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E5" w:rsidRDefault="000357E5" w:rsidP="00035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</w:t>
      </w:r>
      <w:r w:rsidRPr="000357E5">
        <w:rPr>
          <w:b/>
          <w:sz w:val="28"/>
          <w:szCs w:val="28"/>
        </w:rPr>
        <w:t xml:space="preserve">ализация молодежной политики </w:t>
      </w:r>
    </w:p>
    <w:p w:rsidR="000357E5" w:rsidRPr="000357E5" w:rsidRDefault="000357E5" w:rsidP="000357E5">
      <w:pPr>
        <w:jc w:val="center"/>
        <w:rPr>
          <w:b/>
          <w:sz w:val="28"/>
          <w:szCs w:val="28"/>
        </w:rPr>
      </w:pPr>
      <w:r w:rsidRPr="000357E5">
        <w:rPr>
          <w:b/>
          <w:sz w:val="28"/>
          <w:szCs w:val="28"/>
        </w:rPr>
        <w:t>на территории Сороч</w:t>
      </w:r>
      <w:r>
        <w:rPr>
          <w:b/>
          <w:sz w:val="28"/>
          <w:szCs w:val="28"/>
        </w:rPr>
        <w:t>инского городского округа в 2016</w:t>
      </w:r>
      <w:r w:rsidRPr="000357E5">
        <w:rPr>
          <w:b/>
          <w:sz w:val="28"/>
          <w:szCs w:val="28"/>
        </w:rPr>
        <w:t xml:space="preserve"> году</w:t>
      </w:r>
    </w:p>
    <w:p w:rsidR="000357E5" w:rsidRDefault="000357E5">
      <w:r>
        <w:t xml:space="preserve"> </w:t>
      </w:r>
      <w:r>
        <w:tab/>
      </w:r>
    </w:p>
    <w:p w:rsidR="000357E5" w:rsidRPr="00DE3665" w:rsidRDefault="000357E5" w:rsidP="00DE3665">
      <w:pPr>
        <w:ind w:firstLine="708"/>
        <w:jc w:val="both"/>
        <w:rPr>
          <w:sz w:val="26"/>
          <w:szCs w:val="26"/>
        </w:rPr>
      </w:pPr>
      <w:r w:rsidRPr="00DE3665">
        <w:rPr>
          <w:sz w:val="26"/>
          <w:szCs w:val="26"/>
        </w:rPr>
        <w:t>В 2016 году деятельность ведущего сп</w:t>
      </w:r>
      <w:r w:rsidR="00DE3665" w:rsidRPr="00DE3665">
        <w:rPr>
          <w:sz w:val="26"/>
          <w:szCs w:val="26"/>
        </w:rPr>
        <w:t>ециалиста по молодежной политике администрации Сорочинского городского округа</w:t>
      </w:r>
      <w:r w:rsidRPr="00DE3665">
        <w:rPr>
          <w:sz w:val="26"/>
          <w:szCs w:val="26"/>
        </w:rPr>
        <w:t xml:space="preserve"> осуществлялась </w:t>
      </w:r>
      <w:r w:rsidR="00DE3665" w:rsidRPr="00DE3665">
        <w:rPr>
          <w:sz w:val="26"/>
          <w:szCs w:val="26"/>
        </w:rPr>
        <w:t>в рамках двух муниципальных подпрограмм:</w:t>
      </w:r>
    </w:p>
    <w:p w:rsidR="00DE3665" w:rsidRPr="00DE3665" w:rsidRDefault="00DE3665" w:rsidP="00DE3665">
      <w:pPr>
        <w:ind w:firstLine="708"/>
        <w:jc w:val="both"/>
        <w:rPr>
          <w:sz w:val="26"/>
          <w:szCs w:val="26"/>
        </w:rPr>
      </w:pPr>
      <w:r w:rsidRPr="00DE3665">
        <w:rPr>
          <w:sz w:val="26"/>
          <w:szCs w:val="26"/>
        </w:rPr>
        <w:t>- «Вовлечение молодежи в социальную практику Сорочинского городского округа на 2015 – 2018 годы»;</w:t>
      </w:r>
    </w:p>
    <w:p w:rsidR="00DE3665" w:rsidRDefault="00DE3665" w:rsidP="00DE3665">
      <w:pPr>
        <w:ind w:firstLine="708"/>
        <w:jc w:val="both"/>
        <w:rPr>
          <w:sz w:val="26"/>
          <w:szCs w:val="26"/>
        </w:rPr>
      </w:pPr>
      <w:r w:rsidRPr="00DE3665">
        <w:rPr>
          <w:sz w:val="26"/>
          <w:szCs w:val="26"/>
        </w:rPr>
        <w:t xml:space="preserve">- «Обеспечение жильем молодых семей </w:t>
      </w:r>
      <w:proofErr w:type="gramStart"/>
      <w:r w:rsidRPr="00DE3665">
        <w:rPr>
          <w:sz w:val="26"/>
          <w:szCs w:val="26"/>
        </w:rPr>
        <w:t>в</w:t>
      </w:r>
      <w:proofErr w:type="gramEnd"/>
      <w:r w:rsidRPr="00DE3665">
        <w:rPr>
          <w:sz w:val="26"/>
          <w:szCs w:val="26"/>
        </w:rPr>
        <w:t xml:space="preserve"> </w:t>
      </w:r>
      <w:proofErr w:type="gramStart"/>
      <w:r w:rsidRPr="00DE3665">
        <w:rPr>
          <w:sz w:val="26"/>
          <w:szCs w:val="26"/>
        </w:rPr>
        <w:t>Сорочинском</w:t>
      </w:r>
      <w:proofErr w:type="gramEnd"/>
      <w:r w:rsidRPr="00DE3665">
        <w:rPr>
          <w:sz w:val="26"/>
          <w:szCs w:val="26"/>
        </w:rPr>
        <w:t xml:space="preserve"> городском округе на 2014 – 2018 годы».</w:t>
      </w:r>
    </w:p>
    <w:p w:rsidR="000010D0" w:rsidRPr="00DE3665" w:rsidRDefault="000010D0" w:rsidP="00DE3665">
      <w:pPr>
        <w:ind w:firstLine="708"/>
        <w:jc w:val="both"/>
        <w:rPr>
          <w:sz w:val="26"/>
          <w:szCs w:val="26"/>
        </w:rPr>
      </w:pPr>
    </w:p>
    <w:p w:rsidR="000357E5" w:rsidRDefault="00DE3665" w:rsidP="00DE3665">
      <w:pPr>
        <w:jc w:val="center"/>
        <w:rPr>
          <w:b/>
          <w:sz w:val="26"/>
          <w:szCs w:val="26"/>
        </w:rPr>
      </w:pPr>
      <w:r w:rsidRPr="00DE3665">
        <w:rPr>
          <w:b/>
          <w:sz w:val="26"/>
          <w:szCs w:val="26"/>
        </w:rPr>
        <w:t>1. Патриотическое воспитание молодежи.</w:t>
      </w:r>
    </w:p>
    <w:p w:rsidR="00C73DD0" w:rsidRDefault="00DE3665" w:rsidP="00DE3665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Сорочинском</w:t>
      </w:r>
      <w:proofErr w:type="gramEnd"/>
      <w:r>
        <w:rPr>
          <w:sz w:val="26"/>
          <w:szCs w:val="26"/>
        </w:rPr>
        <w:t xml:space="preserve"> городском округе особое внимание уделяется вопросам формирования у молодежи патриотизма, нравственности, гражданственности, а также профилактике этнического и религиозно-политического экстремизма в молодежной среде.</w:t>
      </w:r>
    </w:p>
    <w:p w:rsidR="00C73DD0" w:rsidRDefault="00C73DD0" w:rsidP="00DE36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Были проведены мероприятия по гражданско-патриотическому воспитанию молодежи:</w:t>
      </w:r>
    </w:p>
    <w:p w:rsidR="00C73DD0" w:rsidRDefault="00C73DD0" w:rsidP="00DE36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месячник оборонно-массовой и спортивной работы, посвященный Дню защитника Отечества;</w:t>
      </w:r>
    </w:p>
    <w:p w:rsidR="00C73DD0" w:rsidRDefault="00C73DD0" w:rsidP="00DE36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военно-спортивный конкурс «А, ну-ка, парни!»;</w:t>
      </w:r>
    </w:p>
    <w:p w:rsidR="00C73DD0" w:rsidRDefault="00C73DD0" w:rsidP="00DE36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зимние спортивно-оздоровительные игры молодежи «Зимние забавы! Мы выбираем спорт!»;</w:t>
      </w:r>
    </w:p>
    <w:p w:rsidR="00C73DD0" w:rsidRDefault="00C73DD0" w:rsidP="00DE36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социально-патриотическая акция «День призывника»;</w:t>
      </w:r>
    </w:p>
    <w:p w:rsidR="00C73DD0" w:rsidRDefault="00C73DD0" w:rsidP="00DE36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муниципальная военно-спортивная игра «Зарница»;</w:t>
      </w:r>
    </w:p>
    <w:p w:rsidR="00C73DD0" w:rsidRDefault="00C73DD0" w:rsidP="00DE36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городская акция «Я – гражданин России»;</w:t>
      </w:r>
    </w:p>
    <w:p w:rsidR="00DE3665" w:rsidRDefault="00C73DD0" w:rsidP="00DE36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Особое внимание уделялось проведению памятных мероприятий, посвященных празднованию Победы в Великой Отечественной войне. В честь 71-ой годовщины Великой Победы  </w:t>
      </w:r>
      <w:r w:rsidR="004C7C3A">
        <w:rPr>
          <w:sz w:val="26"/>
          <w:szCs w:val="26"/>
        </w:rPr>
        <w:t>п</w:t>
      </w:r>
      <w:r w:rsidR="000369D1">
        <w:rPr>
          <w:sz w:val="26"/>
          <w:szCs w:val="26"/>
        </w:rPr>
        <w:t>роведена</w:t>
      </w:r>
      <w:r w:rsidR="004C7C3A">
        <w:rPr>
          <w:sz w:val="26"/>
          <w:szCs w:val="26"/>
        </w:rPr>
        <w:t xml:space="preserve"> традиционная</w:t>
      </w:r>
      <w:r>
        <w:rPr>
          <w:sz w:val="26"/>
          <w:szCs w:val="26"/>
        </w:rPr>
        <w:t xml:space="preserve"> акци</w:t>
      </w:r>
      <w:r w:rsidR="004C7C3A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4C7C3A">
        <w:rPr>
          <w:sz w:val="26"/>
          <w:szCs w:val="26"/>
        </w:rPr>
        <w:t xml:space="preserve">«Георгиевская ленточка», организована реконструкция полевой солдатской кухни </w:t>
      </w:r>
      <w:r w:rsidR="004C7C3A" w:rsidRPr="004C7C3A">
        <w:rPr>
          <w:sz w:val="26"/>
          <w:szCs w:val="26"/>
        </w:rPr>
        <w:t>в рамках митинга-концерта «Жива в сердцах Победа 45-ого»</w:t>
      </w:r>
      <w:r w:rsidR="004C7C3A">
        <w:rPr>
          <w:sz w:val="26"/>
          <w:szCs w:val="26"/>
        </w:rPr>
        <w:t>, проведен городской автопробег</w:t>
      </w:r>
      <w:r w:rsidR="000369D1">
        <w:rPr>
          <w:sz w:val="26"/>
          <w:szCs w:val="26"/>
        </w:rPr>
        <w:t>.</w:t>
      </w:r>
      <w:r w:rsidR="00DE3665" w:rsidRPr="004C7C3A">
        <w:rPr>
          <w:sz w:val="26"/>
          <w:szCs w:val="26"/>
        </w:rPr>
        <w:t xml:space="preserve"> </w:t>
      </w:r>
    </w:p>
    <w:p w:rsidR="000010D0" w:rsidRDefault="000010D0" w:rsidP="00DE3665">
      <w:pPr>
        <w:ind w:firstLine="708"/>
        <w:jc w:val="both"/>
        <w:rPr>
          <w:sz w:val="26"/>
          <w:szCs w:val="26"/>
        </w:rPr>
      </w:pPr>
    </w:p>
    <w:p w:rsidR="000010D0" w:rsidRPr="000010D0" w:rsidRDefault="000010D0" w:rsidP="000010D0">
      <w:pPr>
        <w:ind w:firstLine="708"/>
        <w:jc w:val="center"/>
        <w:rPr>
          <w:b/>
          <w:sz w:val="26"/>
          <w:szCs w:val="26"/>
        </w:rPr>
      </w:pPr>
      <w:r w:rsidRPr="000010D0">
        <w:rPr>
          <w:b/>
          <w:sz w:val="26"/>
          <w:szCs w:val="26"/>
        </w:rPr>
        <w:t>2. Формирование здорового образа жизни.</w:t>
      </w:r>
    </w:p>
    <w:p w:rsidR="004C7C3A" w:rsidRDefault="004C7C3A" w:rsidP="00001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Активисты Сорочинского городского округа смогли реализовать себя в волонтерской деятельности. </w:t>
      </w:r>
      <w:r w:rsidR="000010D0">
        <w:rPr>
          <w:sz w:val="26"/>
          <w:szCs w:val="26"/>
        </w:rPr>
        <w:t>В</w:t>
      </w:r>
      <w:r>
        <w:rPr>
          <w:sz w:val="26"/>
          <w:szCs w:val="26"/>
        </w:rPr>
        <w:t xml:space="preserve"> округе действует добровольческий клуб «Талисман»</w:t>
      </w:r>
      <w:r w:rsidR="000010D0">
        <w:rPr>
          <w:sz w:val="26"/>
          <w:szCs w:val="26"/>
        </w:rPr>
        <w:t>, так в</w:t>
      </w:r>
      <w:r w:rsidR="000010D0" w:rsidRPr="000010D0">
        <w:rPr>
          <w:sz w:val="26"/>
          <w:szCs w:val="26"/>
        </w:rPr>
        <w:t xml:space="preserve"> числе первоочередных задач участников клуба</w:t>
      </w:r>
      <w:r w:rsidR="000010D0">
        <w:rPr>
          <w:sz w:val="26"/>
          <w:szCs w:val="26"/>
        </w:rPr>
        <w:t xml:space="preserve"> -</w:t>
      </w:r>
      <w:r w:rsidR="000010D0" w:rsidRPr="000010D0">
        <w:rPr>
          <w:sz w:val="26"/>
          <w:szCs w:val="26"/>
        </w:rPr>
        <w:t xml:space="preserve"> это формирование здорового образа жизни в молодежной среде</w:t>
      </w:r>
      <w:r w:rsidR="000010D0">
        <w:rPr>
          <w:sz w:val="26"/>
          <w:szCs w:val="26"/>
        </w:rPr>
        <w:t xml:space="preserve">. </w:t>
      </w:r>
      <w:proofErr w:type="gramStart"/>
      <w:r w:rsidR="000010D0" w:rsidRPr="000010D0">
        <w:rPr>
          <w:sz w:val="26"/>
          <w:szCs w:val="26"/>
        </w:rPr>
        <w:t xml:space="preserve">Для </w:t>
      </w:r>
      <w:proofErr w:type="spellStart"/>
      <w:r w:rsidR="000010D0" w:rsidRPr="000010D0">
        <w:rPr>
          <w:sz w:val="26"/>
          <w:szCs w:val="26"/>
        </w:rPr>
        <w:t>антинаркотической</w:t>
      </w:r>
      <w:proofErr w:type="spellEnd"/>
      <w:r w:rsidR="000010D0" w:rsidRPr="000010D0">
        <w:rPr>
          <w:sz w:val="26"/>
          <w:szCs w:val="26"/>
        </w:rPr>
        <w:t xml:space="preserve"> пропаганды ребята провели такие мероприятия, как </w:t>
      </w:r>
      <w:r w:rsidR="000010D0" w:rsidRPr="000010D0">
        <w:rPr>
          <w:color w:val="000000"/>
          <w:sz w:val="26"/>
          <w:szCs w:val="26"/>
          <w:shd w:val="clear" w:color="auto" w:fill="FFFFFF"/>
        </w:rPr>
        <w:t xml:space="preserve">День борьбы со </w:t>
      </w:r>
      <w:proofErr w:type="spellStart"/>
      <w:r w:rsidR="000010D0" w:rsidRPr="000010D0">
        <w:rPr>
          <w:color w:val="000000"/>
          <w:sz w:val="26"/>
          <w:szCs w:val="26"/>
          <w:shd w:val="clear" w:color="auto" w:fill="FFFFFF"/>
        </w:rPr>
        <w:t>СПИДом</w:t>
      </w:r>
      <w:proofErr w:type="spellEnd"/>
      <w:r w:rsidR="000010D0" w:rsidRPr="000010D0">
        <w:rPr>
          <w:color w:val="000000"/>
          <w:sz w:val="26"/>
          <w:szCs w:val="26"/>
          <w:shd w:val="clear" w:color="auto" w:fill="FFFFFF"/>
        </w:rPr>
        <w:t xml:space="preserve"> (1 декабря ЦДТ 20 человек), День памяти умерших от </w:t>
      </w:r>
      <w:proofErr w:type="spellStart"/>
      <w:r w:rsidR="000010D0" w:rsidRPr="000010D0">
        <w:rPr>
          <w:color w:val="000000"/>
          <w:sz w:val="26"/>
          <w:szCs w:val="26"/>
          <w:shd w:val="clear" w:color="auto" w:fill="FFFFFF"/>
        </w:rPr>
        <w:t>спида</w:t>
      </w:r>
      <w:proofErr w:type="spellEnd"/>
      <w:r w:rsidR="000010D0" w:rsidRPr="000010D0">
        <w:rPr>
          <w:color w:val="000000"/>
          <w:sz w:val="26"/>
          <w:szCs w:val="26"/>
          <w:shd w:val="clear" w:color="auto" w:fill="FFFFFF"/>
        </w:rPr>
        <w:t xml:space="preserve"> (16 мая.</w:t>
      </w:r>
      <w:proofErr w:type="gramEnd"/>
      <w:r w:rsidR="000010D0" w:rsidRPr="000010D0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0010D0" w:rsidRPr="000010D0">
        <w:rPr>
          <w:color w:val="000000"/>
          <w:sz w:val="26"/>
          <w:szCs w:val="26"/>
          <w:shd w:val="clear" w:color="auto" w:fill="FFFFFF"/>
        </w:rPr>
        <w:t>ЦДТ, 34 человека), Международный День волонтера (5 декабря ЦДТ, школы округа. 154 человека), День борьбы с наркоманией (26 июня школы округа 107 человек), День борьбы с туберкулезом (24 марта г. Сорочинск 320 человек).</w:t>
      </w:r>
      <w:r w:rsidR="000010D0" w:rsidRPr="000010D0">
        <w:rPr>
          <w:sz w:val="26"/>
          <w:szCs w:val="26"/>
        </w:rPr>
        <w:t xml:space="preserve"> </w:t>
      </w:r>
      <w:proofErr w:type="gramEnd"/>
    </w:p>
    <w:p w:rsidR="000010D0" w:rsidRDefault="000010D0" w:rsidP="000010D0">
      <w:pPr>
        <w:ind w:firstLine="709"/>
        <w:jc w:val="both"/>
        <w:rPr>
          <w:color w:val="000000"/>
          <w:sz w:val="26"/>
          <w:szCs w:val="26"/>
        </w:rPr>
      </w:pPr>
      <w:r w:rsidRPr="000010D0">
        <w:rPr>
          <w:color w:val="000000"/>
          <w:sz w:val="26"/>
          <w:szCs w:val="26"/>
        </w:rPr>
        <w:t xml:space="preserve">Клуб активно сотрудничает с областной молодёжной организацией «Здоровье молодёжи»: принимает участие в профильных сменах, марафонах здоровья, организует встречи специалистов социального агентства «Здоровье молодежи» с обучающимися и педагогами </w:t>
      </w:r>
      <w:proofErr w:type="spellStart"/>
      <w:r w:rsidRPr="000010D0">
        <w:rPr>
          <w:color w:val="000000"/>
          <w:sz w:val="26"/>
          <w:szCs w:val="26"/>
        </w:rPr>
        <w:t>Сорочинских</w:t>
      </w:r>
      <w:proofErr w:type="spellEnd"/>
      <w:r w:rsidRPr="000010D0">
        <w:rPr>
          <w:color w:val="000000"/>
          <w:sz w:val="26"/>
          <w:szCs w:val="26"/>
        </w:rPr>
        <w:t xml:space="preserve"> образовательных организаций.</w:t>
      </w:r>
    </w:p>
    <w:p w:rsidR="000010D0" w:rsidRDefault="000010D0" w:rsidP="000010D0">
      <w:pPr>
        <w:ind w:firstLine="709"/>
        <w:jc w:val="both"/>
        <w:rPr>
          <w:sz w:val="26"/>
          <w:szCs w:val="26"/>
        </w:rPr>
      </w:pPr>
      <w:r w:rsidRPr="000010D0">
        <w:rPr>
          <w:rFonts w:eastAsia="Calibri" w:cs="Times New Roman"/>
          <w:sz w:val="26"/>
          <w:szCs w:val="26"/>
        </w:rPr>
        <w:lastRenderedPageBreak/>
        <w:t>В рамках летней оздоровительной компании лагерей дневного пребывания</w:t>
      </w:r>
      <w:r>
        <w:rPr>
          <w:rFonts w:eastAsia="Calibri" w:cs="Times New Roman"/>
          <w:sz w:val="26"/>
          <w:szCs w:val="26"/>
        </w:rPr>
        <w:t xml:space="preserve"> совместно с отделом физической культуры и спорта администрации Сорочинского городского округа</w:t>
      </w:r>
      <w:r w:rsidRPr="000010D0">
        <w:rPr>
          <w:rFonts w:eastAsia="Calibri" w:cs="Times New Roman"/>
          <w:sz w:val="26"/>
          <w:szCs w:val="26"/>
        </w:rPr>
        <w:t xml:space="preserve"> проведены </w:t>
      </w:r>
      <w:r w:rsidRPr="000010D0">
        <w:rPr>
          <w:sz w:val="26"/>
          <w:szCs w:val="26"/>
        </w:rPr>
        <w:t>спортивно-оздоровительных мероприятий «Займись спортом! Стань первым!»</w:t>
      </w:r>
      <w:r>
        <w:rPr>
          <w:sz w:val="26"/>
          <w:szCs w:val="26"/>
        </w:rPr>
        <w:t xml:space="preserve">. Не маловажную роль в пропаганде здорового образа жизни сыграли такие мероприятия как </w:t>
      </w:r>
      <w:r w:rsidR="009B157C">
        <w:rPr>
          <w:sz w:val="26"/>
          <w:szCs w:val="26"/>
        </w:rPr>
        <w:t>«</w:t>
      </w:r>
      <w:proofErr w:type="spellStart"/>
      <w:proofErr w:type="gramStart"/>
      <w:r w:rsidR="009B157C">
        <w:rPr>
          <w:sz w:val="26"/>
          <w:szCs w:val="26"/>
        </w:rPr>
        <w:t>Кросс-Нации</w:t>
      </w:r>
      <w:proofErr w:type="spellEnd"/>
      <w:proofErr w:type="gramEnd"/>
      <w:r w:rsidR="009B157C">
        <w:rPr>
          <w:sz w:val="26"/>
          <w:szCs w:val="26"/>
        </w:rPr>
        <w:t>», празднование Всероссийского Дня физкультурника.</w:t>
      </w:r>
    </w:p>
    <w:p w:rsidR="0065539F" w:rsidRDefault="0065539F" w:rsidP="000010D0">
      <w:pPr>
        <w:ind w:firstLine="709"/>
        <w:jc w:val="both"/>
        <w:rPr>
          <w:sz w:val="26"/>
          <w:szCs w:val="26"/>
        </w:rPr>
      </w:pPr>
    </w:p>
    <w:p w:rsidR="0065539F" w:rsidRDefault="0065539F" w:rsidP="0065539F">
      <w:pPr>
        <w:ind w:firstLine="709"/>
        <w:jc w:val="center"/>
        <w:rPr>
          <w:b/>
          <w:sz w:val="26"/>
          <w:szCs w:val="26"/>
        </w:rPr>
      </w:pPr>
      <w:r w:rsidRPr="0065539F">
        <w:rPr>
          <w:b/>
          <w:sz w:val="26"/>
          <w:szCs w:val="26"/>
        </w:rPr>
        <w:t>3. Молодежь за чистые города и села.</w:t>
      </w:r>
    </w:p>
    <w:p w:rsidR="0065539F" w:rsidRPr="0065539F" w:rsidRDefault="0065539F" w:rsidP="0065539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 целью создания условий для формирования нравственных основ экологической культуры и чувства бережного отношения к окружающей среде у молодежи, с оказанием практического содействия решению местных экологических проблем молодыми активистами были проведены экологические акции «Чистые берега», «Молодежь за чистые города и села», «Посади миллион деревьев», субботники по уборке старого кладбища по ул. Зеленая.</w:t>
      </w:r>
      <w:proofErr w:type="gramEnd"/>
    </w:p>
    <w:p w:rsidR="009B157C" w:rsidRDefault="009B157C" w:rsidP="009B157C">
      <w:pPr>
        <w:ind w:firstLine="709"/>
        <w:jc w:val="center"/>
        <w:rPr>
          <w:b/>
          <w:sz w:val="26"/>
          <w:szCs w:val="26"/>
        </w:rPr>
      </w:pPr>
    </w:p>
    <w:p w:rsidR="009B157C" w:rsidRDefault="00620D29" w:rsidP="009B157C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9B157C" w:rsidRPr="009B157C">
        <w:rPr>
          <w:b/>
          <w:sz w:val="26"/>
          <w:szCs w:val="26"/>
        </w:rPr>
        <w:t>. Создание условий для продвижения инициативной и талантливой молодежи.</w:t>
      </w:r>
    </w:p>
    <w:p w:rsidR="009B157C" w:rsidRDefault="009B157C" w:rsidP="009B157C">
      <w:pPr>
        <w:ind w:firstLine="709"/>
        <w:jc w:val="both"/>
        <w:rPr>
          <w:sz w:val="26"/>
          <w:szCs w:val="26"/>
        </w:rPr>
      </w:pPr>
      <w:r w:rsidRPr="009B157C">
        <w:rPr>
          <w:sz w:val="26"/>
          <w:szCs w:val="26"/>
        </w:rPr>
        <w:t xml:space="preserve">Одним из наиболее крупных </w:t>
      </w:r>
      <w:r>
        <w:rPr>
          <w:sz w:val="26"/>
          <w:szCs w:val="26"/>
        </w:rPr>
        <w:t>мероприятий в творческой деятельности молодежи Сорочинского городского округа было участие в Международном молодежном образовательном форуме «Евразия», проводимом с 7 по 11 сентября 2016 года в городе Оренбург. Ребята представили выставку-презентацию молодежных общественных объединений и показали номера художественной самодеятельности молодежных творческих коллективов, а также обменялись опытом и идеями с ребятами из других стран.</w:t>
      </w:r>
    </w:p>
    <w:p w:rsidR="0065539F" w:rsidRDefault="009B157C" w:rsidP="009B15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Ежегодно молодежь Сорочинского городского округа принимает участие в областных образовательных форумах. В 2016 году участниками областного</w:t>
      </w:r>
      <w:r w:rsidR="0065539F">
        <w:rPr>
          <w:sz w:val="26"/>
          <w:szCs w:val="26"/>
        </w:rPr>
        <w:t xml:space="preserve"> образовательного молодежного форума «Рифей» стали </w:t>
      </w:r>
      <w:proofErr w:type="spellStart"/>
      <w:r w:rsidR="0065539F">
        <w:rPr>
          <w:sz w:val="26"/>
          <w:szCs w:val="26"/>
        </w:rPr>
        <w:t>Колу</w:t>
      </w:r>
      <w:r w:rsidR="0065539F" w:rsidRPr="0065539F">
        <w:rPr>
          <w:rFonts w:eastAsia="Calibri" w:cs="Times New Roman"/>
          <w:sz w:val="26"/>
          <w:szCs w:val="26"/>
        </w:rPr>
        <w:t>шкин</w:t>
      </w:r>
      <w:proofErr w:type="spellEnd"/>
      <w:r w:rsidR="0065539F" w:rsidRPr="0065539F">
        <w:rPr>
          <w:rFonts w:eastAsia="Calibri" w:cs="Times New Roman"/>
          <w:sz w:val="26"/>
          <w:szCs w:val="26"/>
        </w:rPr>
        <w:t xml:space="preserve"> Сергей, студент Сорочинского ветеринарного техникума – филиал ФГБОУ ВПО ОГАУ, и </w:t>
      </w:r>
      <w:proofErr w:type="spellStart"/>
      <w:r w:rsidR="0065539F" w:rsidRPr="0065539F">
        <w:rPr>
          <w:rFonts w:eastAsia="Calibri" w:cs="Times New Roman"/>
          <w:sz w:val="26"/>
          <w:szCs w:val="26"/>
        </w:rPr>
        <w:t>Гривко</w:t>
      </w:r>
      <w:proofErr w:type="spellEnd"/>
      <w:r w:rsidR="0065539F" w:rsidRPr="0065539F">
        <w:rPr>
          <w:rFonts w:eastAsia="Calibri" w:cs="Times New Roman"/>
          <w:sz w:val="26"/>
          <w:szCs w:val="26"/>
        </w:rPr>
        <w:t xml:space="preserve"> Игорь, студент филиала ГАПОУ СПО «Аграрный техникум» города Сорочинска</w:t>
      </w:r>
      <w:r w:rsidR="0065539F">
        <w:rPr>
          <w:sz w:val="26"/>
          <w:szCs w:val="26"/>
        </w:rPr>
        <w:t>.</w:t>
      </w:r>
    </w:p>
    <w:p w:rsidR="00620D29" w:rsidRDefault="009B157C" w:rsidP="00620D29">
      <w:pPr>
        <w:ind w:firstLine="709"/>
        <w:jc w:val="both"/>
        <w:rPr>
          <w:sz w:val="26"/>
          <w:szCs w:val="26"/>
        </w:rPr>
      </w:pPr>
      <w:r w:rsidRPr="0065539F">
        <w:rPr>
          <w:sz w:val="26"/>
          <w:szCs w:val="26"/>
        </w:rPr>
        <w:t xml:space="preserve"> </w:t>
      </w:r>
      <w:r w:rsidR="0065539F">
        <w:rPr>
          <w:sz w:val="26"/>
          <w:szCs w:val="26"/>
        </w:rPr>
        <w:t xml:space="preserve">Для реализации интеллектуального и креативного потенциала </w:t>
      </w:r>
      <w:r w:rsidR="00620D29">
        <w:rPr>
          <w:sz w:val="26"/>
          <w:szCs w:val="26"/>
        </w:rPr>
        <w:t>в законотворческом процессе и общественной деятельности избран</w:t>
      </w:r>
      <w:proofErr w:type="gramStart"/>
      <w:r w:rsidR="00620D29">
        <w:rPr>
          <w:sz w:val="26"/>
          <w:szCs w:val="26"/>
        </w:rPr>
        <w:t xml:space="preserve"> В</w:t>
      </w:r>
      <w:proofErr w:type="gramEnd"/>
      <w:r w:rsidR="00620D29">
        <w:rPr>
          <w:sz w:val="26"/>
          <w:szCs w:val="26"/>
        </w:rPr>
        <w:t xml:space="preserve">торой созыв Молодежного парламента муниципального образования Сорочинский городской округ. Председателем Молодежного парламента был избран </w:t>
      </w:r>
      <w:proofErr w:type="spellStart"/>
      <w:r w:rsidR="00620D29">
        <w:rPr>
          <w:sz w:val="26"/>
          <w:szCs w:val="26"/>
        </w:rPr>
        <w:t>Сапегин</w:t>
      </w:r>
      <w:proofErr w:type="spellEnd"/>
      <w:r w:rsidR="00620D29">
        <w:rPr>
          <w:sz w:val="26"/>
          <w:szCs w:val="26"/>
        </w:rPr>
        <w:t xml:space="preserve"> Александр, член молодежного объединения «</w:t>
      </w:r>
      <w:r w:rsidR="00620D29">
        <w:rPr>
          <w:sz w:val="26"/>
          <w:szCs w:val="26"/>
          <w:lang w:val="en-US"/>
        </w:rPr>
        <w:t>PRO</w:t>
      </w:r>
      <w:r w:rsidR="00620D29">
        <w:rPr>
          <w:sz w:val="26"/>
          <w:szCs w:val="26"/>
        </w:rPr>
        <w:t>-движение».</w:t>
      </w:r>
    </w:p>
    <w:p w:rsidR="00620D29" w:rsidRDefault="00620D29" w:rsidP="00620D29">
      <w:pPr>
        <w:ind w:firstLine="709"/>
        <w:jc w:val="both"/>
        <w:rPr>
          <w:sz w:val="26"/>
          <w:szCs w:val="26"/>
        </w:rPr>
      </w:pPr>
    </w:p>
    <w:p w:rsidR="00620D29" w:rsidRPr="00620D29" w:rsidRDefault="00620D29" w:rsidP="00620D29">
      <w:pPr>
        <w:spacing w:line="360" w:lineRule="auto"/>
        <w:ind w:left="360"/>
        <w:jc w:val="center"/>
        <w:rPr>
          <w:b/>
          <w:sz w:val="26"/>
          <w:szCs w:val="26"/>
        </w:rPr>
      </w:pPr>
      <w:r w:rsidRPr="00620D29">
        <w:rPr>
          <w:b/>
          <w:sz w:val="26"/>
          <w:szCs w:val="26"/>
        </w:rPr>
        <w:t>5.</w:t>
      </w:r>
      <w:r w:rsidRPr="00620D29">
        <w:rPr>
          <w:sz w:val="26"/>
          <w:szCs w:val="26"/>
        </w:rPr>
        <w:t xml:space="preserve"> </w:t>
      </w:r>
      <w:r w:rsidRPr="00620D29">
        <w:rPr>
          <w:b/>
          <w:sz w:val="26"/>
          <w:szCs w:val="26"/>
        </w:rPr>
        <w:t>Оказание материальной поддерж</w:t>
      </w:r>
      <w:r>
        <w:rPr>
          <w:b/>
          <w:sz w:val="26"/>
          <w:szCs w:val="26"/>
        </w:rPr>
        <w:t>ки несовершеннолетним гражданам.</w:t>
      </w:r>
    </w:p>
    <w:p w:rsidR="00620D29" w:rsidRDefault="00620D29" w:rsidP="00620D29">
      <w:pPr>
        <w:pStyle w:val="a3"/>
        <w:ind w:left="0"/>
        <w:jc w:val="both"/>
        <w:rPr>
          <w:sz w:val="26"/>
          <w:szCs w:val="26"/>
        </w:rPr>
      </w:pPr>
      <w:r w:rsidRPr="00620D29">
        <w:rPr>
          <w:rFonts w:eastAsia="Calibri" w:cs="Times New Roman"/>
          <w:sz w:val="26"/>
          <w:szCs w:val="26"/>
        </w:rPr>
        <w:t xml:space="preserve">     Совместно с Центром занятости населения организов</w:t>
      </w:r>
      <w:r w:rsidRPr="00620D29">
        <w:rPr>
          <w:sz w:val="26"/>
          <w:szCs w:val="26"/>
        </w:rPr>
        <w:t>ано</w:t>
      </w:r>
      <w:r w:rsidRPr="00620D29">
        <w:rPr>
          <w:rFonts w:eastAsia="Calibri" w:cs="Times New Roman"/>
          <w:sz w:val="26"/>
          <w:szCs w:val="26"/>
        </w:rPr>
        <w:t xml:space="preserve"> временное трудоустройство подростков в каникулярный период</w:t>
      </w:r>
      <w:r w:rsidRPr="00620D29">
        <w:rPr>
          <w:sz w:val="26"/>
          <w:szCs w:val="26"/>
        </w:rPr>
        <w:t xml:space="preserve"> 2016 года. Материальная поддержка за временное трудоустройство оказана учащимся СОШ № 1; СОШ № 2; СОШ № 3; СОШ № 4; СОШ № 7; СОШ № 117 в размере 26 800,18 рублей. Всего временно трудоустроено было 148 подростков.</w:t>
      </w:r>
    </w:p>
    <w:p w:rsidR="00620D29" w:rsidRDefault="00620D29" w:rsidP="00620D29">
      <w:pPr>
        <w:jc w:val="center"/>
        <w:rPr>
          <w:b/>
          <w:sz w:val="26"/>
          <w:szCs w:val="26"/>
        </w:rPr>
      </w:pPr>
    </w:p>
    <w:p w:rsidR="00620D29" w:rsidRPr="00620D29" w:rsidRDefault="00620D29" w:rsidP="00620D29">
      <w:pPr>
        <w:jc w:val="center"/>
        <w:rPr>
          <w:b/>
          <w:sz w:val="26"/>
          <w:szCs w:val="26"/>
        </w:rPr>
      </w:pPr>
      <w:r w:rsidRPr="00620D29">
        <w:rPr>
          <w:b/>
          <w:sz w:val="26"/>
          <w:szCs w:val="26"/>
        </w:rPr>
        <w:t>6.</w:t>
      </w:r>
      <w:r w:rsidRPr="00620D29">
        <w:rPr>
          <w:sz w:val="26"/>
          <w:szCs w:val="26"/>
        </w:rPr>
        <w:t xml:space="preserve"> </w:t>
      </w:r>
      <w:r w:rsidRPr="00620D29">
        <w:rPr>
          <w:b/>
          <w:sz w:val="26"/>
          <w:szCs w:val="26"/>
        </w:rPr>
        <w:t xml:space="preserve">Обеспечение жильем молодых семей </w:t>
      </w:r>
      <w:r>
        <w:rPr>
          <w:b/>
          <w:sz w:val="26"/>
          <w:szCs w:val="26"/>
        </w:rPr>
        <w:t>в Оренбургской области.</w:t>
      </w:r>
    </w:p>
    <w:p w:rsidR="00620D29" w:rsidRPr="000357E5" w:rsidRDefault="00620D29" w:rsidP="000369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2016</w:t>
      </w:r>
      <w:r w:rsidRPr="000357E5">
        <w:rPr>
          <w:sz w:val="26"/>
          <w:szCs w:val="26"/>
        </w:rPr>
        <w:t xml:space="preserve"> году на реализацию подпрограммы «Обеспечение жильем молодых семей в Оренбу</w:t>
      </w:r>
      <w:r>
        <w:rPr>
          <w:sz w:val="26"/>
          <w:szCs w:val="26"/>
        </w:rPr>
        <w:t>ргской области» израсходовано 4</w:t>
      </w:r>
      <w:r w:rsidRPr="000357E5">
        <w:rPr>
          <w:sz w:val="26"/>
          <w:szCs w:val="26"/>
        </w:rPr>
        <w:t xml:space="preserve"> </w:t>
      </w:r>
      <w:r>
        <w:rPr>
          <w:sz w:val="26"/>
          <w:szCs w:val="26"/>
        </w:rPr>
        <w:t>864</w:t>
      </w:r>
      <w:r w:rsidRPr="000357E5">
        <w:rPr>
          <w:sz w:val="26"/>
          <w:szCs w:val="26"/>
        </w:rPr>
        <w:t>,</w:t>
      </w:r>
      <w:r>
        <w:rPr>
          <w:sz w:val="26"/>
          <w:szCs w:val="26"/>
        </w:rPr>
        <w:t>6</w:t>
      </w:r>
      <w:r w:rsidRPr="000357E5">
        <w:rPr>
          <w:sz w:val="26"/>
          <w:szCs w:val="26"/>
        </w:rPr>
        <w:t xml:space="preserve"> тыс. рублей, из них: - за счет средств местного бюджета – </w:t>
      </w:r>
      <w:r>
        <w:rPr>
          <w:sz w:val="26"/>
          <w:szCs w:val="26"/>
        </w:rPr>
        <w:t>1</w:t>
      </w:r>
      <w:r w:rsidRPr="000357E5">
        <w:rPr>
          <w:sz w:val="26"/>
          <w:szCs w:val="26"/>
        </w:rPr>
        <w:t xml:space="preserve"> </w:t>
      </w:r>
      <w:r>
        <w:rPr>
          <w:sz w:val="26"/>
          <w:szCs w:val="26"/>
        </w:rPr>
        <w:t>149</w:t>
      </w:r>
      <w:r w:rsidRPr="000357E5">
        <w:rPr>
          <w:sz w:val="26"/>
          <w:szCs w:val="26"/>
        </w:rPr>
        <w:t>,</w:t>
      </w:r>
      <w:r>
        <w:rPr>
          <w:sz w:val="26"/>
          <w:szCs w:val="26"/>
        </w:rPr>
        <w:t>3</w:t>
      </w:r>
      <w:r w:rsidRPr="000357E5">
        <w:rPr>
          <w:sz w:val="26"/>
          <w:szCs w:val="26"/>
        </w:rPr>
        <w:t xml:space="preserve"> тыс. рублей; - за счет средств областного бюджета – 2 </w:t>
      </w:r>
      <w:r>
        <w:rPr>
          <w:sz w:val="26"/>
          <w:szCs w:val="26"/>
        </w:rPr>
        <w:t>415</w:t>
      </w:r>
      <w:r w:rsidRPr="000357E5">
        <w:rPr>
          <w:sz w:val="26"/>
          <w:szCs w:val="26"/>
        </w:rPr>
        <w:t>,</w:t>
      </w:r>
      <w:r>
        <w:rPr>
          <w:sz w:val="26"/>
          <w:szCs w:val="26"/>
        </w:rPr>
        <w:t>2</w:t>
      </w:r>
      <w:r w:rsidRPr="000357E5">
        <w:rPr>
          <w:sz w:val="26"/>
          <w:szCs w:val="26"/>
        </w:rPr>
        <w:t xml:space="preserve"> тыс. рублей; - за счет средств федерального бюджета – 1 </w:t>
      </w:r>
      <w:r w:rsidR="000369D1">
        <w:rPr>
          <w:sz w:val="26"/>
          <w:szCs w:val="26"/>
        </w:rPr>
        <w:t>300</w:t>
      </w:r>
      <w:r w:rsidRPr="000357E5">
        <w:rPr>
          <w:sz w:val="26"/>
          <w:szCs w:val="26"/>
        </w:rPr>
        <w:t>,</w:t>
      </w:r>
      <w:r w:rsidR="000369D1">
        <w:rPr>
          <w:sz w:val="26"/>
          <w:szCs w:val="26"/>
        </w:rPr>
        <w:t>1</w:t>
      </w:r>
      <w:r w:rsidRPr="000357E5">
        <w:rPr>
          <w:sz w:val="26"/>
          <w:szCs w:val="26"/>
        </w:rPr>
        <w:t xml:space="preserve"> тыс. рублей</w:t>
      </w:r>
      <w:r w:rsidR="000369D1">
        <w:rPr>
          <w:sz w:val="26"/>
          <w:szCs w:val="26"/>
        </w:rPr>
        <w:t>.</w:t>
      </w:r>
    </w:p>
    <w:sectPr w:rsidR="00620D29" w:rsidRPr="000357E5" w:rsidSect="0074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204BD"/>
    <w:multiLevelType w:val="hybridMultilevel"/>
    <w:tmpl w:val="B9A4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7E5"/>
    <w:rsid w:val="000010D0"/>
    <w:rsid w:val="000357E5"/>
    <w:rsid w:val="000369D1"/>
    <w:rsid w:val="000B1633"/>
    <w:rsid w:val="004C7C3A"/>
    <w:rsid w:val="006167EE"/>
    <w:rsid w:val="00620D29"/>
    <w:rsid w:val="0065539F"/>
    <w:rsid w:val="007447FC"/>
    <w:rsid w:val="009B157C"/>
    <w:rsid w:val="00C73DD0"/>
    <w:rsid w:val="00DE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2017-01-11T11:33:00Z</dcterms:created>
  <dcterms:modified xsi:type="dcterms:W3CDTF">2017-01-11T13:00:00Z</dcterms:modified>
</cp:coreProperties>
</file>