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1D" w:rsidRDefault="00FF431D" w:rsidP="00FF431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F431D" w:rsidRDefault="00FF431D" w:rsidP="00FF431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контрольно-ревизионной работы </w:t>
      </w:r>
      <w:proofErr w:type="gramStart"/>
      <w:r>
        <w:rPr>
          <w:sz w:val="28"/>
          <w:szCs w:val="28"/>
        </w:rPr>
        <w:t>отдела внутреннего муниципального финансового отдела администрации города Сорочинска Оренбургской области</w:t>
      </w:r>
      <w:proofErr w:type="gramEnd"/>
      <w:r>
        <w:rPr>
          <w:sz w:val="28"/>
          <w:szCs w:val="28"/>
        </w:rPr>
        <w:t xml:space="preserve">  за 2квартал 2015 года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  <w:r>
              <w:rPr>
                <w:b w:val="0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всего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ревизий и проверок всего: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21AE1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количество ревизий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количество проверок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21AE1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Ревизии и проверки проведены: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21AE1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rPr>
                <w:b/>
              </w:rPr>
            </w:pPr>
            <w:r>
              <w:rPr>
                <w:b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21AE1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pStyle w:val="p"/>
            </w:pPr>
            <w:r>
              <w:t>Сумма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21AE1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1247,8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pStyle w:val="p"/>
            </w:pPr>
            <w:r>
              <w:t xml:space="preserve"> Сумма нецелевого использования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pStyle w:val="p"/>
            </w:pPr>
            <w:r>
              <w:t>- прямое нецелевое использование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pStyle w:val="p"/>
            </w:pPr>
            <w:r>
              <w:t xml:space="preserve">- нецелевое использование бюджетных средств в области </w:t>
            </w:r>
          </w:p>
          <w:p w:rsidR="00FF431D" w:rsidRDefault="00FF431D">
            <w:pPr>
              <w:pStyle w:val="p"/>
            </w:pPr>
            <w:r>
              <w:t>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нецелевое использование бюджетных средств в 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Нарушения в части применения Указаний о порядке применения бюджетной классификации Российской Федерации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6F46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6F46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нарушения, связанные с направлением работников в служебные командировки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6F46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596B64">
            <w:pPr>
              <w:pStyle w:val="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758,4</w:t>
            </w:r>
            <w:bookmarkStart w:id="0" w:name="_GoBack"/>
            <w:bookmarkEnd w:id="0"/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6F4635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255,0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21AE1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503,4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завышенная оплата работ вследствие неправильного определения стоимости временных зданий и сооружений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завышенная оплата работ вследствие неправильного определения дополнительных затрат при производстве работ в зимнее время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Расходование денежных средств и материальных ресурсов в нарушение действующего законодательства и установленного порядка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непринятие мер по погашению кредиторской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 w:rsidP="006F4635">
            <w:r>
              <w:t xml:space="preserve">Нарушения в области соблюдения Федерального закона от </w:t>
            </w:r>
            <w:r w:rsidR="006F4635">
              <w:t>05.</w:t>
            </w:r>
            <w:r>
              <w:t xml:space="preserve"> </w:t>
            </w:r>
            <w:r w:rsidR="006F4635">
              <w:t>04.</w:t>
            </w:r>
            <w:r>
              <w:t>20</w:t>
            </w:r>
            <w:r w:rsidR="006F4635">
              <w:t>13</w:t>
            </w:r>
            <w:r>
              <w:t xml:space="preserve"> г</w:t>
            </w:r>
            <w:r w:rsidR="006F4635">
              <w:t>. № 4</w:t>
            </w:r>
            <w:r>
              <w:t xml:space="preserve">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Недопоступление платежей в бюджет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Неправомерное предоставление льгот, отсрочек, рассрочек по платежам в бюджет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rPr>
                <w:rStyle w:val="a4"/>
              </w:rPr>
              <w:t xml:space="preserve">- </w:t>
            </w:r>
            <w: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6F4635">
            <w:pPr>
              <w:pStyle w:val="2"/>
              <w:outlineLvl w:val="1"/>
            </w:pPr>
            <w:r>
              <w:rPr>
                <w:b w:val="0"/>
                <w:sz w:val="28"/>
                <w:szCs w:val="28"/>
              </w:rPr>
              <w:t>489,2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Нарушения в части исполнения бюджетного законодательства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rPr>
                <w:b/>
              </w:rPr>
            </w:pPr>
            <w:r>
              <w:rPr>
                <w:b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Сумма возмещенных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6F4635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0,0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бухгалтерская справка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Поступило дополнительных платежей в бюджет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 xml:space="preserve">Взыскано штрафных санкций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4. Предотвращенные потери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5. 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6. 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7. 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8. 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9. Количество представлений, постановлений, 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10. Количество 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11. 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12. 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6F4635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13. 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14 Наложено судами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15.Сумма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pPr>
              <w:pStyle w:val="5"/>
              <w:outlineLvl w:val="4"/>
            </w:pPr>
            <w: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FF431D" w:rsidTr="00FF431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D" w:rsidRDefault="00FF431D">
            <w:pPr>
              <w:pStyle w:val="2"/>
              <w:outlineLvl w:val="1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1D" w:rsidRDefault="00FF431D">
            <w: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1D" w:rsidRDefault="00FF431D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</w:tbl>
    <w:p w:rsidR="00FF431D" w:rsidRDefault="00FF431D" w:rsidP="00FF431D">
      <w:pPr>
        <w:pStyle w:val="2"/>
        <w:rPr>
          <w:b w:val="0"/>
          <w:sz w:val="28"/>
          <w:szCs w:val="28"/>
        </w:rPr>
      </w:pPr>
    </w:p>
    <w:p w:rsidR="00FF431D" w:rsidRDefault="00FF431D" w:rsidP="00FF431D">
      <w:pPr>
        <w:pStyle w:val="2"/>
        <w:rPr>
          <w:b w:val="0"/>
          <w:sz w:val="28"/>
          <w:szCs w:val="28"/>
        </w:rPr>
      </w:pPr>
    </w:p>
    <w:p w:rsidR="00FF431D" w:rsidRDefault="00FF431D" w:rsidP="00FF431D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специалист отдела</w:t>
      </w:r>
    </w:p>
    <w:p w:rsidR="00FF431D" w:rsidRDefault="00FF431D" w:rsidP="00FF431D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внутреннего муниципального </w:t>
      </w:r>
    </w:p>
    <w:p w:rsidR="00FF431D" w:rsidRDefault="00FF431D" w:rsidP="00FF431D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финансового контроля</w:t>
      </w:r>
    </w:p>
    <w:p w:rsidR="00FF431D" w:rsidRDefault="00FF431D" w:rsidP="00FF431D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администрации г. Сорочинска                                             </w:t>
      </w:r>
      <w:proofErr w:type="spellStart"/>
      <w:r>
        <w:rPr>
          <w:b w:val="0"/>
          <w:sz w:val="28"/>
          <w:szCs w:val="28"/>
        </w:rPr>
        <w:t>Н.В.Федорова</w:t>
      </w:r>
      <w:proofErr w:type="spellEnd"/>
    </w:p>
    <w:p w:rsidR="00D51440" w:rsidRDefault="00596B64"/>
    <w:sectPr w:rsidR="00D5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8"/>
    <w:rsid w:val="00596B64"/>
    <w:rsid w:val="006F4635"/>
    <w:rsid w:val="009A70A8"/>
    <w:rsid w:val="00CD7EBD"/>
    <w:rsid w:val="00D6096F"/>
    <w:rsid w:val="00F21AE1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FF4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nhideWhenUsed/>
    <w:qFormat/>
    <w:rsid w:val="00FF43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43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FF4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">
    <w:name w:val="p"/>
    <w:basedOn w:val="a"/>
    <w:rsid w:val="00FF431D"/>
    <w:pPr>
      <w:spacing w:before="100" w:beforeAutospacing="1" w:after="100" w:afterAutospacing="1"/>
    </w:pPr>
  </w:style>
  <w:style w:type="table" w:styleId="a3">
    <w:name w:val="Table Grid"/>
    <w:basedOn w:val="a1"/>
    <w:rsid w:val="00FF4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FF43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FF4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nhideWhenUsed/>
    <w:qFormat/>
    <w:rsid w:val="00FF43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43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FF4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">
    <w:name w:val="p"/>
    <w:basedOn w:val="a"/>
    <w:rsid w:val="00FF431D"/>
    <w:pPr>
      <w:spacing w:before="100" w:beforeAutospacing="1" w:after="100" w:afterAutospacing="1"/>
    </w:pPr>
  </w:style>
  <w:style w:type="table" w:styleId="a3">
    <w:name w:val="Table Grid"/>
    <w:basedOn w:val="a1"/>
    <w:rsid w:val="00FF4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FF4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2015-07-09T09:16:00Z</cp:lastPrinted>
  <dcterms:created xsi:type="dcterms:W3CDTF">2015-06-24T05:38:00Z</dcterms:created>
  <dcterms:modified xsi:type="dcterms:W3CDTF">2015-07-09T09:16:00Z</dcterms:modified>
</cp:coreProperties>
</file>