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r>
        <w:t>ТЕРРИТОРИАЛЬНАЯ</w:t>
      </w:r>
      <w:r w:rsidR="00987C1D">
        <w:t xml:space="preserve"> </w:t>
      </w:r>
      <w:r w:rsidR="003B2D1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Pr="002D5407" w:rsidRDefault="004D33C9" w:rsidP="004D33C9"/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4D33C9" w:rsidRPr="00F53BCB" w:rsidTr="001B2C6D">
        <w:tc>
          <w:tcPr>
            <w:tcW w:w="4926" w:type="dxa"/>
          </w:tcPr>
          <w:p w:rsidR="004D33C9" w:rsidRPr="00F53BCB" w:rsidRDefault="00502487" w:rsidP="0048253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="00987C1D">
              <w:rPr>
                <w:b/>
                <w:sz w:val="28"/>
              </w:rPr>
              <w:t>6</w:t>
            </w:r>
            <w:r w:rsidR="003B2D1C">
              <w:rPr>
                <w:b/>
                <w:sz w:val="28"/>
              </w:rPr>
              <w:t xml:space="preserve">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4D33C9" w:rsidRPr="00F53BCB" w:rsidRDefault="004D33C9" w:rsidP="00DB5421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976FB9">
              <w:rPr>
                <w:b/>
                <w:sz w:val="28"/>
                <w:szCs w:val="28"/>
              </w:rPr>
              <w:t xml:space="preserve"> 1</w:t>
            </w:r>
            <w:r w:rsidR="00987C1D">
              <w:rPr>
                <w:b/>
                <w:sz w:val="28"/>
                <w:szCs w:val="28"/>
              </w:rPr>
              <w:t>6</w:t>
            </w:r>
            <w:r w:rsidR="004A08AD">
              <w:rPr>
                <w:b/>
                <w:sz w:val="28"/>
                <w:szCs w:val="28"/>
              </w:rPr>
              <w:t>/</w:t>
            </w:r>
            <w:r w:rsidR="00987C1D">
              <w:rPr>
                <w:b/>
                <w:sz w:val="28"/>
                <w:szCs w:val="28"/>
              </w:rPr>
              <w:t>30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</w:tbl>
    <w:p w:rsidR="00156264" w:rsidRDefault="00156264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87C1D" w:rsidTr="00E342FE">
        <w:tc>
          <w:tcPr>
            <w:tcW w:w="9639" w:type="dxa"/>
          </w:tcPr>
          <w:p w:rsidR="00987C1D" w:rsidRDefault="00987C1D" w:rsidP="00E342FE">
            <w:pPr>
              <w:pStyle w:val="3"/>
            </w:pPr>
            <w:bookmarkStart w:id="0" w:name="_GoBack"/>
            <w:r>
              <w:t>О приостановлении полномочий члена Участковой избирательной комиссии № 1674 с правом решающего голоса Антошкиной Юлии Васильевны</w:t>
            </w:r>
            <w:bookmarkEnd w:id="0"/>
          </w:p>
        </w:tc>
      </w:tr>
    </w:tbl>
    <w:p w:rsidR="00987C1D" w:rsidRDefault="00987C1D" w:rsidP="00987C1D">
      <w:pPr>
        <w:pStyle w:val="ac"/>
        <w:rPr>
          <w:sz w:val="32"/>
          <w:szCs w:val="32"/>
        </w:rPr>
      </w:pPr>
    </w:p>
    <w:p w:rsidR="00987C1D" w:rsidRPr="00987C1D" w:rsidRDefault="00987C1D" w:rsidP="00987C1D">
      <w:pPr>
        <w:pStyle w:val="a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7C1D">
        <w:rPr>
          <w:sz w:val="28"/>
          <w:szCs w:val="28"/>
        </w:rPr>
        <w:t>В связи с выдвижением избирательным объединением «Оренбургское региональное отделение Всероссийской политической партии «ЕДИНАЯ РОССИЯ» областного списка кандидатов по выборам депутатов</w:t>
      </w:r>
      <w:r>
        <w:rPr>
          <w:sz w:val="28"/>
          <w:szCs w:val="28"/>
        </w:rPr>
        <w:t xml:space="preserve"> Законодательного Собрания </w:t>
      </w:r>
      <w:r w:rsidR="00FE4AE8">
        <w:rPr>
          <w:sz w:val="28"/>
          <w:szCs w:val="28"/>
        </w:rPr>
        <w:t>Орен</w:t>
      </w:r>
      <w:r w:rsidR="00FE4AE8" w:rsidRPr="00987C1D">
        <w:rPr>
          <w:sz w:val="28"/>
          <w:szCs w:val="28"/>
        </w:rPr>
        <w:t>бургской</w:t>
      </w:r>
      <w:r w:rsidRPr="00987C1D">
        <w:rPr>
          <w:sz w:val="28"/>
          <w:szCs w:val="28"/>
        </w:rPr>
        <w:t xml:space="preserve"> области шестого созыва и включением в региональную группу списка кандидатов № 5 (одномандатный избирательный округ № 5) в качестве кандидата – члена Участковой избирательной комиссии № 1674 с правом решающего голоса Антошкиной Ю.В., на основании подпункта «ж» пункта 1, пункта 7 статьи 29 Федерального закона «Об основных гарантиях избирательных прав и права на участие в референдуме граждан Российской Федерации», пункта 7 части 1, части 7 статьи 5 Закона Оренбургской области «Об избирательных комиссиях, комиссиях референдума Оренбургской области», ТИК Сорочинского городского округа </w:t>
      </w:r>
      <w:r>
        <w:rPr>
          <w:b/>
          <w:sz w:val="28"/>
          <w:szCs w:val="28"/>
        </w:rPr>
        <w:t>РЕШИЛА</w:t>
      </w:r>
      <w:r w:rsidRPr="00987C1D">
        <w:rPr>
          <w:b/>
          <w:sz w:val="28"/>
          <w:szCs w:val="28"/>
        </w:rPr>
        <w:t>:</w:t>
      </w:r>
    </w:p>
    <w:p w:rsidR="00987C1D" w:rsidRPr="00987C1D" w:rsidRDefault="00987C1D" w:rsidP="00987C1D">
      <w:pPr>
        <w:pStyle w:val="a6"/>
        <w:rPr>
          <w:sz w:val="28"/>
          <w:szCs w:val="28"/>
        </w:rPr>
      </w:pPr>
      <w:r w:rsidRPr="00987C1D">
        <w:rPr>
          <w:sz w:val="28"/>
          <w:szCs w:val="28"/>
        </w:rPr>
        <w:t>1. Приостановить полномочия члена Участковой избирательной комиссии № 1674 с правом решающего голоса Антошкиной Ю.В. на период подготовки и проведения выборов депутатов Законодательного Собрания Оренбургской области шестого созыва.</w:t>
      </w:r>
    </w:p>
    <w:p w:rsidR="00987C1D" w:rsidRPr="00987C1D" w:rsidRDefault="00987C1D" w:rsidP="00987C1D">
      <w:pPr>
        <w:pStyle w:val="a6"/>
        <w:jc w:val="both"/>
        <w:rPr>
          <w:sz w:val="28"/>
          <w:szCs w:val="28"/>
        </w:rPr>
      </w:pPr>
      <w:r w:rsidRPr="00987C1D">
        <w:rPr>
          <w:sz w:val="28"/>
          <w:szCs w:val="28"/>
        </w:rPr>
        <w:t>2. Обнар</w:t>
      </w:r>
      <w:r>
        <w:rPr>
          <w:sz w:val="28"/>
          <w:szCs w:val="28"/>
        </w:rPr>
        <w:t xml:space="preserve">одовать настоящее решение </w:t>
      </w:r>
      <w:r w:rsidRPr="00987C1D">
        <w:rPr>
          <w:sz w:val="28"/>
          <w:szCs w:val="28"/>
        </w:rPr>
        <w:t>путем размещения на сайте Администрации МО Сорочинский городской округ Оренбургской области в разделе «Территориальная избирательная комиссия».</w:t>
      </w:r>
    </w:p>
    <w:p w:rsidR="00987C1D" w:rsidRPr="00987C1D" w:rsidRDefault="00987C1D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p w:rsidR="00976FB9" w:rsidRPr="00987C1D" w:rsidRDefault="00976FB9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2"/>
        <w:gridCol w:w="4663"/>
      </w:tblGrid>
      <w:tr w:rsidR="00156264" w:rsidRPr="00DE32CC" w:rsidTr="001D55FB">
        <w:tc>
          <w:tcPr>
            <w:tcW w:w="4968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968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А.В.</w:t>
            </w:r>
            <w:r w:rsidR="00FE4AE8">
              <w:rPr>
                <w:szCs w:val="28"/>
                <w:lang w:val="en-US"/>
              </w:rPr>
              <w:t xml:space="preserve"> </w:t>
            </w:r>
            <w:r w:rsidRPr="00DE32CC">
              <w:rPr>
                <w:szCs w:val="28"/>
              </w:rPr>
              <w:t>Милов</w:t>
            </w:r>
          </w:p>
        </w:tc>
      </w:tr>
      <w:tr w:rsidR="00156264" w:rsidRPr="00DE32CC" w:rsidTr="001D55FB">
        <w:tc>
          <w:tcPr>
            <w:tcW w:w="4968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968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Н.И.</w:t>
            </w:r>
            <w:r w:rsidR="00FE4AE8">
              <w:rPr>
                <w:szCs w:val="28"/>
                <w:lang w:val="en-US"/>
              </w:rPr>
              <w:t xml:space="preserve"> </w:t>
            </w:r>
            <w:r w:rsidRPr="00DE32CC">
              <w:rPr>
                <w:szCs w:val="28"/>
              </w:rPr>
              <w:t>Меренкова</w:t>
            </w:r>
          </w:p>
        </w:tc>
      </w:tr>
    </w:tbl>
    <w:p w:rsidR="00D800D3" w:rsidRPr="00DE32CC" w:rsidRDefault="00D800D3" w:rsidP="00FE4AE8">
      <w:pPr>
        <w:rPr>
          <w:sz w:val="28"/>
          <w:szCs w:val="28"/>
        </w:rPr>
      </w:pPr>
      <w:bookmarkStart w:id="1" w:name="Par28"/>
      <w:bookmarkEnd w:id="1"/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82" w:rsidRDefault="00757282">
      <w:r>
        <w:separator/>
      </w:r>
    </w:p>
  </w:endnote>
  <w:endnote w:type="continuationSeparator" w:id="0">
    <w:p w:rsidR="00757282" w:rsidRDefault="0075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82" w:rsidRDefault="00757282">
      <w:r>
        <w:separator/>
      </w:r>
    </w:p>
  </w:footnote>
  <w:footnote w:type="continuationSeparator" w:id="0">
    <w:p w:rsidR="00757282" w:rsidRDefault="0075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4AE8">
      <w:rPr>
        <w:noProof/>
      </w:rPr>
      <w:t>1</w:t>
    </w:r>
    <w:r>
      <w:fldChar w:fldCharType="end"/>
    </w:r>
  </w:p>
  <w:p w:rsidR="0007795B" w:rsidRDefault="007572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156264"/>
    <w:rsid w:val="002A2353"/>
    <w:rsid w:val="00301281"/>
    <w:rsid w:val="003665DF"/>
    <w:rsid w:val="003B2D1C"/>
    <w:rsid w:val="003D5142"/>
    <w:rsid w:val="00482538"/>
    <w:rsid w:val="0048408C"/>
    <w:rsid w:val="004A08AD"/>
    <w:rsid w:val="004D33C9"/>
    <w:rsid w:val="00502487"/>
    <w:rsid w:val="005921B0"/>
    <w:rsid w:val="006D76B2"/>
    <w:rsid w:val="00757282"/>
    <w:rsid w:val="00783721"/>
    <w:rsid w:val="007B2D29"/>
    <w:rsid w:val="00890C7C"/>
    <w:rsid w:val="008D7713"/>
    <w:rsid w:val="00976FB9"/>
    <w:rsid w:val="00987C1D"/>
    <w:rsid w:val="00C938AE"/>
    <w:rsid w:val="00CF3B5E"/>
    <w:rsid w:val="00D800D3"/>
    <w:rsid w:val="00DB281F"/>
    <w:rsid w:val="00DB5421"/>
    <w:rsid w:val="00DD2ABE"/>
    <w:rsid w:val="00DE32CC"/>
    <w:rsid w:val="00E249EC"/>
    <w:rsid w:val="00E468FF"/>
    <w:rsid w:val="00E73D24"/>
    <w:rsid w:val="00F2044F"/>
    <w:rsid w:val="00F34F86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EB46"/>
  <w15:docId w15:val="{2ECCD8B9-9137-4FBE-99FE-194CBB19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rsid w:val="00987C1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87C1D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6</cp:revision>
  <cp:lastPrinted>2016-07-25T07:13:00Z</cp:lastPrinted>
  <dcterms:created xsi:type="dcterms:W3CDTF">2016-07-24T10:23:00Z</dcterms:created>
  <dcterms:modified xsi:type="dcterms:W3CDTF">2016-08-03T07:48:00Z</dcterms:modified>
</cp:coreProperties>
</file>