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Look w:val="04A0" w:firstRow="1" w:lastRow="0" w:firstColumn="1" w:lastColumn="0" w:noHBand="0" w:noVBand="1"/>
      </w:tblPr>
      <w:tblGrid>
        <w:gridCol w:w="5211"/>
        <w:gridCol w:w="4730"/>
      </w:tblGrid>
      <w:tr w:rsidR="004A7160" w:rsidRPr="00266A00" w:rsidTr="004A7160">
        <w:tc>
          <w:tcPr>
            <w:tcW w:w="5211" w:type="dxa"/>
            <w:hideMark/>
          </w:tcPr>
          <w:p w:rsidR="004A7160" w:rsidRPr="00266A00" w:rsidRDefault="004A7160" w:rsidP="006248EF">
            <w:pPr>
              <w:pStyle w:val="a9"/>
              <w:jc w:val="center"/>
            </w:pPr>
            <w:r w:rsidRPr="00266A00">
              <w:rPr>
                <w:noProof/>
              </w:rPr>
              <w:drawing>
                <wp:inline distT="0" distB="0" distL="0" distR="0">
                  <wp:extent cx="443865" cy="55943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160" w:rsidRPr="00266A00" w:rsidRDefault="004A7160" w:rsidP="006248EF">
            <w:pPr>
              <w:pStyle w:val="a9"/>
              <w:jc w:val="center"/>
            </w:pPr>
            <w:r w:rsidRPr="00266A00">
              <w:t>СОВЕТ</w:t>
            </w:r>
            <w:r w:rsidR="00813FDC" w:rsidRPr="00266A00">
              <w:t xml:space="preserve"> ДЕПУТАТОВ</w:t>
            </w:r>
          </w:p>
          <w:p w:rsidR="004A7160" w:rsidRPr="00266A00" w:rsidRDefault="004A7160" w:rsidP="006248EF">
            <w:pPr>
              <w:pStyle w:val="a9"/>
              <w:jc w:val="center"/>
            </w:pPr>
            <w:r w:rsidRPr="00266A00">
              <w:t>МУНИЦИПАЛЬНОГО ОБРАЗОВАНИЯ</w:t>
            </w:r>
          </w:p>
          <w:p w:rsidR="004A7160" w:rsidRPr="00266A00" w:rsidRDefault="004A7160" w:rsidP="006248EF">
            <w:pPr>
              <w:pStyle w:val="a9"/>
              <w:jc w:val="center"/>
            </w:pPr>
            <w:r w:rsidRPr="00266A00">
              <w:t>СОРОЧИНСКИЙ ГОРОДСКОЙ ОКРУГ</w:t>
            </w:r>
          </w:p>
          <w:p w:rsidR="004A7160" w:rsidRPr="00266A00" w:rsidRDefault="004A7160" w:rsidP="006248EF">
            <w:pPr>
              <w:pStyle w:val="a9"/>
              <w:jc w:val="center"/>
            </w:pPr>
            <w:r w:rsidRPr="00266A00">
              <w:t>ОРЕНБУРГСКОЙ ОБЛАСТИ</w:t>
            </w:r>
          </w:p>
          <w:p w:rsidR="002802CA" w:rsidRPr="00266A00" w:rsidRDefault="002802CA" w:rsidP="006248EF">
            <w:pPr>
              <w:pStyle w:val="a9"/>
              <w:jc w:val="center"/>
            </w:pPr>
            <w:r w:rsidRPr="00266A00">
              <w:t>(</w:t>
            </w:r>
            <w:r w:rsidR="005026C9" w:rsidRPr="00266A00">
              <w:rPr>
                <w:lang w:val="en-US"/>
              </w:rPr>
              <w:t>XXX</w:t>
            </w:r>
            <w:r w:rsidR="005716BA" w:rsidRPr="00266A00">
              <w:rPr>
                <w:lang w:val="en-US"/>
              </w:rPr>
              <w:t>X</w:t>
            </w:r>
            <w:r w:rsidRPr="00266A00">
              <w:rPr>
                <w:lang w:val="en-US"/>
              </w:rPr>
              <w:t>V</w:t>
            </w:r>
            <w:r w:rsidR="003827C9" w:rsidRPr="00266A00">
              <w:rPr>
                <w:lang w:val="en-US"/>
              </w:rPr>
              <w:t>I</w:t>
            </w:r>
            <w:r w:rsidRPr="00266A00">
              <w:t xml:space="preserve"> СЕССИЯ ПЯТОГО СОЗЫВА)</w:t>
            </w:r>
          </w:p>
          <w:p w:rsidR="004A7160" w:rsidRPr="00266A00" w:rsidRDefault="002802CA" w:rsidP="006248EF">
            <w:pPr>
              <w:pStyle w:val="a9"/>
              <w:jc w:val="center"/>
            </w:pPr>
            <w:r w:rsidRPr="00266A00">
              <w:t>РЕШЕНИЕ</w:t>
            </w:r>
          </w:p>
        </w:tc>
        <w:tc>
          <w:tcPr>
            <w:tcW w:w="4730" w:type="dxa"/>
            <w:vAlign w:val="center"/>
          </w:tcPr>
          <w:p w:rsidR="004A7160" w:rsidRPr="00266A00" w:rsidRDefault="004A7160" w:rsidP="00595B2D">
            <w:pPr>
              <w:pStyle w:val="a9"/>
              <w:jc w:val="center"/>
              <w:rPr>
                <w:lang w:eastAsia="ar-SA"/>
              </w:rPr>
            </w:pPr>
          </w:p>
        </w:tc>
      </w:tr>
    </w:tbl>
    <w:p w:rsidR="004A7160" w:rsidRPr="00266A00" w:rsidRDefault="006248EF" w:rsidP="006248EF">
      <w:pPr>
        <w:pStyle w:val="a9"/>
        <w:rPr>
          <w:lang w:val="en-US"/>
        </w:rPr>
      </w:pPr>
      <w:r w:rsidRPr="00266A00">
        <w:t xml:space="preserve">           </w:t>
      </w:r>
      <w:r w:rsidR="00D27779" w:rsidRPr="00266A00">
        <w:t xml:space="preserve">  </w:t>
      </w:r>
      <w:r w:rsidR="004A7160" w:rsidRPr="00266A00">
        <w:t xml:space="preserve">от </w:t>
      </w:r>
      <w:r w:rsidR="00595B2D">
        <w:t xml:space="preserve">11 сентября </w:t>
      </w:r>
      <w:r w:rsidR="005716BA" w:rsidRPr="00266A00">
        <w:t>2018</w:t>
      </w:r>
      <w:r w:rsidR="000456C2" w:rsidRPr="00266A00">
        <w:t xml:space="preserve"> года </w:t>
      </w:r>
      <w:r w:rsidR="004A7160" w:rsidRPr="00266A00">
        <w:t xml:space="preserve"> №</w:t>
      </w:r>
      <w:r w:rsidR="005716BA" w:rsidRPr="00266A00">
        <w:t xml:space="preserve"> </w:t>
      </w:r>
      <w:r w:rsidR="00595B2D">
        <w:t>416</w:t>
      </w:r>
    </w:p>
    <w:p w:rsidR="004A7160" w:rsidRPr="00266A00" w:rsidRDefault="004A7160" w:rsidP="004A7160">
      <w:pPr>
        <w:pStyle w:val="a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2802CA" w:rsidRPr="00266A00" w:rsidTr="00595B2D">
        <w:tc>
          <w:tcPr>
            <w:tcW w:w="5353" w:type="dxa"/>
            <w:shd w:val="clear" w:color="auto" w:fill="auto"/>
          </w:tcPr>
          <w:p w:rsidR="002802CA" w:rsidRPr="00266A00" w:rsidRDefault="002802CA" w:rsidP="00595B2D">
            <w:pPr>
              <w:pStyle w:val="a9"/>
              <w:jc w:val="both"/>
            </w:pPr>
            <w:r w:rsidRPr="00266A00">
              <w:t xml:space="preserve">О внесении изменений в решение Сорочинского городского Совета от </w:t>
            </w:r>
            <w:r w:rsidR="003B6D0B" w:rsidRPr="00266A00">
              <w:t>30.08.2016</w:t>
            </w:r>
            <w:r w:rsidRPr="00266A00">
              <w:t xml:space="preserve"> № </w:t>
            </w:r>
            <w:r w:rsidR="003B6D0B" w:rsidRPr="00266A00">
              <w:t>168</w:t>
            </w:r>
            <w:r w:rsidRPr="00266A00">
              <w:t xml:space="preserve"> </w:t>
            </w:r>
            <w:r w:rsidR="00CA7734" w:rsidRPr="00266A00">
              <w:t xml:space="preserve">                           </w:t>
            </w:r>
            <w:r w:rsidRPr="00266A00">
              <w:t>«Об у</w:t>
            </w:r>
            <w:r w:rsidR="00595B2D">
              <w:t>тве</w:t>
            </w:r>
            <w:r w:rsidRPr="00266A00">
              <w:t xml:space="preserve">рждении </w:t>
            </w:r>
            <w:r w:rsidR="003B6D0B" w:rsidRPr="00266A00">
              <w:t>Положения о составе, порядке подготовки генерального плана Сорочинского городского округа и порядке подготовки изменений  и внесения их в генеральный план Сорочинского городского округа</w:t>
            </w:r>
            <w:r w:rsidRPr="00266A00">
              <w:rPr>
                <w:bCs/>
              </w:rPr>
              <w:t xml:space="preserve">» </w:t>
            </w:r>
          </w:p>
        </w:tc>
      </w:tr>
    </w:tbl>
    <w:p w:rsidR="004A7160" w:rsidRPr="00266A00" w:rsidRDefault="00303A4C" w:rsidP="00303A4C">
      <w:pPr>
        <w:pStyle w:val="a9"/>
        <w:tabs>
          <w:tab w:val="left" w:pos="3705"/>
        </w:tabs>
      </w:pPr>
      <w:r w:rsidRPr="00266A00">
        <w:tab/>
      </w:r>
    </w:p>
    <w:p w:rsidR="00227DB0" w:rsidRPr="00266A00" w:rsidRDefault="003B6D0B" w:rsidP="003B6D0B">
      <w:pPr>
        <w:pStyle w:val="a9"/>
        <w:jc w:val="both"/>
        <w:rPr>
          <w:rStyle w:val="eop"/>
          <w:color w:val="000000"/>
        </w:rPr>
      </w:pPr>
      <w:r w:rsidRPr="00266A00">
        <w:rPr>
          <w:rStyle w:val="normaltextrun"/>
          <w:color w:val="000000"/>
        </w:rPr>
        <w:t xml:space="preserve">       </w:t>
      </w:r>
      <w:proofErr w:type="gramStart"/>
      <w:r w:rsidRPr="00266A00">
        <w:rPr>
          <w:rStyle w:val="normaltextrun"/>
          <w:color w:val="000000"/>
        </w:rPr>
        <w:t>В соответствии с Градостроительным кодексом Российской Федерации, Федеральным законом от 06.10.2003 № 131-ФЗ «Об общих принципах организации местного самоуправления в Российской Федерации», Законом Оренбургской области от 16.03.2007 №</w:t>
      </w:r>
      <w:r w:rsidR="00595B2D">
        <w:rPr>
          <w:rStyle w:val="normaltextrun"/>
          <w:color w:val="000000"/>
        </w:rPr>
        <w:t xml:space="preserve"> </w:t>
      </w:r>
      <w:r w:rsidRPr="00266A00">
        <w:rPr>
          <w:rStyle w:val="normaltextrun"/>
          <w:color w:val="000000"/>
        </w:rPr>
        <w:t>1037/233–</w:t>
      </w:r>
      <w:r w:rsidRPr="00266A00">
        <w:rPr>
          <w:rStyle w:val="normaltextrun"/>
          <w:color w:val="000000"/>
          <w:lang w:val="en-US"/>
        </w:rPr>
        <w:t>IV</w:t>
      </w:r>
      <w:r w:rsidRPr="00266A00">
        <w:rPr>
          <w:rStyle w:val="normaltextrun"/>
          <w:color w:val="000000"/>
        </w:rPr>
        <w:t>-</w:t>
      </w:r>
      <w:r w:rsidRPr="00266A00">
        <w:rPr>
          <w:rStyle w:val="normaltextrun"/>
          <w:color w:val="000000"/>
          <w:lang w:val="en-US"/>
        </w:rPr>
        <w:t>O</w:t>
      </w:r>
      <w:r w:rsidRPr="00266A00">
        <w:rPr>
          <w:rStyle w:val="normaltextrun"/>
          <w:color w:val="000000"/>
        </w:rPr>
        <w:t>З «О градостроительной деятельности на территории  Оренбургской области», руководствуясь Устав</w:t>
      </w:r>
      <w:r w:rsidR="00CA7734" w:rsidRPr="00266A00">
        <w:rPr>
          <w:rStyle w:val="normaltextrun"/>
          <w:color w:val="000000"/>
        </w:rPr>
        <w:t>ом</w:t>
      </w:r>
      <w:r w:rsidRPr="00266A00">
        <w:rPr>
          <w:rStyle w:val="normaltextrun"/>
          <w:color w:val="000000"/>
        </w:rPr>
        <w:t xml:space="preserve"> муниципального образования Сорочинский городской округ Оренбургской области, Совет</w:t>
      </w:r>
      <w:r w:rsidR="00CA7734" w:rsidRPr="00266A00">
        <w:rPr>
          <w:rStyle w:val="normaltextrun"/>
          <w:color w:val="000000"/>
        </w:rPr>
        <w:t xml:space="preserve"> депутатов муниципального образования Сорочинский городской округ Оренбургской области</w:t>
      </w:r>
      <w:r w:rsidRPr="00266A00">
        <w:rPr>
          <w:rStyle w:val="normaltextrun"/>
          <w:color w:val="000000"/>
        </w:rPr>
        <w:t xml:space="preserve"> РЕШИЛ:</w:t>
      </w:r>
      <w:r w:rsidRPr="00266A00">
        <w:rPr>
          <w:rStyle w:val="eop"/>
          <w:color w:val="000000"/>
        </w:rPr>
        <w:t> </w:t>
      </w:r>
      <w:proofErr w:type="gramEnd"/>
    </w:p>
    <w:p w:rsidR="003B6D0B" w:rsidRPr="00266A00" w:rsidRDefault="003B6D0B" w:rsidP="00227DB0">
      <w:pPr>
        <w:pStyle w:val="a9"/>
        <w:jc w:val="both"/>
      </w:pPr>
    </w:p>
    <w:p w:rsidR="00227DB0" w:rsidRPr="00266A00" w:rsidRDefault="00227DB0" w:rsidP="00266A00">
      <w:pPr>
        <w:pStyle w:val="a9"/>
        <w:numPr>
          <w:ilvl w:val="0"/>
          <w:numId w:val="9"/>
        </w:numPr>
        <w:ind w:left="0" w:firstLine="724"/>
        <w:jc w:val="both"/>
        <w:rPr>
          <w:bCs/>
        </w:rPr>
      </w:pPr>
      <w:r w:rsidRPr="00266A00">
        <w:rPr>
          <w:bCs/>
        </w:rPr>
        <w:t xml:space="preserve">Внести </w:t>
      </w:r>
      <w:r w:rsidR="005716BA" w:rsidRPr="00266A00">
        <w:rPr>
          <w:bCs/>
        </w:rPr>
        <w:t xml:space="preserve">в </w:t>
      </w:r>
      <w:r w:rsidRPr="00266A00">
        <w:t>решени</w:t>
      </w:r>
      <w:r w:rsidR="00856E99" w:rsidRPr="00266A00">
        <w:t>е</w:t>
      </w:r>
      <w:r w:rsidRPr="00266A00">
        <w:t xml:space="preserve"> Сорочинского городского Совета </w:t>
      </w:r>
      <w:r w:rsidR="003B6D0B" w:rsidRPr="00266A00">
        <w:t>от 30.08.2016 № 168 «Об у</w:t>
      </w:r>
      <w:r w:rsidR="008A1752">
        <w:t>твер</w:t>
      </w:r>
      <w:r w:rsidR="003B6D0B" w:rsidRPr="00266A00">
        <w:t>ждении Положения о составе, порядке подготовки генерального плана Сорочинского городского округа и порядке подготовки изменений  и внесения их                                   в генеральный план Сорочинского городского округа</w:t>
      </w:r>
      <w:r w:rsidR="003B6D0B" w:rsidRPr="00266A00">
        <w:rPr>
          <w:bCs/>
        </w:rPr>
        <w:t xml:space="preserve">» </w:t>
      </w:r>
      <w:r w:rsidR="005716BA" w:rsidRPr="00266A00">
        <w:rPr>
          <w:bCs/>
        </w:rPr>
        <w:t xml:space="preserve"> (далее – Положение) следующие изменения</w:t>
      </w:r>
      <w:r w:rsidRPr="00266A00">
        <w:rPr>
          <w:bCs/>
        </w:rPr>
        <w:t>:</w:t>
      </w:r>
    </w:p>
    <w:p w:rsidR="00E846D3" w:rsidRPr="00266A00" w:rsidRDefault="00E846D3" w:rsidP="00266A00">
      <w:pPr>
        <w:pStyle w:val="a9"/>
        <w:ind w:firstLine="724"/>
        <w:jc w:val="both"/>
      </w:pPr>
      <w:r w:rsidRPr="00266A00">
        <w:rPr>
          <w:bCs/>
        </w:rPr>
        <w:t xml:space="preserve">1.1. </w:t>
      </w:r>
      <w:r w:rsidRPr="00266A00">
        <w:t xml:space="preserve">Подпункт 3 пункта 2.1. раздела </w:t>
      </w:r>
      <w:r w:rsidR="00FD7DBE" w:rsidRPr="00266A00">
        <w:rPr>
          <w:lang w:val="en-US"/>
        </w:rPr>
        <w:t>II</w:t>
      </w:r>
      <w:r w:rsidRPr="00266A00">
        <w:t xml:space="preserve"> Положения изложить в следующей редакции:</w:t>
      </w:r>
    </w:p>
    <w:p w:rsidR="00E846D3" w:rsidRPr="00266A00" w:rsidRDefault="00E846D3" w:rsidP="00266A00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sz w:val="24"/>
          <w:szCs w:val="24"/>
        </w:rPr>
        <w:t>«</w:t>
      </w:r>
      <w:r w:rsidRPr="00266A00">
        <w:rPr>
          <w:rFonts w:ascii="Times New Roman" w:eastAsia="Times New Roman" w:hAnsi="Times New Roman"/>
          <w:sz w:val="24"/>
          <w:szCs w:val="24"/>
        </w:rPr>
        <w:t>3) карту границ населенных пунктов (в том числе границ образуемых населенных пунктов), входящих в состав городского округа;».</w:t>
      </w:r>
    </w:p>
    <w:p w:rsidR="00E846D3" w:rsidRPr="00266A00" w:rsidRDefault="00E846D3" w:rsidP="00266A00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 xml:space="preserve">1.2. Подпункт 4 пункта 2.1. раздела </w:t>
      </w:r>
      <w:r w:rsidR="00FD7DBE" w:rsidRPr="00266A00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66A00">
        <w:rPr>
          <w:rFonts w:ascii="Times New Roman" w:eastAsia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E846D3" w:rsidRPr="00266A00" w:rsidRDefault="00E846D3" w:rsidP="00266A00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>«4) карту функциональных зон городского округа</w:t>
      </w:r>
      <w:proofErr w:type="gramStart"/>
      <w:r w:rsidRPr="00266A00">
        <w:rPr>
          <w:rFonts w:ascii="Times New Roman" w:eastAsia="Times New Roman" w:hAnsi="Times New Roman"/>
          <w:sz w:val="24"/>
          <w:szCs w:val="24"/>
        </w:rPr>
        <w:t>.».</w:t>
      </w:r>
      <w:proofErr w:type="gramEnd"/>
    </w:p>
    <w:p w:rsidR="00E846D3" w:rsidRPr="00266A00" w:rsidRDefault="00E846D3" w:rsidP="00266A00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 xml:space="preserve">1.3. Подпункт в) пункта 2.3. раздела </w:t>
      </w:r>
      <w:r w:rsidR="00FD7DBE" w:rsidRPr="00266A00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66A00">
        <w:rPr>
          <w:rFonts w:ascii="Times New Roman" w:eastAsia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E846D3" w:rsidRPr="00266A00" w:rsidRDefault="00E846D3" w:rsidP="00266A00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>«в) физическая культура и массовый спорт, образование, здравоохранение, обработка, утилизация, обезвреживание, размещение твердых коммунальных отходов;».</w:t>
      </w:r>
    </w:p>
    <w:p w:rsidR="00E846D3" w:rsidRPr="00266A00" w:rsidRDefault="00FD7DBE" w:rsidP="00266A00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 xml:space="preserve">1.4. Пункт 2.3 раздела </w:t>
      </w:r>
      <w:r w:rsidRPr="00266A00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E846D3" w:rsidRPr="00266A00">
        <w:rPr>
          <w:rFonts w:ascii="Times New Roman" w:eastAsia="Times New Roman" w:hAnsi="Times New Roman"/>
          <w:sz w:val="24"/>
          <w:szCs w:val="24"/>
        </w:rPr>
        <w:t xml:space="preserve"> Положения дополнить абзацем следующего содержания:</w:t>
      </w:r>
    </w:p>
    <w:p w:rsidR="00E846D3" w:rsidRPr="00266A00" w:rsidRDefault="00E846D3" w:rsidP="00266A00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>«</w:t>
      </w:r>
      <w:r w:rsidRPr="00266A00">
        <w:rPr>
          <w:rFonts w:ascii="Times New Roman" w:hAnsi="Times New Roman" w:cs="Times New Roman"/>
          <w:sz w:val="24"/>
          <w:szCs w:val="24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городского округа также вправе подготовить текстовое описание местоположения границ населенных пунктов. </w:t>
      </w:r>
      <w:proofErr w:type="gramStart"/>
      <w:r w:rsidRPr="00266A00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графического и текстового описания местоположения границ населенных пунктов, </w:t>
      </w:r>
      <w:hyperlink r:id="rId10" w:history="1">
        <w:r w:rsidRPr="00266A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точности определения координат характерных точек границ населенных пунктов, </w:t>
      </w:r>
      <w:hyperlink r:id="rId11" w:history="1">
        <w:r w:rsidRPr="00266A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формату</w:t>
        </w:r>
      </w:hyperlink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</w:t>
      </w:r>
      <w:r w:rsidRPr="00266A00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ведения Единого государственного реестра недвижимости, </w:t>
      </w:r>
      <w:r w:rsidRPr="00266A00">
        <w:rPr>
          <w:rFonts w:ascii="Times New Roman" w:hAnsi="Times New Roman" w:cs="Times New Roman"/>
          <w:sz w:val="24"/>
          <w:szCs w:val="24"/>
        </w:rPr>
        <w:lastRenderedPageBreak/>
        <w:t>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266A00">
        <w:rPr>
          <w:rFonts w:ascii="Times New Roman" w:hAnsi="Times New Roman" w:cs="Times New Roman"/>
          <w:sz w:val="24"/>
          <w:szCs w:val="24"/>
        </w:rPr>
        <w:t xml:space="preserve"> с ним, предоставления сведений, содержащихся в Едином государственном реестре недвижимости</w:t>
      </w:r>
      <w:proofErr w:type="gramStart"/>
      <w:r w:rsidRPr="00266A0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B6D0B" w:rsidRPr="00266A00" w:rsidRDefault="009C071F" w:rsidP="00266A00">
      <w:pPr>
        <w:pStyle w:val="a9"/>
        <w:ind w:firstLine="709"/>
        <w:jc w:val="both"/>
      </w:pPr>
      <w:r w:rsidRPr="00266A00">
        <w:t>1.</w:t>
      </w:r>
      <w:r w:rsidR="00E846D3" w:rsidRPr="00266A00">
        <w:t>5</w:t>
      </w:r>
      <w:r w:rsidRPr="00266A00">
        <w:t xml:space="preserve">. </w:t>
      </w:r>
      <w:r w:rsidR="00CA7734" w:rsidRPr="00266A00">
        <w:t>Подпункт 2 п</w:t>
      </w:r>
      <w:r w:rsidR="00BC064E" w:rsidRPr="00266A00">
        <w:t>ункт</w:t>
      </w:r>
      <w:r w:rsidR="00CA7734" w:rsidRPr="00266A00">
        <w:t>а</w:t>
      </w:r>
      <w:r w:rsidR="00BC064E" w:rsidRPr="00266A00">
        <w:t xml:space="preserve"> </w:t>
      </w:r>
      <w:r w:rsidR="003B6D0B" w:rsidRPr="00266A00">
        <w:t>2.5</w:t>
      </w:r>
      <w:r w:rsidR="00A8424C" w:rsidRPr="00266A00">
        <w:t>.</w:t>
      </w:r>
      <w:r w:rsidR="00BC064E" w:rsidRPr="00266A00">
        <w:t xml:space="preserve"> р</w:t>
      </w:r>
      <w:r w:rsidR="002A63D5" w:rsidRPr="00266A00">
        <w:t>аздел</w:t>
      </w:r>
      <w:r w:rsidR="00BC064E" w:rsidRPr="00266A00">
        <w:t xml:space="preserve">а </w:t>
      </w:r>
      <w:r w:rsidR="00FD7DBE" w:rsidRPr="00266A00">
        <w:rPr>
          <w:lang w:val="en-US"/>
        </w:rPr>
        <w:t>II</w:t>
      </w:r>
      <w:r w:rsidR="00980E76" w:rsidRPr="00266A00">
        <w:t xml:space="preserve"> Положения</w:t>
      </w:r>
      <w:r w:rsidR="002A63D5" w:rsidRPr="00266A00">
        <w:t xml:space="preserve"> </w:t>
      </w:r>
      <w:r w:rsidR="003B6D0B" w:rsidRPr="00266A00">
        <w:t xml:space="preserve">изложить в </w:t>
      </w:r>
      <w:r w:rsidR="00CA7734" w:rsidRPr="00266A00">
        <w:t>следующей</w:t>
      </w:r>
      <w:r w:rsidR="003B6D0B" w:rsidRPr="00266A00">
        <w:t xml:space="preserve"> редакции:</w:t>
      </w:r>
    </w:p>
    <w:p w:rsidR="009C071F" w:rsidRPr="00266A00" w:rsidRDefault="009C071F" w:rsidP="00266A00">
      <w:pPr>
        <w:pStyle w:val="a9"/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266A00">
        <w:rPr>
          <w:color w:val="000000" w:themeColor="text1"/>
        </w:rPr>
        <w:t>«2)</w:t>
      </w:r>
      <w:r w:rsidRPr="00266A00">
        <w:rPr>
          <w:color w:val="000000" w:themeColor="text1"/>
          <w:shd w:val="clear" w:color="auto" w:fill="FFFFFF"/>
        </w:rPr>
        <w:t xml:space="preserve">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определяемых, в том числе на основании сведений, содержащихся                         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</w:t>
      </w:r>
      <w:proofErr w:type="gramEnd"/>
      <w:r w:rsidRPr="00266A00">
        <w:rPr>
          <w:color w:val="000000" w:themeColor="text1"/>
          <w:shd w:val="clear" w:color="auto" w:fill="FFFFFF"/>
        </w:rPr>
        <w:t>, а также в государственном фонде материалов и данных инженерных изысканий</w:t>
      </w:r>
      <w:proofErr w:type="gramStart"/>
      <w:r w:rsidR="00980E76" w:rsidRPr="00266A00">
        <w:rPr>
          <w:color w:val="000000" w:themeColor="text1"/>
          <w:shd w:val="clear" w:color="auto" w:fill="FFFFFF"/>
        </w:rPr>
        <w:t>;</w:t>
      </w:r>
      <w:r w:rsidRPr="00266A00">
        <w:rPr>
          <w:color w:val="000000" w:themeColor="text1"/>
          <w:shd w:val="clear" w:color="auto" w:fill="FFFFFF"/>
        </w:rPr>
        <w:t>»</w:t>
      </w:r>
      <w:proofErr w:type="gramEnd"/>
      <w:r w:rsidRPr="00266A00">
        <w:rPr>
          <w:color w:val="000000" w:themeColor="text1"/>
          <w:shd w:val="clear" w:color="auto" w:fill="FFFFFF"/>
        </w:rPr>
        <w:t>.</w:t>
      </w:r>
    </w:p>
    <w:p w:rsidR="00A8424C" w:rsidRPr="00266A00" w:rsidRDefault="00A8424C" w:rsidP="00266A00">
      <w:pPr>
        <w:pStyle w:val="a9"/>
        <w:ind w:firstLine="709"/>
        <w:jc w:val="both"/>
        <w:rPr>
          <w:color w:val="000000" w:themeColor="text1"/>
          <w:shd w:val="clear" w:color="auto" w:fill="FFFFFF"/>
        </w:rPr>
      </w:pPr>
      <w:r w:rsidRPr="00266A00">
        <w:rPr>
          <w:color w:val="000000" w:themeColor="text1"/>
          <w:shd w:val="clear" w:color="auto" w:fill="FFFFFF"/>
        </w:rPr>
        <w:t>1.6. Подпункт 3 пункта 2.5.</w:t>
      </w:r>
      <w:r w:rsidR="0057426B" w:rsidRPr="00266A00">
        <w:rPr>
          <w:color w:val="000000" w:themeColor="text1"/>
          <w:shd w:val="clear" w:color="auto" w:fill="FFFFFF"/>
        </w:rPr>
        <w:t xml:space="preserve"> </w:t>
      </w:r>
      <w:r w:rsidRPr="00266A00">
        <w:rPr>
          <w:color w:val="000000" w:themeColor="text1"/>
          <w:shd w:val="clear" w:color="auto" w:fill="FFFFFF"/>
        </w:rPr>
        <w:t xml:space="preserve">раздела </w:t>
      </w:r>
      <w:r w:rsidR="00FD7DBE" w:rsidRPr="00266A00">
        <w:rPr>
          <w:color w:val="000000" w:themeColor="text1"/>
          <w:shd w:val="clear" w:color="auto" w:fill="FFFFFF"/>
          <w:lang w:val="en-US"/>
        </w:rPr>
        <w:t>II</w:t>
      </w:r>
      <w:r w:rsidRPr="00266A00">
        <w:rPr>
          <w:color w:val="000000" w:themeColor="text1"/>
          <w:shd w:val="clear" w:color="auto" w:fill="FFFFFF"/>
        </w:rPr>
        <w:t xml:space="preserve"> Положения изложить в следующей редакции:</w:t>
      </w:r>
    </w:p>
    <w:p w:rsidR="00A8424C" w:rsidRPr="00266A00" w:rsidRDefault="00A8424C" w:rsidP="00266A00">
      <w:pPr>
        <w:pStyle w:val="a9"/>
        <w:ind w:firstLine="709"/>
        <w:jc w:val="both"/>
        <w:rPr>
          <w:color w:val="000000" w:themeColor="text1"/>
          <w:shd w:val="clear" w:color="auto" w:fill="FFFFFF"/>
        </w:rPr>
      </w:pPr>
      <w:r w:rsidRPr="00266A00">
        <w:rPr>
          <w:color w:val="000000" w:themeColor="text1"/>
          <w:shd w:val="clear" w:color="auto" w:fill="FFFFFF"/>
        </w:rPr>
        <w:t xml:space="preserve">«3) оценку  возможного влияния </w:t>
      </w:r>
      <w:proofErr w:type="gramStart"/>
      <w:r w:rsidRPr="00266A00">
        <w:rPr>
          <w:color w:val="000000" w:themeColor="text1"/>
          <w:shd w:val="clear" w:color="auto" w:fill="FFFFFF"/>
        </w:rPr>
        <w:t>планируемых</w:t>
      </w:r>
      <w:proofErr w:type="gramEnd"/>
      <w:r w:rsidRPr="00266A00">
        <w:rPr>
          <w:color w:val="000000" w:themeColor="text1"/>
          <w:shd w:val="clear" w:color="auto" w:fill="FFFFFF"/>
        </w:rPr>
        <w:t xml:space="preserve"> для размещения объектом местного значения городского округа на комплексное развитие этой территории;».</w:t>
      </w:r>
    </w:p>
    <w:p w:rsidR="006A5C44" w:rsidRPr="00266A00" w:rsidRDefault="009C071F" w:rsidP="00266A00">
      <w:pPr>
        <w:pStyle w:val="a9"/>
        <w:ind w:firstLine="709"/>
        <w:jc w:val="both"/>
      </w:pPr>
      <w:r w:rsidRPr="00266A00">
        <w:t>1.</w:t>
      </w:r>
      <w:r w:rsidR="00A8424C" w:rsidRPr="00266A00">
        <w:t>7</w:t>
      </w:r>
      <w:r w:rsidRPr="00266A00">
        <w:t xml:space="preserve">. </w:t>
      </w:r>
      <w:r w:rsidR="00980E76" w:rsidRPr="00266A00">
        <w:t xml:space="preserve">Подпункт 4 </w:t>
      </w:r>
      <w:r w:rsidR="00E846D3" w:rsidRPr="00266A00">
        <w:t>п</w:t>
      </w:r>
      <w:r w:rsidR="00FB53C1" w:rsidRPr="00266A00">
        <w:t>ункт</w:t>
      </w:r>
      <w:r w:rsidR="00E846D3" w:rsidRPr="00266A00">
        <w:t>а</w:t>
      </w:r>
      <w:r w:rsidR="00FB53C1" w:rsidRPr="00266A00">
        <w:t xml:space="preserve"> </w:t>
      </w:r>
      <w:r w:rsidRPr="00266A00">
        <w:t>2.5</w:t>
      </w:r>
      <w:r w:rsidR="00A8424C" w:rsidRPr="00266A00">
        <w:t>.</w:t>
      </w:r>
      <w:r w:rsidR="00FB53C1" w:rsidRPr="00266A00">
        <w:t xml:space="preserve"> раздела </w:t>
      </w:r>
      <w:r w:rsidR="00FD7DBE" w:rsidRPr="00266A00">
        <w:rPr>
          <w:lang w:val="en-US"/>
        </w:rPr>
        <w:t>II</w:t>
      </w:r>
      <w:r w:rsidR="00980E76" w:rsidRPr="00266A00">
        <w:t xml:space="preserve"> Положения</w:t>
      </w:r>
      <w:r w:rsidR="00FB53C1" w:rsidRPr="00266A00">
        <w:t xml:space="preserve"> </w:t>
      </w:r>
      <w:r w:rsidR="006A5C44" w:rsidRPr="00266A00">
        <w:t xml:space="preserve">изложить в </w:t>
      </w:r>
      <w:r w:rsidR="00980E76" w:rsidRPr="00266A00">
        <w:t>следующей</w:t>
      </w:r>
      <w:r w:rsidR="006A5C44" w:rsidRPr="00266A00">
        <w:t xml:space="preserve"> редакции:</w:t>
      </w:r>
    </w:p>
    <w:p w:rsidR="00FB53C1" w:rsidRPr="00266A00" w:rsidRDefault="006A5C44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t xml:space="preserve"> </w:t>
      </w:r>
      <w:proofErr w:type="gramStart"/>
      <w:r w:rsidR="00FB53C1" w:rsidRPr="00266A00">
        <w:rPr>
          <w:color w:val="000000" w:themeColor="text1"/>
        </w:rPr>
        <w:t>«</w:t>
      </w:r>
      <w:r w:rsidRPr="00266A00">
        <w:rPr>
          <w:color w:val="000000" w:themeColor="text1"/>
        </w:rPr>
        <w:t xml:space="preserve">4) </w:t>
      </w:r>
      <w:bookmarkStart w:id="0" w:name="_GoBack"/>
      <w:r w:rsidR="009C071F" w:rsidRPr="00266A00">
        <w:rPr>
          <w:color w:val="000000" w:themeColor="text1"/>
          <w:shd w:val="clear" w:color="auto" w:fill="FFFFFF"/>
        </w:rPr>
        <w:t>утвержд</w:t>
      </w:r>
      <w:bookmarkEnd w:id="0"/>
      <w:r w:rsidR="009C071F" w:rsidRPr="00266A00">
        <w:rPr>
          <w:color w:val="000000" w:themeColor="text1"/>
          <w:shd w:val="clear" w:color="auto" w:fill="FFFFFF"/>
        </w:rPr>
        <w:t xml:space="preserve">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Pr="00266A00">
        <w:rPr>
          <w:color w:val="000000" w:themeColor="text1"/>
          <w:shd w:val="clear" w:color="auto" w:fill="FFFFFF"/>
        </w:rPr>
        <w:t>Оренбургской области</w:t>
      </w:r>
      <w:r w:rsidR="009C071F" w:rsidRPr="00266A00">
        <w:rPr>
          <w:color w:val="000000" w:themeColor="text1"/>
          <w:shd w:val="clear" w:color="auto" w:fill="FFFFFF"/>
        </w:rPr>
        <w:t xml:space="preserve"> сведения о видах, назначении и наименованиях планируемых для размещения</w:t>
      </w:r>
      <w:r w:rsidRPr="00266A00">
        <w:rPr>
          <w:color w:val="000000" w:themeColor="text1"/>
          <w:shd w:val="clear" w:color="auto" w:fill="FFFFFF"/>
        </w:rPr>
        <w:t xml:space="preserve">                    </w:t>
      </w:r>
      <w:r w:rsidR="00CA6D48" w:rsidRPr="00266A00">
        <w:rPr>
          <w:color w:val="000000" w:themeColor="text1"/>
          <w:shd w:val="clear" w:color="auto" w:fill="FFFFFF"/>
        </w:rPr>
        <w:t xml:space="preserve"> на территории</w:t>
      </w:r>
      <w:r w:rsidR="009C071F" w:rsidRPr="00266A00">
        <w:rPr>
          <w:color w:val="000000" w:themeColor="text1"/>
          <w:shd w:val="clear" w:color="auto" w:fill="FFFFFF"/>
        </w:rPr>
        <w:t xml:space="preserve">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</w:t>
      </w:r>
      <w:proofErr w:type="gramEnd"/>
      <w:r w:rsidR="009C071F" w:rsidRPr="00266A00">
        <w:rPr>
          <w:color w:val="000000" w:themeColor="text1"/>
          <w:shd w:val="clear" w:color="auto" w:fill="FFFFFF"/>
        </w:rPr>
        <w:t xml:space="preserve">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proofErr w:type="gramStart"/>
      <w:r w:rsidR="00980E76" w:rsidRPr="00266A00">
        <w:rPr>
          <w:color w:val="000000" w:themeColor="text1"/>
          <w:shd w:val="clear" w:color="auto" w:fill="FFFFFF"/>
        </w:rPr>
        <w:t>;</w:t>
      </w:r>
      <w:r w:rsidR="00FB53C1" w:rsidRPr="00266A00">
        <w:rPr>
          <w:color w:val="000000" w:themeColor="text1"/>
        </w:rPr>
        <w:t>»</w:t>
      </w:r>
      <w:proofErr w:type="gramEnd"/>
      <w:r w:rsidR="00FB53C1" w:rsidRPr="00266A00">
        <w:rPr>
          <w:color w:val="000000" w:themeColor="text1"/>
        </w:rPr>
        <w:t>.</w:t>
      </w:r>
    </w:p>
    <w:p w:rsidR="00E846D3" w:rsidRPr="00266A00" w:rsidRDefault="00E846D3" w:rsidP="00266A00">
      <w:pPr>
        <w:pStyle w:val="a9"/>
        <w:ind w:firstLine="709"/>
        <w:jc w:val="both"/>
      </w:pPr>
      <w:r w:rsidRPr="00266A00">
        <w:t>1.</w:t>
      </w:r>
      <w:r w:rsidR="00A7008D" w:rsidRPr="00266A00">
        <w:t>8</w:t>
      </w:r>
      <w:r w:rsidR="00FD7DBE" w:rsidRPr="00266A00">
        <w:t xml:space="preserve">. В пункте 2.5. раздела </w:t>
      </w:r>
      <w:r w:rsidR="00FD7DBE" w:rsidRPr="00266A00">
        <w:rPr>
          <w:lang w:val="en-US"/>
        </w:rPr>
        <w:t>II</w:t>
      </w:r>
      <w:r w:rsidRPr="00266A00">
        <w:t xml:space="preserve"> Положения исключить подпункт 5).</w:t>
      </w:r>
    </w:p>
    <w:p w:rsidR="00A7008D" w:rsidRPr="00266A00" w:rsidRDefault="00A7008D" w:rsidP="00266A00">
      <w:pPr>
        <w:pStyle w:val="a9"/>
        <w:ind w:firstLine="709"/>
        <w:jc w:val="both"/>
      </w:pPr>
      <w:r w:rsidRPr="00266A00">
        <w:t xml:space="preserve">1.9. </w:t>
      </w:r>
      <w:r w:rsidR="00FD7DBE" w:rsidRPr="00266A00">
        <w:t xml:space="preserve">Подпункт 7 пункта 2.5. раздела </w:t>
      </w:r>
      <w:r w:rsidR="00FD7DBE" w:rsidRPr="00266A00">
        <w:rPr>
          <w:lang w:val="en-US"/>
        </w:rPr>
        <w:t>II</w:t>
      </w:r>
      <w:r w:rsidRPr="00266A00">
        <w:t xml:space="preserve"> Положения изложить в следующей редакции:</w:t>
      </w:r>
    </w:p>
    <w:p w:rsidR="00A7008D" w:rsidRPr="00266A00" w:rsidRDefault="00A7008D" w:rsidP="00266A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>«</w:t>
      </w:r>
      <w:r w:rsidRPr="00266A00">
        <w:rPr>
          <w:rFonts w:ascii="Times New Roman" w:eastAsia="Times New Roman" w:hAnsi="Times New Roman" w:cs="Times New Roman"/>
          <w:sz w:val="24"/>
          <w:szCs w:val="24"/>
        </w:rPr>
        <w:t xml:space="preserve">7) перечень земельных участков, которые включаются в границы населенных пунктов, входящих в состав городского округа, или исключаются из </w:t>
      </w:r>
      <w:r w:rsidR="00F5756E" w:rsidRPr="00266A0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66A00">
        <w:rPr>
          <w:rFonts w:ascii="Times New Roman" w:eastAsia="Times New Roman" w:hAnsi="Times New Roman" w:cs="Times New Roman"/>
          <w:sz w:val="24"/>
          <w:szCs w:val="24"/>
        </w:rPr>
        <w:t xml:space="preserve"> границ, с указанием категорий земель, к которым планируется отнести эти земельные участки, и целей их планируемого использования</w:t>
      </w:r>
      <w:proofErr w:type="gramStart"/>
      <w:r w:rsidRPr="00266A0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66A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5756E" w:rsidRPr="00266A00">
        <w:rPr>
          <w:rFonts w:ascii="Times New Roman" w:hAnsi="Times New Roman" w:cs="Times New Roman"/>
          <w:sz w:val="24"/>
          <w:szCs w:val="24"/>
        </w:rPr>
        <w:t>.</w:t>
      </w:r>
    </w:p>
    <w:p w:rsidR="006A5C44" w:rsidRPr="00266A00" w:rsidRDefault="00FB53C1" w:rsidP="00266A00">
      <w:pPr>
        <w:pStyle w:val="a9"/>
        <w:ind w:firstLine="709"/>
        <w:jc w:val="both"/>
      </w:pPr>
      <w:r w:rsidRPr="00266A00">
        <w:t>1.</w:t>
      </w:r>
      <w:r w:rsidR="00C72FB0" w:rsidRPr="00266A00">
        <w:t>1</w:t>
      </w:r>
      <w:r w:rsidR="00266A00">
        <w:t>0</w:t>
      </w:r>
      <w:r w:rsidRPr="00266A00">
        <w:t xml:space="preserve">.  </w:t>
      </w:r>
      <w:proofErr w:type="gramStart"/>
      <w:r w:rsidR="00980E76" w:rsidRPr="00266A00">
        <w:t xml:space="preserve">В пункте 2.6. раздела </w:t>
      </w:r>
      <w:r w:rsidR="00FD7DBE" w:rsidRPr="00266A00">
        <w:rPr>
          <w:lang w:val="en-US"/>
        </w:rPr>
        <w:t>II</w:t>
      </w:r>
      <w:r w:rsidR="00980E76" w:rsidRPr="00266A00">
        <w:t xml:space="preserve"> Положения и</w:t>
      </w:r>
      <w:r w:rsidR="006A5C44" w:rsidRPr="00266A00">
        <w:t xml:space="preserve">сключить </w:t>
      </w:r>
      <w:r w:rsidR="00980E76" w:rsidRPr="00266A00">
        <w:t xml:space="preserve">подпункт </w:t>
      </w:r>
      <w:r w:rsidR="006A5C44" w:rsidRPr="00266A00">
        <w:t>6.1</w:t>
      </w:r>
      <w:r w:rsidR="00980E76" w:rsidRPr="00266A00">
        <w:t>)</w:t>
      </w:r>
      <w:r w:rsidR="006A5C44" w:rsidRPr="00266A00">
        <w:t xml:space="preserve">. </w:t>
      </w:r>
      <w:proofErr w:type="gramEnd"/>
    </w:p>
    <w:p w:rsidR="00980E76" w:rsidRPr="00266A00" w:rsidRDefault="00266A00" w:rsidP="00266A00">
      <w:pPr>
        <w:pStyle w:val="a9"/>
        <w:ind w:firstLine="709"/>
        <w:jc w:val="both"/>
      </w:pPr>
      <w:r>
        <w:t>1.11</w:t>
      </w:r>
      <w:r w:rsidR="00980E76" w:rsidRPr="00266A00">
        <w:t xml:space="preserve">. </w:t>
      </w:r>
      <w:proofErr w:type="gramStart"/>
      <w:r w:rsidR="00980E76" w:rsidRPr="00266A00">
        <w:t xml:space="preserve">Пункт 2.6 раздела </w:t>
      </w:r>
      <w:r w:rsidR="00FD7DBE" w:rsidRPr="00266A00">
        <w:rPr>
          <w:lang w:val="en-US"/>
        </w:rPr>
        <w:t>II</w:t>
      </w:r>
      <w:r w:rsidR="00980E76" w:rsidRPr="00266A00">
        <w:t xml:space="preserve"> Положения дополнить подпунктом 8.1) следующего содержания:</w:t>
      </w:r>
      <w:proofErr w:type="gramEnd"/>
    </w:p>
    <w:p w:rsidR="00980E76" w:rsidRPr="00266A00" w:rsidRDefault="00980E76" w:rsidP="00266A00">
      <w:pPr>
        <w:pStyle w:val="a9"/>
        <w:ind w:firstLine="709"/>
        <w:jc w:val="both"/>
      </w:pPr>
      <w:r w:rsidRPr="00266A00">
        <w:t>«8.1) границы лесничеств, лесопарков</w:t>
      </w:r>
      <w:proofErr w:type="gramStart"/>
      <w:r w:rsidRPr="00266A00">
        <w:t>;»</w:t>
      </w:r>
      <w:proofErr w:type="gramEnd"/>
      <w:r w:rsidRPr="00266A00">
        <w:t>.</w:t>
      </w:r>
    </w:p>
    <w:p w:rsidR="00D62210" w:rsidRPr="00266A00" w:rsidRDefault="00C72FB0" w:rsidP="00266A00">
      <w:pPr>
        <w:pStyle w:val="a9"/>
        <w:ind w:firstLine="709"/>
        <w:jc w:val="both"/>
      </w:pPr>
      <w:r w:rsidRPr="00266A00">
        <w:t>1.1</w:t>
      </w:r>
      <w:r w:rsidR="00266A00">
        <w:t>2</w:t>
      </w:r>
      <w:r w:rsidR="00B4130F" w:rsidRPr="00266A00">
        <w:t xml:space="preserve">. </w:t>
      </w:r>
      <w:r w:rsidR="00980E76" w:rsidRPr="00266A00">
        <w:t xml:space="preserve">Подпункт 9) пункта </w:t>
      </w:r>
      <w:r w:rsidR="00B4130F" w:rsidRPr="00266A00">
        <w:t>2.6.</w:t>
      </w:r>
      <w:r w:rsidR="00D62210" w:rsidRPr="00266A00">
        <w:t xml:space="preserve"> раздела </w:t>
      </w:r>
      <w:r w:rsidR="00FD7DBE" w:rsidRPr="00266A00">
        <w:rPr>
          <w:lang w:val="en-US"/>
        </w:rPr>
        <w:t>II</w:t>
      </w:r>
      <w:r w:rsidR="00D62210" w:rsidRPr="00266A00">
        <w:t xml:space="preserve"> Положения изложить в следующей редакции:</w:t>
      </w:r>
    </w:p>
    <w:p w:rsidR="00D62210" w:rsidRPr="00266A00" w:rsidRDefault="00D62210" w:rsidP="00266A00">
      <w:pPr>
        <w:pStyle w:val="a9"/>
        <w:ind w:firstLine="709"/>
        <w:jc w:val="both"/>
      </w:pPr>
      <w:r w:rsidRPr="00266A00">
        <w:t>«9)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</w:t>
      </w:r>
      <w:proofErr w:type="gramStart"/>
      <w:r w:rsidRPr="00266A00">
        <w:t>.».</w:t>
      </w:r>
      <w:proofErr w:type="gramEnd"/>
    </w:p>
    <w:p w:rsidR="003536C2" w:rsidRPr="00266A00" w:rsidRDefault="00E846D3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1.1</w:t>
      </w:r>
      <w:r w:rsidR="00266A00">
        <w:rPr>
          <w:color w:val="000000" w:themeColor="text1"/>
        </w:rPr>
        <w:t>3</w:t>
      </w:r>
      <w:r w:rsidR="003536C2" w:rsidRPr="00266A00">
        <w:rPr>
          <w:color w:val="000000" w:themeColor="text1"/>
        </w:rPr>
        <w:t xml:space="preserve">. Раздел </w:t>
      </w:r>
      <w:r w:rsidR="00FD7DBE" w:rsidRPr="00266A00">
        <w:rPr>
          <w:color w:val="000000" w:themeColor="text1"/>
          <w:lang w:val="en-US"/>
        </w:rPr>
        <w:t>III</w:t>
      </w:r>
      <w:r w:rsidR="003536C2" w:rsidRPr="00266A00">
        <w:rPr>
          <w:color w:val="000000" w:themeColor="text1"/>
        </w:rPr>
        <w:t xml:space="preserve"> Положения «Порядок подготовки и внесения изменений в генеральный план Сорочинского городского округа» изложить в следующей редакции:</w:t>
      </w:r>
    </w:p>
    <w:p w:rsidR="00F16EA0" w:rsidRPr="00266A00" w:rsidRDefault="003536C2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 xml:space="preserve">«3.1. </w:t>
      </w:r>
      <w:r w:rsidR="00EA0A36" w:rsidRPr="00266A00">
        <w:rPr>
          <w:rFonts w:ascii="Times New Roman" w:hAnsi="Times New Roman" w:cs="Times New Roman"/>
          <w:sz w:val="24"/>
          <w:szCs w:val="24"/>
        </w:rPr>
        <w:t xml:space="preserve">Генеральный план Сорочинского городского округа, в том числе внесение изменений в такой план, утверждаются </w:t>
      </w:r>
      <w:r w:rsidR="00305004" w:rsidRPr="00266A0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305004" w:rsidRPr="00266A00">
        <w:rPr>
          <w:rFonts w:ascii="Times New Roman" w:hAnsi="Times New Roman" w:cs="Times New Roman"/>
          <w:sz w:val="24"/>
          <w:szCs w:val="24"/>
        </w:rPr>
        <w:t>редставительным органом муниципального образования - Совет</w:t>
      </w:r>
      <w:r w:rsidR="00E974E0" w:rsidRPr="00266A00">
        <w:rPr>
          <w:rFonts w:ascii="Times New Roman" w:hAnsi="Times New Roman" w:cs="Times New Roman"/>
          <w:sz w:val="24"/>
          <w:szCs w:val="24"/>
        </w:rPr>
        <w:t>ом</w:t>
      </w:r>
      <w:r w:rsidR="00305004" w:rsidRPr="00266A00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="00EA0A36" w:rsidRPr="00266A00">
        <w:rPr>
          <w:rFonts w:ascii="Times New Roman" w:hAnsi="Times New Roman" w:cs="Times New Roman"/>
          <w:sz w:val="24"/>
          <w:szCs w:val="24"/>
        </w:rPr>
        <w:t>.</w:t>
      </w:r>
      <w:r w:rsidR="00F16EA0" w:rsidRPr="0026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04" w:rsidRPr="00266A00" w:rsidRDefault="00215F66" w:rsidP="00CD34C1">
      <w:pPr>
        <w:pStyle w:val="a9"/>
        <w:ind w:firstLine="709"/>
        <w:jc w:val="both"/>
      </w:pPr>
      <w:r w:rsidRPr="00266A00">
        <w:t>3.2</w:t>
      </w:r>
      <w:r w:rsidR="00EA0A36" w:rsidRPr="00266A00">
        <w:t xml:space="preserve">. Решение о подготовке проекта генерального плана, а также решения о подготовке предложений о внесении в генеральный план изменений принимаются главой </w:t>
      </w:r>
      <w:r w:rsidR="00305004" w:rsidRPr="00266A00">
        <w:t xml:space="preserve">муниципального образования Сорочинский городской округ. </w:t>
      </w:r>
      <w:r w:rsidR="00305004" w:rsidRPr="00266A00">
        <w:tab/>
        <w:t>Ответственным</w:t>
      </w:r>
      <w:r w:rsidR="00126DC1" w:rsidRPr="00266A00">
        <w:t xml:space="preserve"> </w:t>
      </w:r>
      <w:r w:rsidR="005F3E0E" w:rsidRPr="00266A00">
        <w:t>за</w:t>
      </w:r>
      <w:r w:rsidR="00126DC1" w:rsidRPr="00266A00">
        <w:t xml:space="preserve">  </w:t>
      </w:r>
      <w:r w:rsidR="00305004" w:rsidRPr="00266A00">
        <w:t xml:space="preserve">подготовку генерального плана городского округа является Управление архитектуры, </w:t>
      </w:r>
      <w:r w:rsidR="00305004" w:rsidRPr="00266A00">
        <w:lastRenderedPageBreak/>
        <w:t>градостроительства и капитального строительства администрации Сорочинского городского округа.</w:t>
      </w:r>
    </w:p>
    <w:p w:rsidR="00EA0A36" w:rsidRPr="00266A00" w:rsidRDefault="00215F66" w:rsidP="00CD34C1">
      <w:pPr>
        <w:pStyle w:val="a9"/>
        <w:ind w:firstLine="709"/>
        <w:jc w:val="both"/>
        <w:rPr>
          <w:color w:val="000000" w:themeColor="text1"/>
        </w:rPr>
      </w:pPr>
      <w:r w:rsidRPr="00266A00">
        <w:t>3.</w:t>
      </w:r>
      <w:r w:rsidR="00EA0A36" w:rsidRPr="00266A00">
        <w:t xml:space="preserve">3. Подготовка проекта генерального плана осуществляется в соответствии с </w:t>
      </w:r>
      <w:r w:rsidR="00EA0A36" w:rsidRPr="00266A00">
        <w:rPr>
          <w:color w:val="000000" w:themeColor="text1"/>
        </w:rPr>
        <w:t xml:space="preserve">требованиями </w:t>
      </w:r>
      <w:hyperlink r:id="rId12" w:history="1">
        <w:r w:rsidR="00EA0A36" w:rsidRPr="00266A00">
          <w:rPr>
            <w:color w:val="000000" w:themeColor="text1"/>
          </w:rPr>
          <w:t>статьи 9</w:t>
        </w:r>
      </w:hyperlink>
      <w:r w:rsidR="00EA0A36" w:rsidRPr="00266A00">
        <w:rPr>
          <w:color w:val="000000" w:themeColor="text1"/>
        </w:rPr>
        <w:t xml:space="preserve"> </w:t>
      </w:r>
      <w:r w:rsidR="00305004" w:rsidRPr="00266A00">
        <w:rPr>
          <w:color w:val="000000" w:themeColor="text1"/>
        </w:rPr>
        <w:t>Градостроительного к</w:t>
      </w:r>
      <w:r w:rsidR="00EA0A36" w:rsidRPr="00266A00">
        <w:rPr>
          <w:color w:val="000000" w:themeColor="text1"/>
        </w:rPr>
        <w:t>одекса</w:t>
      </w:r>
      <w:r w:rsidR="00DD2F73" w:rsidRPr="00266A00">
        <w:rPr>
          <w:color w:val="000000" w:themeColor="text1"/>
        </w:rPr>
        <w:t xml:space="preserve"> Российской Федерации</w:t>
      </w:r>
      <w:r w:rsidR="00EA0A36" w:rsidRPr="00266A00">
        <w:rPr>
          <w:color w:val="000000" w:themeColor="text1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EA0A36" w:rsidRPr="00266A00" w:rsidRDefault="00215F66" w:rsidP="00CD34C1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3.4</w:t>
      </w:r>
      <w:r w:rsidR="00EA0A36" w:rsidRPr="00266A00">
        <w:rPr>
          <w:color w:val="000000" w:themeColor="text1"/>
        </w:rPr>
        <w:t xml:space="preserve">. </w:t>
      </w:r>
      <w:proofErr w:type="gramStart"/>
      <w:r w:rsidR="00EA0A36" w:rsidRPr="00266A00">
        <w:rPr>
          <w:color w:val="000000" w:themeColor="text1"/>
        </w:rPr>
        <w:t>При наличии на территори</w:t>
      </w:r>
      <w:r w:rsidR="00305004" w:rsidRPr="00266A00">
        <w:rPr>
          <w:color w:val="000000" w:themeColor="text1"/>
        </w:rPr>
        <w:t>и Сорочинского</w:t>
      </w:r>
      <w:r w:rsidR="00EA0A36" w:rsidRPr="00266A00">
        <w:rPr>
          <w:color w:val="000000" w:themeColor="text1"/>
        </w:rPr>
        <w:t xml:space="preserve"> городского округа объектов культурного наследия </w:t>
      </w:r>
      <w:r w:rsidR="00305004" w:rsidRPr="00266A00">
        <w:rPr>
          <w:color w:val="000000" w:themeColor="text1"/>
        </w:rPr>
        <w:t>в процессе подготовки генерального</w:t>
      </w:r>
      <w:r w:rsidR="00EA0A36" w:rsidRPr="00266A00">
        <w:rPr>
          <w:color w:val="000000" w:themeColor="text1"/>
        </w:rPr>
        <w:t xml:space="preserve"> план</w:t>
      </w:r>
      <w:r w:rsidR="00305004" w:rsidRPr="00266A00">
        <w:rPr>
          <w:color w:val="000000" w:themeColor="text1"/>
        </w:rPr>
        <w:t>а</w:t>
      </w:r>
      <w:r w:rsidR="00EA0A36" w:rsidRPr="00266A00">
        <w:rPr>
          <w:color w:val="000000" w:themeColor="text1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13" w:history="1">
        <w:r w:rsidR="00EA0A36" w:rsidRPr="00266A00">
          <w:rPr>
            <w:color w:val="000000" w:themeColor="text1"/>
          </w:rPr>
          <w:t>статьей 27</w:t>
        </w:r>
      </w:hyperlink>
      <w:r w:rsidR="00EA0A36" w:rsidRPr="00266A00">
        <w:rPr>
          <w:color w:val="000000" w:themeColor="text1"/>
        </w:rPr>
        <w:t xml:space="preserve"> </w:t>
      </w:r>
      <w:r w:rsidR="00305004" w:rsidRPr="00266A00">
        <w:rPr>
          <w:color w:val="000000" w:themeColor="text1"/>
        </w:rPr>
        <w:t>Градостроительного к</w:t>
      </w:r>
      <w:r w:rsidR="00EA0A36" w:rsidRPr="00266A00">
        <w:rPr>
          <w:color w:val="000000" w:themeColor="text1"/>
        </w:rPr>
        <w:t>одекса</w:t>
      </w:r>
      <w:r w:rsidR="00DD2F73" w:rsidRPr="00266A00">
        <w:rPr>
          <w:color w:val="000000" w:themeColor="text1"/>
        </w:rPr>
        <w:t xml:space="preserve"> Российской Федерации</w:t>
      </w:r>
      <w:r w:rsidR="00EA0A36" w:rsidRPr="00266A00">
        <w:rPr>
          <w:color w:val="000000" w:themeColor="text1"/>
        </w:rPr>
        <w:t>.</w:t>
      </w:r>
      <w:proofErr w:type="gramEnd"/>
    </w:p>
    <w:p w:rsidR="00EA0A36" w:rsidRPr="00266A00" w:rsidRDefault="00215F66" w:rsidP="00CD34C1">
      <w:pPr>
        <w:pStyle w:val="a9"/>
        <w:ind w:firstLine="709"/>
        <w:jc w:val="both"/>
      </w:pPr>
      <w:r w:rsidRPr="00266A00">
        <w:rPr>
          <w:color w:val="000000" w:themeColor="text1"/>
        </w:rPr>
        <w:t>3.5</w:t>
      </w:r>
      <w:r w:rsidR="00EA0A36" w:rsidRPr="00266A00">
        <w:rPr>
          <w:color w:val="000000" w:themeColor="text1"/>
        </w:rPr>
        <w:t xml:space="preserve">. Проект генерального плана до его утверждения подлежит в соответствии со </w:t>
      </w:r>
      <w:hyperlink r:id="rId14" w:history="1">
        <w:r w:rsidR="00EA0A36" w:rsidRPr="00266A00">
          <w:rPr>
            <w:color w:val="000000" w:themeColor="text1"/>
          </w:rPr>
          <w:t>статьей 25</w:t>
        </w:r>
      </w:hyperlink>
      <w:r w:rsidR="00EA0A36" w:rsidRPr="00266A00">
        <w:rPr>
          <w:color w:val="000000" w:themeColor="text1"/>
        </w:rPr>
        <w:t xml:space="preserve"> </w:t>
      </w:r>
      <w:r w:rsidR="00DD2F73" w:rsidRPr="00266A00">
        <w:rPr>
          <w:color w:val="000000" w:themeColor="text1"/>
        </w:rPr>
        <w:t>Градостроительного</w:t>
      </w:r>
      <w:r w:rsidR="00EA0A36" w:rsidRPr="00266A00">
        <w:rPr>
          <w:color w:val="000000" w:themeColor="text1"/>
        </w:rPr>
        <w:t xml:space="preserve"> </w:t>
      </w:r>
      <w:r w:rsidR="00DD2F73" w:rsidRPr="00266A00">
        <w:rPr>
          <w:color w:val="000000" w:themeColor="text1"/>
        </w:rPr>
        <w:t>к</w:t>
      </w:r>
      <w:r w:rsidR="00EA0A36" w:rsidRPr="00266A00">
        <w:rPr>
          <w:color w:val="000000" w:themeColor="text1"/>
        </w:rPr>
        <w:t>одекса</w:t>
      </w:r>
      <w:r w:rsidR="00DD2F73" w:rsidRPr="00266A00">
        <w:rPr>
          <w:color w:val="000000" w:themeColor="text1"/>
        </w:rPr>
        <w:t xml:space="preserve"> Российской Федерации</w:t>
      </w:r>
      <w:r w:rsidR="00EA0A36" w:rsidRPr="00266A00">
        <w:rPr>
          <w:color w:val="000000" w:themeColor="text1"/>
        </w:rPr>
        <w:t xml:space="preserve"> обязательному согласованию в </w:t>
      </w:r>
      <w:hyperlink r:id="rId15" w:history="1">
        <w:r w:rsidR="00EA0A36" w:rsidRPr="00266A00">
          <w:rPr>
            <w:color w:val="000000" w:themeColor="text1"/>
          </w:rPr>
          <w:t>порядке</w:t>
        </w:r>
      </w:hyperlink>
      <w:r w:rsidR="00EA0A36" w:rsidRPr="00266A00">
        <w:rPr>
          <w:color w:val="000000" w:themeColor="text1"/>
        </w:rPr>
        <w:t>, установленном уполномоченным Правительством Российской</w:t>
      </w:r>
      <w:r w:rsidR="00EA0A36" w:rsidRPr="00266A00">
        <w:t xml:space="preserve"> Федерации федеральным органом исполнительной власти.</w:t>
      </w:r>
    </w:p>
    <w:p w:rsidR="00EA0A36" w:rsidRPr="00266A00" w:rsidRDefault="00215F66" w:rsidP="00CD34C1">
      <w:pPr>
        <w:pStyle w:val="a9"/>
        <w:ind w:firstLine="709"/>
        <w:jc w:val="both"/>
      </w:pPr>
      <w:r w:rsidRPr="00266A00">
        <w:t>3.6</w:t>
      </w:r>
      <w:r w:rsidR="00EA0A36" w:rsidRPr="00266A00">
        <w:t>. Заинтересованные лица вправе представить свои предложения по проекту генерального плана.</w:t>
      </w:r>
    </w:p>
    <w:p w:rsidR="00DD2F73" w:rsidRPr="00266A00" w:rsidRDefault="00215F66" w:rsidP="00CD34C1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3.7.</w:t>
      </w:r>
      <w:r w:rsidR="00EA0A36" w:rsidRPr="00266A00">
        <w:rPr>
          <w:color w:val="000000" w:themeColor="text1"/>
        </w:rPr>
        <w:t xml:space="preserve"> При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r:id="rId16" w:history="1">
        <w:r w:rsidR="00EA0A36" w:rsidRPr="00266A00">
          <w:rPr>
            <w:color w:val="000000" w:themeColor="text1"/>
          </w:rPr>
          <w:t>статьями 5.1</w:t>
        </w:r>
      </w:hyperlink>
      <w:r w:rsidR="00EA0A36" w:rsidRPr="00266A00">
        <w:rPr>
          <w:color w:val="000000" w:themeColor="text1"/>
        </w:rPr>
        <w:t xml:space="preserve"> и </w:t>
      </w:r>
      <w:hyperlink r:id="rId17" w:history="1">
        <w:r w:rsidR="00EA0A36" w:rsidRPr="00266A00">
          <w:rPr>
            <w:color w:val="000000" w:themeColor="text1"/>
          </w:rPr>
          <w:t>28</w:t>
        </w:r>
      </w:hyperlink>
      <w:r w:rsidR="00EA0A36" w:rsidRPr="00266A00">
        <w:rPr>
          <w:color w:val="000000" w:themeColor="text1"/>
        </w:rPr>
        <w:t xml:space="preserve"> </w:t>
      </w:r>
      <w:r w:rsidR="00DD2F73" w:rsidRPr="00266A00">
        <w:rPr>
          <w:color w:val="000000" w:themeColor="text1"/>
        </w:rPr>
        <w:t>Градостроительного кодекса Российской Федерации.</w:t>
      </w:r>
    </w:p>
    <w:p w:rsidR="00EA0A36" w:rsidRPr="00266A00" w:rsidRDefault="00215F66" w:rsidP="00CD34C1">
      <w:pPr>
        <w:pStyle w:val="a9"/>
        <w:ind w:firstLine="709"/>
        <w:jc w:val="both"/>
      </w:pPr>
      <w:r w:rsidRPr="00266A00">
        <w:t>3.8.</w:t>
      </w:r>
      <w:r w:rsidR="00EA0A36" w:rsidRPr="00266A00">
        <w:t xml:space="preserve"> </w:t>
      </w:r>
      <w:r w:rsidR="006107C0" w:rsidRPr="00266A00">
        <w:t xml:space="preserve"> </w:t>
      </w:r>
      <w:r w:rsidR="00EA0A36" w:rsidRPr="00266A00">
        <w:t xml:space="preserve">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</w:t>
      </w:r>
      <w:r w:rsidR="00DD2F73" w:rsidRPr="00266A00">
        <w:t xml:space="preserve">муниципального образования Сорочинский городской округ </w:t>
      </w:r>
      <w:r w:rsidR="002C54E0" w:rsidRPr="00266A00">
        <w:t xml:space="preserve">в </w:t>
      </w:r>
      <w:r w:rsidR="00DD2F73" w:rsidRPr="00266A00">
        <w:t xml:space="preserve">Совет депутатов муниципального образования Сорочинский городской округ. </w:t>
      </w:r>
    </w:p>
    <w:p w:rsidR="00EA0A36" w:rsidRPr="00266A00" w:rsidRDefault="00215F66" w:rsidP="00CD34C1">
      <w:pPr>
        <w:pStyle w:val="a9"/>
        <w:ind w:firstLine="709"/>
        <w:jc w:val="both"/>
      </w:pPr>
      <w:r w:rsidRPr="00266A00">
        <w:t>3.9.</w:t>
      </w:r>
      <w:r w:rsidR="00EA0A36" w:rsidRPr="00266A00">
        <w:t xml:space="preserve"> </w:t>
      </w:r>
      <w:proofErr w:type="gramStart"/>
      <w:r w:rsidRPr="00266A00">
        <w:t xml:space="preserve">Совет депутатов муниципального образования Сорочинский городской округ </w:t>
      </w:r>
      <w:r w:rsidR="00EA0A36" w:rsidRPr="00266A00">
        <w:t>с учетом протокола общественных обсуждений или публичных слушаний, заключения о результатах общественных обсуждений</w:t>
      </w:r>
      <w:r w:rsidR="002C54E0" w:rsidRPr="00266A00">
        <w:t xml:space="preserve"> или публичных слушаний принимает</w:t>
      </w:r>
      <w:r w:rsidR="00EA0A36" w:rsidRPr="00266A00">
        <w:t xml:space="preserve"> решение об утверждении генерального плана или об отклонении проекта генерального плана и о направлении его главе </w:t>
      </w:r>
      <w:r w:rsidRPr="00266A00">
        <w:t>муниципального образования Сорочинский городской округ</w:t>
      </w:r>
      <w:r w:rsidR="00EA0A36" w:rsidRPr="00266A00">
        <w:t xml:space="preserve"> на доработку в соответствии с указанными протоколом и заключением.</w:t>
      </w:r>
      <w:proofErr w:type="gramEnd"/>
    </w:p>
    <w:p w:rsidR="00EA0A36" w:rsidRPr="00266A00" w:rsidRDefault="00215F66" w:rsidP="00CD34C1">
      <w:pPr>
        <w:pStyle w:val="a9"/>
        <w:ind w:firstLine="709"/>
        <w:jc w:val="both"/>
      </w:pPr>
      <w:r w:rsidRPr="00266A00">
        <w:t>3.10</w:t>
      </w:r>
      <w:r w:rsidR="00EA0A36" w:rsidRPr="00266A00"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CD34C1" w:rsidRPr="00266A00" w:rsidRDefault="00215F66" w:rsidP="00CD34C1">
      <w:pPr>
        <w:pStyle w:val="a9"/>
        <w:ind w:firstLine="709"/>
        <w:jc w:val="both"/>
      </w:pPr>
      <w:r w:rsidRPr="00266A00">
        <w:t>3.11</w:t>
      </w:r>
      <w:r w:rsidR="00EA0A36" w:rsidRPr="00266A00">
        <w:t xml:space="preserve">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</w:t>
      </w:r>
      <w:r w:rsidRPr="00266A00">
        <w:t>муниципального образования Сорочинский городской округ</w:t>
      </w:r>
      <w:r w:rsidR="00EA0A36" w:rsidRPr="00266A00">
        <w:t xml:space="preserve"> с предложениями о внесении изменений в генеральный план.</w:t>
      </w:r>
    </w:p>
    <w:p w:rsidR="00EA0A36" w:rsidRPr="00266A00" w:rsidRDefault="00215F66" w:rsidP="00CD34C1">
      <w:pPr>
        <w:pStyle w:val="a9"/>
        <w:ind w:firstLine="709"/>
        <w:jc w:val="both"/>
      </w:pPr>
      <w:r w:rsidRPr="00266A00">
        <w:t>3.12.</w:t>
      </w:r>
      <w:r w:rsidR="00EA0A36" w:rsidRPr="00266A00">
        <w:t xml:space="preserve"> Внесение изменений в генеральный план осуществляется в соответствии с</w:t>
      </w:r>
      <w:r w:rsidRPr="00266A00">
        <w:t>о</w:t>
      </w:r>
      <w:r w:rsidR="00EA0A36" w:rsidRPr="00266A00">
        <w:t xml:space="preserve"> </w:t>
      </w:r>
      <w:hyperlink r:id="rId18" w:history="1">
        <w:r w:rsidR="00EA0A36" w:rsidRPr="00266A00">
          <w:t>статьями 9</w:t>
        </w:r>
      </w:hyperlink>
      <w:r w:rsidRPr="00266A00">
        <w:t>, 24</w:t>
      </w:r>
      <w:r w:rsidR="00EA0A36" w:rsidRPr="00266A00">
        <w:t xml:space="preserve"> и </w:t>
      </w:r>
      <w:hyperlink r:id="rId19" w:history="1">
        <w:r w:rsidR="00EA0A36" w:rsidRPr="00266A00">
          <w:t>25</w:t>
        </w:r>
      </w:hyperlink>
      <w:r w:rsidR="00EA0A36" w:rsidRPr="00266A00">
        <w:t xml:space="preserve"> </w:t>
      </w:r>
      <w:r w:rsidRPr="00266A00">
        <w:t>Градостроительного кодекса Российской Федерации</w:t>
      </w:r>
      <w:r w:rsidR="00EA0A36" w:rsidRPr="00266A00">
        <w:t>.</w:t>
      </w:r>
    </w:p>
    <w:p w:rsidR="00EA0A36" w:rsidRPr="00266A00" w:rsidRDefault="00215F66" w:rsidP="00CD34C1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3.13.</w:t>
      </w:r>
      <w:r w:rsidR="00EA0A36" w:rsidRPr="00266A00">
        <w:rPr>
          <w:color w:val="000000" w:themeColor="text1"/>
        </w:rPr>
        <w:t xml:space="preserve">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F16EA0" w:rsidRPr="00266A00" w:rsidRDefault="00215F66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3.14.</w:t>
      </w:r>
      <w:r w:rsidR="00EA0A36" w:rsidRPr="00266A00">
        <w:rPr>
          <w:color w:val="000000" w:themeColor="text1"/>
        </w:rPr>
        <w:t xml:space="preserve"> </w:t>
      </w:r>
      <w:proofErr w:type="gramStart"/>
      <w:r w:rsidR="00EA0A36" w:rsidRPr="00266A00">
        <w:rPr>
          <w:color w:val="000000" w:themeColor="text1"/>
        </w:rPr>
        <w:t xml:space="preserve">При подготовке в составе проекта генерального плана городского округа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</w:t>
      </w:r>
      <w:hyperlink r:id="rId20" w:history="1">
        <w:r w:rsidR="00EA0A36" w:rsidRPr="00266A00">
          <w:rPr>
            <w:color w:val="000000" w:themeColor="text1"/>
          </w:rPr>
          <w:t>частью 6.1 статьи 36</w:t>
        </w:r>
      </w:hyperlink>
      <w:r w:rsidRPr="00266A00">
        <w:rPr>
          <w:color w:val="000000" w:themeColor="text1"/>
        </w:rPr>
        <w:t xml:space="preserve"> Градостроительного к</w:t>
      </w:r>
      <w:r w:rsidR="00EA0A36" w:rsidRPr="00266A00">
        <w:rPr>
          <w:color w:val="000000" w:themeColor="text1"/>
        </w:rPr>
        <w:t>одекса</w:t>
      </w:r>
      <w:r w:rsidRPr="00266A00">
        <w:rPr>
          <w:color w:val="000000" w:themeColor="text1"/>
        </w:rPr>
        <w:t xml:space="preserve"> Российской</w:t>
      </w:r>
      <w:proofErr w:type="gramEnd"/>
      <w:r w:rsidRPr="00266A00">
        <w:rPr>
          <w:color w:val="000000" w:themeColor="text1"/>
        </w:rPr>
        <w:t xml:space="preserve"> </w:t>
      </w:r>
      <w:proofErr w:type="gramStart"/>
      <w:r w:rsidRPr="00266A00">
        <w:rPr>
          <w:color w:val="000000" w:themeColor="text1"/>
        </w:rPr>
        <w:t>Федерации</w:t>
      </w:r>
      <w:r w:rsidR="00EA0A36" w:rsidRPr="00266A00">
        <w:rPr>
          <w:color w:val="000000" w:themeColor="text1"/>
        </w:rPr>
        <w:t>).</w:t>
      </w:r>
      <w:proofErr w:type="gramEnd"/>
    </w:p>
    <w:p w:rsidR="00F16EA0" w:rsidRPr="00266A00" w:rsidRDefault="002948AE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C72FB0" w:rsidRPr="00266A00">
        <w:rPr>
          <w:rFonts w:ascii="Times New Roman" w:hAnsi="Times New Roman" w:cs="Times New Roman"/>
          <w:sz w:val="24"/>
          <w:szCs w:val="24"/>
        </w:rPr>
        <w:t>5</w:t>
      </w:r>
      <w:r w:rsidRPr="00266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A00">
        <w:rPr>
          <w:rFonts w:ascii="Times New Roman" w:hAnsi="Times New Roman" w:cs="Times New Roman"/>
          <w:sz w:val="24"/>
          <w:szCs w:val="24"/>
        </w:rPr>
        <w:t>Реализация генерального плана городского округа осуществляется путем выполнения мероприятий, которые предусмотрены программами, утвержденными администрацией Сорочинского городского округа и реализуемыми за счет средств местного бюджета, или нормативными правовыми актами администрации Сорочинского городского округа, или в установленном администрацией Сорочинского городского округа порядке решениями главных распорядителей средств местного бюджета, программами комплексного развития систем коммунальной инфраструктуры городского округа, программами комплексного развития транспортной инфраструктуры городского</w:t>
      </w:r>
      <w:proofErr w:type="gramEnd"/>
      <w:r w:rsidRPr="00266A00">
        <w:rPr>
          <w:rFonts w:ascii="Times New Roman" w:hAnsi="Times New Roman" w:cs="Times New Roman"/>
          <w:sz w:val="24"/>
          <w:szCs w:val="24"/>
        </w:rPr>
        <w:t xml:space="preserve"> округа, программами комплексного развития социальной инфраструктуры городского округа и (при наличии) инвестиционными программами организаций коммунального комплекса</w:t>
      </w:r>
      <w:proofErr w:type="gramStart"/>
      <w:r w:rsidRPr="00266A00">
        <w:rPr>
          <w:rFonts w:ascii="Times New Roman" w:hAnsi="Times New Roman" w:cs="Times New Roman"/>
          <w:sz w:val="24"/>
          <w:szCs w:val="24"/>
        </w:rPr>
        <w:t>.</w:t>
      </w:r>
      <w:r w:rsidR="00F16EA0" w:rsidRPr="00266A0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D7DBE" w:rsidRPr="00266A00" w:rsidRDefault="00E846D3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1.1</w:t>
      </w:r>
      <w:r w:rsidR="00266A00">
        <w:rPr>
          <w:color w:val="000000" w:themeColor="text1"/>
        </w:rPr>
        <w:t>4</w:t>
      </w:r>
      <w:r w:rsidR="00F44ABA" w:rsidRPr="00266A00">
        <w:rPr>
          <w:color w:val="000000" w:themeColor="text1"/>
        </w:rPr>
        <w:t xml:space="preserve">. Раздел </w:t>
      </w:r>
      <w:r w:rsidR="00FD7DBE" w:rsidRPr="00266A00">
        <w:rPr>
          <w:color w:val="000000" w:themeColor="text1"/>
          <w:lang w:val="en-US"/>
        </w:rPr>
        <w:t>IV</w:t>
      </w:r>
      <w:r w:rsidR="00F44ABA" w:rsidRPr="00266A00">
        <w:rPr>
          <w:color w:val="000000" w:themeColor="text1"/>
        </w:rPr>
        <w:t xml:space="preserve"> Положения </w:t>
      </w:r>
      <w:r w:rsidR="00FD7DBE" w:rsidRPr="00266A00">
        <w:rPr>
          <w:color w:val="000000" w:themeColor="text1"/>
        </w:rPr>
        <w:t>изложить в следующей редакции:</w:t>
      </w:r>
    </w:p>
    <w:p w:rsidR="00F44ABA" w:rsidRPr="00266A00" w:rsidRDefault="00F44ABA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«</w:t>
      </w:r>
      <w:r w:rsidR="00595B2D">
        <w:rPr>
          <w:color w:val="000000" w:themeColor="text1"/>
          <w:lang w:val="en-US"/>
        </w:rPr>
        <w:t>IV</w:t>
      </w:r>
      <w:r w:rsidR="00595B2D">
        <w:rPr>
          <w:color w:val="000000" w:themeColor="text1"/>
        </w:rPr>
        <w:t xml:space="preserve">. </w:t>
      </w:r>
      <w:r w:rsidRPr="00266A00">
        <w:rPr>
          <w:color w:val="000000" w:themeColor="text1"/>
        </w:rPr>
        <w:t xml:space="preserve">Порядок проведения общественных обсуждений или публичных слушаний проекта генерального плана Сорочинского городского округа </w:t>
      </w:r>
    </w:p>
    <w:p w:rsidR="00F44ABA" w:rsidRPr="00266A00" w:rsidRDefault="00F44ABA" w:rsidP="00266A00">
      <w:pPr>
        <w:pStyle w:val="a9"/>
        <w:ind w:firstLine="709"/>
        <w:jc w:val="both"/>
      </w:pPr>
      <w:r w:rsidRPr="00266A00">
        <w:rPr>
          <w:color w:val="000000" w:themeColor="text1"/>
        </w:rPr>
        <w:t xml:space="preserve">4.1. </w:t>
      </w:r>
      <w:r w:rsidRPr="00266A00">
        <w:t>Общественные обсуждения или публичные слушания по проекту генерального плана Сорочинского городского округа и по проектам, предусматривающим внесение изменений в генеральный план городского округа, проводятся в каждом населенном пункте муниципального образования.</w:t>
      </w:r>
    </w:p>
    <w:p w:rsidR="00F44ABA" w:rsidRPr="00266A00" w:rsidRDefault="00F44ABA" w:rsidP="00266A00">
      <w:pPr>
        <w:pStyle w:val="a9"/>
        <w:ind w:firstLine="709"/>
        <w:jc w:val="both"/>
      </w:pPr>
      <w:r w:rsidRPr="00266A00">
        <w:t>4.2. 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F44ABA" w:rsidRPr="00266A00" w:rsidRDefault="00F44ABA" w:rsidP="00266A00">
      <w:pPr>
        <w:pStyle w:val="a9"/>
        <w:ind w:firstLine="709"/>
        <w:jc w:val="both"/>
      </w:pPr>
      <w:r w:rsidRPr="00266A00">
        <w:t xml:space="preserve">4.3. </w:t>
      </w:r>
      <w:proofErr w:type="gramStart"/>
      <w:r w:rsidRPr="00266A00">
        <w:t>Срок проведения общественных обсуждений или публичных слушаний с момента оповещения жителей муниципального образования Сорочинский городской округ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решением Совета депутатов муниципального образования Сорочинский городской округ Оренбургской области  и не может быть менее одного месяца и более трех месяцев.</w:t>
      </w:r>
      <w:proofErr w:type="gramEnd"/>
    </w:p>
    <w:p w:rsidR="00F44ABA" w:rsidRPr="00266A00" w:rsidRDefault="00F44ABA" w:rsidP="00266A00">
      <w:pPr>
        <w:pStyle w:val="a9"/>
        <w:ind w:firstLine="709"/>
        <w:jc w:val="both"/>
      </w:pPr>
      <w:r w:rsidRPr="00266A00">
        <w:t>4.4. Глава муниципального образования Сорочинский городской округ с учетом заключения о результатах общественных обсуждений или публичных слушаний принимает решение:</w:t>
      </w:r>
    </w:p>
    <w:p w:rsidR="00F44ABA" w:rsidRPr="00266A00" w:rsidRDefault="00F44ABA" w:rsidP="00266A00">
      <w:pPr>
        <w:pStyle w:val="a9"/>
        <w:ind w:firstLine="709"/>
        <w:jc w:val="both"/>
      </w:pPr>
      <w:r w:rsidRPr="00266A00">
        <w:t>1) о согласии с проектом генерального плана и направлении его в представительный орган муниципального образования;</w:t>
      </w:r>
    </w:p>
    <w:p w:rsidR="00F44ABA" w:rsidRPr="00266A00" w:rsidRDefault="00F44ABA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t>2) об отклонении проекта генерального плана и о направлении его на доработку</w:t>
      </w:r>
      <w:proofErr w:type="gramStart"/>
      <w:r w:rsidRPr="00266A00">
        <w:t>.</w:t>
      </w:r>
      <w:r w:rsidRPr="00266A00">
        <w:rPr>
          <w:color w:val="000000" w:themeColor="text1"/>
        </w:rPr>
        <w:t>».</w:t>
      </w:r>
      <w:proofErr w:type="gramEnd"/>
    </w:p>
    <w:p w:rsidR="00765A3B" w:rsidRPr="00266A00" w:rsidRDefault="00765A3B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1.1</w:t>
      </w:r>
      <w:r w:rsidR="00266A00">
        <w:rPr>
          <w:color w:val="000000" w:themeColor="text1"/>
        </w:rPr>
        <w:t>5</w:t>
      </w:r>
      <w:r w:rsidRPr="00266A00">
        <w:rPr>
          <w:color w:val="000000" w:themeColor="text1"/>
        </w:rPr>
        <w:t xml:space="preserve">. Подпункт 2 пункта 5.1. раздела </w:t>
      </w:r>
      <w:r w:rsidR="00FD7DBE" w:rsidRPr="00266A00">
        <w:rPr>
          <w:color w:val="000000" w:themeColor="text1"/>
          <w:lang w:val="en-US"/>
        </w:rPr>
        <w:t>V</w:t>
      </w:r>
      <w:r w:rsidRPr="00266A00">
        <w:rPr>
          <w:color w:val="000000" w:themeColor="text1"/>
        </w:rPr>
        <w:t xml:space="preserve"> Положения </w:t>
      </w:r>
      <w:r w:rsidR="00522555" w:rsidRPr="00266A00">
        <w:rPr>
          <w:color w:val="000000" w:themeColor="text1"/>
        </w:rPr>
        <w:t>изложить в следующей редакции:</w:t>
      </w:r>
    </w:p>
    <w:p w:rsidR="00522555" w:rsidRPr="00266A00" w:rsidRDefault="00522555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00">
        <w:rPr>
          <w:color w:val="000000" w:themeColor="text1"/>
          <w:sz w:val="24"/>
          <w:szCs w:val="24"/>
        </w:rPr>
        <w:t>«</w:t>
      </w: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городского округа, земельных участков из земель лесного фонда, за исключением случаев, предусмотренных </w:t>
      </w:r>
      <w:hyperlink r:id="rId21" w:history="1">
        <w:r w:rsidRPr="00266A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19 статьи 24</w:t>
        </w:r>
      </w:hyperlink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proofErr w:type="gramStart"/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="00595B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46D3" w:rsidRPr="00266A00" w:rsidRDefault="00E846D3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>1.1</w:t>
      </w:r>
      <w:r w:rsidR="00266A00">
        <w:rPr>
          <w:rFonts w:ascii="Times New Roman" w:hAnsi="Times New Roman" w:cs="Times New Roman"/>
          <w:sz w:val="24"/>
          <w:szCs w:val="24"/>
        </w:rPr>
        <w:t>6</w:t>
      </w:r>
      <w:r w:rsidRPr="00266A00">
        <w:rPr>
          <w:rFonts w:ascii="Times New Roman" w:hAnsi="Times New Roman" w:cs="Times New Roman"/>
          <w:sz w:val="24"/>
          <w:szCs w:val="24"/>
        </w:rPr>
        <w:t xml:space="preserve">. Подпункт 1 пункта 5.2. раздела </w:t>
      </w:r>
      <w:r w:rsidR="00FD7DBE" w:rsidRPr="00266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6A00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E846D3" w:rsidRPr="00266A00" w:rsidRDefault="00E846D3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 xml:space="preserve">«1) в соответствии с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="00765A3B" w:rsidRPr="00266A0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266A00">
        <w:rPr>
          <w:rFonts w:ascii="Times New Roman" w:hAnsi="Times New Roman" w:cs="Times New Roman"/>
          <w:sz w:val="24"/>
          <w:szCs w:val="24"/>
        </w:rPr>
        <w:t xml:space="preserve"> планируется размещение объектов регионального значения на территориях Сорочинского городского округа</w:t>
      </w:r>
      <w:proofErr w:type="gramStart"/>
      <w:r w:rsidRPr="00266A0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66A00">
        <w:rPr>
          <w:rFonts w:ascii="Times New Roman" w:hAnsi="Times New Roman" w:cs="Times New Roman"/>
          <w:sz w:val="24"/>
          <w:szCs w:val="24"/>
        </w:rPr>
        <w:t>.</w:t>
      </w:r>
    </w:p>
    <w:p w:rsidR="003E4295" w:rsidRPr="00266A00" w:rsidRDefault="003E4295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>1.1</w:t>
      </w:r>
      <w:r w:rsidR="00266A00">
        <w:rPr>
          <w:rFonts w:ascii="Times New Roman" w:hAnsi="Times New Roman" w:cs="Times New Roman"/>
          <w:sz w:val="24"/>
          <w:szCs w:val="24"/>
        </w:rPr>
        <w:t>7</w:t>
      </w:r>
      <w:r w:rsidRPr="00266A00">
        <w:rPr>
          <w:rFonts w:ascii="Times New Roman" w:hAnsi="Times New Roman" w:cs="Times New Roman"/>
          <w:sz w:val="24"/>
          <w:szCs w:val="24"/>
        </w:rPr>
        <w:t xml:space="preserve">. Подпункт 3 пункта 5.2. раздела </w:t>
      </w:r>
      <w:r w:rsidR="00FD7DBE" w:rsidRPr="00266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6A00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3E4295" w:rsidRPr="00266A00" w:rsidRDefault="003E4295" w:rsidP="00266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 xml:space="preserve">«3) </w:t>
      </w:r>
      <w:r w:rsidRPr="00266A00">
        <w:rPr>
          <w:rFonts w:ascii="Times New Roman" w:eastAsia="Times New Roman" w:hAnsi="Times New Roman"/>
          <w:sz w:val="24"/>
          <w:szCs w:val="24"/>
        </w:rPr>
        <w:t>на территории Сорочинского городского округа находятся особо охраняемые природные территории регионального значения</w:t>
      </w:r>
      <w:proofErr w:type="gramStart"/>
      <w:r w:rsidRPr="00266A00">
        <w:rPr>
          <w:rFonts w:ascii="Times New Roman" w:eastAsia="Times New Roman" w:hAnsi="Times New Roman"/>
          <w:sz w:val="24"/>
          <w:szCs w:val="24"/>
        </w:rPr>
        <w:t xml:space="preserve">.». </w:t>
      </w:r>
      <w:proofErr w:type="gramEnd"/>
    </w:p>
    <w:p w:rsidR="00126DC1" w:rsidRPr="00266A00" w:rsidRDefault="00126DC1" w:rsidP="00266A00">
      <w:pPr>
        <w:pStyle w:val="a9"/>
        <w:ind w:firstLine="709"/>
        <w:jc w:val="both"/>
      </w:pPr>
      <w:r w:rsidRPr="00266A00">
        <w:t xml:space="preserve">1.18.  В разделе </w:t>
      </w:r>
      <w:r w:rsidRPr="00266A00">
        <w:rPr>
          <w:lang w:val="en-US"/>
        </w:rPr>
        <w:t>V</w:t>
      </w:r>
      <w:r w:rsidRPr="00266A00">
        <w:t xml:space="preserve"> Положения исключить пункт 5.3.</w:t>
      </w:r>
    </w:p>
    <w:p w:rsidR="005763DB" w:rsidRPr="00266A00" w:rsidRDefault="00C72FB0" w:rsidP="00266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>1.</w:t>
      </w:r>
      <w:r w:rsidR="00266A00">
        <w:rPr>
          <w:rFonts w:ascii="Times New Roman" w:eastAsia="Times New Roman" w:hAnsi="Times New Roman"/>
          <w:sz w:val="24"/>
          <w:szCs w:val="24"/>
        </w:rPr>
        <w:t>19</w:t>
      </w:r>
      <w:r w:rsidR="005763DB" w:rsidRPr="00266A00">
        <w:rPr>
          <w:rFonts w:ascii="Times New Roman" w:eastAsia="Times New Roman" w:hAnsi="Times New Roman"/>
          <w:sz w:val="24"/>
          <w:szCs w:val="24"/>
        </w:rPr>
        <w:t>.</w:t>
      </w:r>
      <w:r w:rsidR="00266A00">
        <w:rPr>
          <w:rFonts w:ascii="Times New Roman" w:eastAsia="Times New Roman" w:hAnsi="Times New Roman"/>
          <w:sz w:val="24"/>
          <w:szCs w:val="24"/>
        </w:rPr>
        <w:t xml:space="preserve"> </w:t>
      </w:r>
      <w:r w:rsidR="005763DB" w:rsidRPr="00266A00">
        <w:rPr>
          <w:rFonts w:ascii="Times New Roman" w:eastAsia="Times New Roman" w:hAnsi="Times New Roman"/>
          <w:sz w:val="24"/>
          <w:szCs w:val="24"/>
        </w:rPr>
        <w:t xml:space="preserve"> Пункт 5.4. раздела </w:t>
      </w:r>
      <w:r w:rsidR="00FD7DBE" w:rsidRPr="00266A0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5763DB" w:rsidRPr="00266A00">
        <w:rPr>
          <w:rFonts w:ascii="Times New Roman" w:eastAsia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5763DB" w:rsidRPr="00266A00" w:rsidRDefault="005763DB" w:rsidP="003E42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lastRenderedPageBreak/>
        <w:t xml:space="preserve">«5.4. </w:t>
      </w:r>
      <w:proofErr w:type="gramStart"/>
      <w:r w:rsidRPr="00266A00">
        <w:rPr>
          <w:rFonts w:ascii="Times New Roman" w:eastAsia="Times New Roman" w:hAnsi="Times New Roman"/>
          <w:sz w:val="24"/>
          <w:szCs w:val="24"/>
        </w:rPr>
        <w:t xml:space="preserve">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</w:t>
      </w:r>
      <w:proofErr w:type="spellStart"/>
      <w:r w:rsidRPr="00266A00">
        <w:rPr>
          <w:rFonts w:ascii="Times New Roman" w:eastAsia="Times New Roman" w:hAnsi="Times New Roman"/>
          <w:sz w:val="24"/>
          <w:szCs w:val="24"/>
        </w:rPr>
        <w:t>Сорочинским</w:t>
      </w:r>
      <w:proofErr w:type="spellEnd"/>
      <w:r w:rsidRPr="00266A00">
        <w:rPr>
          <w:rFonts w:ascii="Times New Roman" w:eastAsia="Times New Roman" w:hAnsi="Times New Roman"/>
          <w:sz w:val="24"/>
          <w:szCs w:val="24"/>
        </w:rPr>
        <w:t xml:space="preserve"> городским округом, подготовившим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 городского округа, при размещении объектов местного значения, которые могут оказать негативное</w:t>
      </w:r>
      <w:proofErr w:type="gramEnd"/>
      <w:r w:rsidRPr="00266A00">
        <w:rPr>
          <w:rFonts w:ascii="Times New Roman" w:eastAsia="Times New Roman" w:hAnsi="Times New Roman"/>
          <w:sz w:val="24"/>
          <w:szCs w:val="24"/>
        </w:rPr>
        <w:t xml:space="preserve"> воздействие на окружающую среду на территориях таких муниципальных образований</w:t>
      </w:r>
      <w:proofErr w:type="gramStart"/>
      <w:r w:rsidRPr="00266A00">
        <w:rPr>
          <w:rFonts w:ascii="Times New Roman" w:eastAsia="Times New Roman" w:hAnsi="Times New Roman"/>
          <w:sz w:val="24"/>
          <w:szCs w:val="24"/>
        </w:rPr>
        <w:t>.».</w:t>
      </w:r>
      <w:proofErr w:type="gramEnd"/>
    </w:p>
    <w:p w:rsidR="00126DC1" w:rsidRPr="00266A00" w:rsidRDefault="00126DC1" w:rsidP="00126DC1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1.2</w:t>
      </w:r>
      <w:r w:rsidR="00266A00">
        <w:rPr>
          <w:color w:val="000000" w:themeColor="text1"/>
        </w:rPr>
        <w:t>0</w:t>
      </w:r>
      <w:r w:rsidRPr="00266A00">
        <w:rPr>
          <w:color w:val="000000" w:themeColor="text1"/>
        </w:rPr>
        <w:t xml:space="preserve">. Раздел </w:t>
      </w:r>
      <w:r w:rsidRPr="00266A00">
        <w:rPr>
          <w:color w:val="000000" w:themeColor="text1"/>
          <w:lang w:val="en-US"/>
        </w:rPr>
        <w:t>V</w:t>
      </w:r>
      <w:r w:rsidRPr="00266A00">
        <w:rPr>
          <w:color w:val="000000" w:themeColor="text1"/>
        </w:rPr>
        <w:t xml:space="preserve"> Положения дополнить пунктом 5.4.1. следующего содержания:</w:t>
      </w:r>
    </w:p>
    <w:p w:rsidR="00126DC1" w:rsidRPr="00266A00" w:rsidRDefault="00126DC1" w:rsidP="0012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«5.4.1. </w:t>
      </w:r>
      <w:bookmarkStart w:id="1" w:name="Par0"/>
      <w:bookmarkEnd w:id="1"/>
      <w:r w:rsidRPr="00266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случаях, предусмотренных </w:t>
      </w:r>
      <w:hyperlink r:id="rId22" w:history="1">
        <w:r w:rsidRPr="00266A0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1</w:t>
        </w:r>
      </w:hyperlink>
      <w:r w:rsidRPr="00266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23" w:history="1">
        <w:r w:rsidRPr="00266A0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hyperlink r:id="rId24" w:history="1"/>
      <w:r w:rsidRPr="00266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25 Градостроительного кодекса Российской Федерации, проект генерального плана подлежит согласованию в части определения функциональных зон, в которых планируется размещение объектов федерального значения, объектов регионального значения и (или) местоположения линейных объектов федерального значения, линейных объектов регионального значения. </w:t>
      </w:r>
      <w:proofErr w:type="gramStart"/>
      <w:r w:rsidRPr="00266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случаях, предусмотренных </w:t>
      </w:r>
      <w:hyperlink r:id="rId25" w:history="1">
        <w:r w:rsidRPr="00266A0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3 части 1</w:t>
        </w:r>
      </w:hyperlink>
      <w:r w:rsidRPr="00266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26" w:history="1">
        <w:r w:rsidRPr="00266A0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3 части 2</w:t>
        </w:r>
      </w:hyperlink>
      <w:r w:rsidRPr="00266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статьи 25 Градостроительного кодекса Российской Федерации,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городского округа на особо охраняемые природные территории федерального значения, особо охраняемые природные территории регионального значения.</w:t>
      </w: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proofErr w:type="gramEnd"/>
    </w:p>
    <w:p w:rsidR="00126DC1" w:rsidRPr="00266A00" w:rsidRDefault="00126DC1" w:rsidP="0012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266A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Раздел </w:t>
      </w:r>
      <w:r w:rsidRPr="00266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дополнить пунктом 5.4.2. следующего содержания:</w:t>
      </w:r>
    </w:p>
    <w:p w:rsidR="00126DC1" w:rsidRPr="00266A00" w:rsidRDefault="00126DC1" w:rsidP="0012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>«5.4.2.  Иные вопросы, кроме указанных в</w:t>
      </w:r>
      <w:r w:rsidR="00266A00"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5.1 – 5.4.1. настоящего раздела </w:t>
      </w: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вопросов, не могут рассматриваться</w:t>
      </w:r>
      <w:r w:rsidRPr="00266A00">
        <w:rPr>
          <w:rFonts w:ascii="Times New Roman" w:hAnsi="Times New Roman" w:cs="Times New Roman"/>
          <w:sz w:val="24"/>
          <w:szCs w:val="24"/>
        </w:rPr>
        <w:t xml:space="preserve"> при согласовании проекта генерального плана</w:t>
      </w:r>
      <w:proofErr w:type="gramStart"/>
      <w:r w:rsidRPr="00266A0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763DB" w:rsidRPr="00266A00" w:rsidRDefault="00C72FB0" w:rsidP="005763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>1.2</w:t>
      </w:r>
      <w:r w:rsidR="00266A00">
        <w:rPr>
          <w:rFonts w:ascii="Times New Roman" w:eastAsia="Times New Roman" w:hAnsi="Times New Roman"/>
          <w:sz w:val="24"/>
          <w:szCs w:val="24"/>
        </w:rPr>
        <w:t>2</w:t>
      </w:r>
      <w:r w:rsidR="005763DB" w:rsidRPr="00266A00">
        <w:rPr>
          <w:rFonts w:ascii="Times New Roman" w:eastAsia="Times New Roman" w:hAnsi="Times New Roman"/>
          <w:sz w:val="24"/>
          <w:szCs w:val="24"/>
        </w:rPr>
        <w:t xml:space="preserve">. Пункт 5.5. раздела </w:t>
      </w:r>
      <w:r w:rsidR="00FD7DBE" w:rsidRPr="00266A0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5763DB" w:rsidRPr="00266A00">
        <w:rPr>
          <w:rFonts w:ascii="Times New Roman" w:eastAsia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5763DB" w:rsidRPr="00266A00" w:rsidRDefault="005763DB" w:rsidP="005763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6A00">
        <w:rPr>
          <w:rFonts w:ascii="Times New Roman" w:eastAsia="Times New Roman" w:hAnsi="Times New Roman"/>
          <w:sz w:val="24"/>
          <w:szCs w:val="24"/>
        </w:rPr>
        <w:t xml:space="preserve">«5.5. </w:t>
      </w:r>
      <w:proofErr w:type="gramStart"/>
      <w:r w:rsidRPr="00266A00">
        <w:rPr>
          <w:rFonts w:ascii="Times New Roman" w:eastAsia="Times New Roman" w:hAnsi="Times New Roman"/>
          <w:sz w:val="24"/>
          <w:szCs w:val="24"/>
        </w:rPr>
        <w:t xml:space="preserve">Согласование проекта генерального плана с уполномоченным федеральным органом исполнительной власти, Правительством Оренбургской области, органами местного самоуправления муниципальных образований, имеющих общую границу с </w:t>
      </w:r>
      <w:proofErr w:type="spellStart"/>
      <w:r w:rsidRPr="00266A00">
        <w:rPr>
          <w:rFonts w:ascii="Times New Roman" w:eastAsia="Times New Roman" w:hAnsi="Times New Roman"/>
          <w:sz w:val="24"/>
          <w:szCs w:val="24"/>
        </w:rPr>
        <w:t>Сорочинским</w:t>
      </w:r>
      <w:proofErr w:type="spellEnd"/>
      <w:r w:rsidRPr="00266A00">
        <w:rPr>
          <w:rFonts w:ascii="Times New Roman" w:eastAsia="Times New Roman" w:hAnsi="Times New Roman"/>
          <w:sz w:val="24"/>
          <w:szCs w:val="24"/>
        </w:rPr>
        <w:t xml:space="preserve"> городским округом,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планирования.».</w:t>
      </w:r>
      <w:proofErr w:type="gramEnd"/>
    </w:p>
    <w:p w:rsidR="00E846D3" w:rsidRPr="00266A00" w:rsidRDefault="00E846D3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>1.</w:t>
      </w:r>
      <w:r w:rsidR="00C72FB0" w:rsidRPr="00266A00">
        <w:rPr>
          <w:rFonts w:ascii="Times New Roman" w:hAnsi="Times New Roman" w:cs="Times New Roman"/>
          <w:sz w:val="24"/>
          <w:szCs w:val="24"/>
        </w:rPr>
        <w:t>2</w:t>
      </w:r>
      <w:r w:rsidR="00266A00">
        <w:rPr>
          <w:rFonts w:ascii="Times New Roman" w:hAnsi="Times New Roman" w:cs="Times New Roman"/>
          <w:sz w:val="24"/>
          <w:szCs w:val="24"/>
        </w:rPr>
        <w:t>3</w:t>
      </w:r>
      <w:r w:rsidRPr="00266A00">
        <w:rPr>
          <w:rFonts w:ascii="Times New Roman" w:hAnsi="Times New Roman" w:cs="Times New Roman"/>
          <w:sz w:val="24"/>
          <w:szCs w:val="24"/>
        </w:rPr>
        <w:t xml:space="preserve">. Пункт 5.6. раздела </w:t>
      </w:r>
      <w:r w:rsidR="00FD7DBE" w:rsidRPr="00266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6A00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E2080" w:rsidRPr="00266A00" w:rsidRDefault="00E846D3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00">
        <w:rPr>
          <w:rFonts w:ascii="Times New Roman" w:hAnsi="Times New Roman" w:cs="Times New Roman"/>
          <w:sz w:val="24"/>
          <w:szCs w:val="24"/>
        </w:rPr>
        <w:t>«</w:t>
      </w:r>
      <w:r w:rsidR="002E2080" w:rsidRPr="00266A00">
        <w:rPr>
          <w:rFonts w:ascii="Times New Roman" w:hAnsi="Times New Roman" w:cs="Times New Roman"/>
          <w:sz w:val="24"/>
          <w:szCs w:val="24"/>
        </w:rPr>
        <w:t>5.6. После истечения срока, установленного п. 5.5. настоящего раздела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п. 5.5. настоящего раздела</w:t>
      </w:r>
      <w:proofErr w:type="gramStart"/>
      <w:r w:rsidR="002E2080" w:rsidRPr="00266A0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846D3" w:rsidRPr="00266A00" w:rsidRDefault="00C72FB0" w:rsidP="00266A00">
      <w:pPr>
        <w:pStyle w:val="a9"/>
        <w:ind w:firstLine="709"/>
        <w:jc w:val="both"/>
      </w:pPr>
      <w:r w:rsidRPr="00266A00">
        <w:t>1.2</w:t>
      </w:r>
      <w:r w:rsidR="00266A00">
        <w:t>4</w:t>
      </w:r>
      <w:r w:rsidR="00E846D3" w:rsidRPr="00266A00">
        <w:t xml:space="preserve">. Раздел </w:t>
      </w:r>
      <w:r w:rsidR="00FD7DBE" w:rsidRPr="00266A00">
        <w:rPr>
          <w:lang w:val="en-US"/>
        </w:rPr>
        <w:t>V</w:t>
      </w:r>
      <w:r w:rsidR="00E846D3" w:rsidRPr="00266A00">
        <w:t xml:space="preserve"> Положения дополнить пунктом 5.11. следующего содержания:</w:t>
      </w:r>
    </w:p>
    <w:p w:rsidR="00E846D3" w:rsidRPr="00266A00" w:rsidRDefault="00E846D3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«5.11. Согласование проекта генерального плана в случае, предусмотренном под</w:t>
      </w:r>
      <w:hyperlink r:id="rId27" w:history="1">
        <w:r w:rsidRPr="00266A00">
          <w:rPr>
            <w:color w:val="000000" w:themeColor="text1"/>
          </w:rPr>
          <w:t xml:space="preserve">пунктом 2 пункта 5.1. </w:t>
        </w:r>
      </w:hyperlink>
      <w:r w:rsidRPr="00266A00">
        <w:rPr>
          <w:color w:val="000000" w:themeColor="text1"/>
        </w:rPr>
        <w:t>Положения,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генеральным планом</w:t>
      </w:r>
      <w:proofErr w:type="gramStart"/>
      <w:r w:rsidRPr="00266A00">
        <w:rPr>
          <w:color w:val="000000" w:themeColor="text1"/>
        </w:rPr>
        <w:t>.».</w:t>
      </w:r>
      <w:proofErr w:type="gramEnd"/>
    </w:p>
    <w:p w:rsidR="00E846D3" w:rsidRPr="00266A00" w:rsidRDefault="00C72FB0" w:rsidP="00266A00">
      <w:pPr>
        <w:pStyle w:val="a9"/>
        <w:ind w:firstLine="709"/>
        <w:jc w:val="both"/>
        <w:rPr>
          <w:color w:val="000000" w:themeColor="text1"/>
        </w:rPr>
      </w:pPr>
      <w:r w:rsidRPr="00266A00">
        <w:rPr>
          <w:color w:val="000000" w:themeColor="text1"/>
        </w:rPr>
        <w:t>1.2</w:t>
      </w:r>
      <w:r w:rsidR="00266A00">
        <w:rPr>
          <w:color w:val="000000" w:themeColor="text1"/>
        </w:rPr>
        <w:t>5</w:t>
      </w:r>
      <w:r w:rsidR="006248EF" w:rsidRPr="00266A00">
        <w:rPr>
          <w:color w:val="000000" w:themeColor="text1"/>
        </w:rPr>
        <w:t xml:space="preserve">. </w:t>
      </w:r>
      <w:r w:rsidR="00A62EDF" w:rsidRPr="00266A00">
        <w:rPr>
          <w:color w:val="000000" w:themeColor="text1"/>
        </w:rPr>
        <w:t xml:space="preserve">Раздел </w:t>
      </w:r>
      <w:r w:rsidR="00A62EDF" w:rsidRPr="00266A00">
        <w:rPr>
          <w:color w:val="000000" w:themeColor="text1"/>
          <w:lang w:val="en-US"/>
        </w:rPr>
        <w:t>VI</w:t>
      </w:r>
      <w:r w:rsidR="006248EF" w:rsidRPr="00266A00">
        <w:rPr>
          <w:color w:val="000000" w:themeColor="text1"/>
        </w:rPr>
        <w:t xml:space="preserve"> Положения изложить в следующей редакции:</w:t>
      </w:r>
    </w:p>
    <w:p w:rsidR="00A62EDF" w:rsidRPr="00266A00" w:rsidRDefault="006248EF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62EDF" w:rsidRPr="00266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A62EDF"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размещения генерального плана</w:t>
      </w:r>
    </w:p>
    <w:p w:rsidR="006248EF" w:rsidRPr="00266A00" w:rsidRDefault="00A62EDF" w:rsidP="0026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6248EF"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48EF" w:rsidRPr="00266A00">
        <w:rPr>
          <w:rFonts w:ascii="Times New Roman" w:hAnsi="Times New Roman" w:cs="Times New Roman"/>
          <w:sz w:val="24"/>
          <w:szCs w:val="24"/>
        </w:rPr>
        <w:t xml:space="preserve">Генеральный план подлежит размещению на официальном сайте в сети Интернет, определенном федеральным органом исполнительной власти, уполномоченным на осуществление </w:t>
      </w:r>
      <w:proofErr w:type="gramStart"/>
      <w:r w:rsidR="006248EF" w:rsidRPr="00266A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248EF" w:rsidRPr="00266A00">
        <w:rPr>
          <w:rFonts w:ascii="Times New Roman" w:hAnsi="Times New Roman" w:cs="Times New Roman"/>
          <w:sz w:val="24"/>
          <w:szCs w:val="24"/>
        </w:rPr>
        <w:t xml:space="preserve"> соблюдением порядка ведения информационной системы территориального планирования. Размещению подлежат положения генерального плана, предусмотренные Градостроительным </w:t>
      </w:r>
      <w:hyperlink r:id="rId28" w:history="1">
        <w:r w:rsidR="006248EF" w:rsidRPr="00266A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6248EF" w:rsidRPr="00266A00">
        <w:rPr>
          <w:rFonts w:ascii="Times New Roman" w:hAnsi="Times New Roman" w:cs="Times New Roman"/>
          <w:sz w:val="24"/>
          <w:szCs w:val="24"/>
        </w:rPr>
        <w:t xml:space="preserve"> Российской Федерации. Генеральный план в течение трех дней со дня его утверждения направляется в Правительство Оренбургской области</w:t>
      </w:r>
      <w:proofErr w:type="gramStart"/>
      <w:r w:rsidR="006248EF" w:rsidRPr="00266A00">
        <w:rPr>
          <w:rFonts w:ascii="Times New Roman" w:hAnsi="Times New Roman" w:cs="Times New Roman"/>
          <w:sz w:val="24"/>
          <w:szCs w:val="24"/>
        </w:rPr>
        <w:t>.</w:t>
      </w:r>
      <w:r w:rsidR="006248EF" w:rsidRPr="00266A0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0E34BB" w:rsidRPr="000A1264" w:rsidRDefault="00343106" w:rsidP="00595B2D">
      <w:pPr>
        <w:pStyle w:val="Style2"/>
        <w:widowControl/>
        <w:ind w:firstLine="709"/>
        <w:jc w:val="both"/>
        <w:rPr>
          <w:rStyle w:val="aa"/>
        </w:rPr>
      </w:pPr>
      <w:r w:rsidRPr="00266A00">
        <w:rPr>
          <w:color w:val="000000"/>
        </w:rPr>
        <w:t>2</w:t>
      </w:r>
      <w:r w:rsidR="00227DB0" w:rsidRPr="00266A00">
        <w:rPr>
          <w:color w:val="000000"/>
        </w:rPr>
        <w:t xml:space="preserve">. </w:t>
      </w:r>
      <w:r w:rsidR="002D32C6" w:rsidRPr="00266A00">
        <w:t xml:space="preserve">Установить, что настоящее решение вступает в силу </w:t>
      </w:r>
      <w:r w:rsidR="00A034CE" w:rsidRPr="00266A00">
        <w:t>после его</w:t>
      </w:r>
      <w:r w:rsidR="002A63D5" w:rsidRPr="00266A00">
        <w:t xml:space="preserve"> официального опубликования </w:t>
      </w:r>
      <w:r w:rsidR="000E34BB">
        <w:t xml:space="preserve">в </w:t>
      </w:r>
      <w:r w:rsidR="000E34BB" w:rsidRPr="000A1264">
        <w:t>Информационном бюллетене «Сорочинск официальный»</w:t>
      </w:r>
      <w:r w:rsidR="000E34BB">
        <w:t>.</w:t>
      </w:r>
    </w:p>
    <w:p w:rsidR="002A63D5" w:rsidRPr="00266A00" w:rsidRDefault="002A63D5" w:rsidP="00266A00">
      <w:pPr>
        <w:pStyle w:val="Style2"/>
        <w:widowControl/>
        <w:ind w:firstLine="709"/>
        <w:jc w:val="both"/>
        <w:rPr>
          <w:rStyle w:val="aa"/>
        </w:rPr>
      </w:pPr>
    </w:p>
    <w:p w:rsidR="00025704" w:rsidRPr="00266A00" w:rsidRDefault="00343106" w:rsidP="00266A00">
      <w:pPr>
        <w:pStyle w:val="a9"/>
        <w:ind w:firstLine="709"/>
        <w:jc w:val="both"/>
        <w:rPr>
          <w:color w:val="000000"/>
        </w:rPr>
      </w:pPr>
      <w:r w:rsidRPr="00266A00">
        <w:lastRenderedPageBreak/>
        <w:t>3</w:t>
      </w:r>
      <w:r w:rsidR="00025704" w:rsidRPr="00266A00">
        <w:t xml:space="preserve">. </w:t>
      </w:r>
      <w:proofErr w:type="gramStart"/>
      <w:r w:rsidR="00025704" w:rsidRPr="00266A00">
        <w:t>Контроль за</w:t>
      </w:r>
      <w:proofErr w:type="gramEnd"/>
      <w:r w:rsidR="00025704" w:rsidRPr="00266A00">
        <w:t xml:space="preserve"> исполнением настоящего решения возложить на постоянную комиссию по вопросам градостроительства, землеустройства, жилищно-коммунального хозяйства, транспорта и связи, охраны окружающей среды.</w:t>
      </w:r>
    </w:p>
    <w:p w:rsidR="002A63D5" w:rsidRPr="00266A00" w:rsidRDefault="002A63D5" w:rsidP="005026C9">
      <w:pPr>
        <w:pStyle w:val="a9"/>
        <w:ind w:firstLine="724"/>
        <w:jc w:val="both"/>
      </w:pPr>
    </w:p>
    <w:p w:rsidR="002A63D5" w:rsidRDefault="002A63D5" w:rsidP="005026C9">
      <w:pPr>
        <w:pStyle w:val="a9"/>
        <w:ind w:firstLine="724"/>
        <w:jc w:val="both"/>
      </w:pPr>
    </w:p>
    <w:p w:rsidR="00595B2D" w:rsidRPr="00266A00" w:rsidRDefault="00595B2D" w:rsidP="005026C9">
      <w:pPr>
        <w:pStyle w:val="a9"/>
        <w:ind w:firstLine="724"/>
        <w:jc w:val="both"/>
      </w:pPr>
    </w:p>
    <w:p w:rsidR="004A7160" w:rsidRPr="00266A00" w:rsidRDefault="004A7160" w:rsidP="004A7160">
      <w:pPr>
        <w:pStyle w:val="a9"/>
        <w:jc w:val="both"/>
      </w:pPr>
      <w:r w:rsidRPr="00266A00">
        <w:t xml:space="preserve">Председатель </w:t>
      </w:r>
    </w:p>
    <w:p w:rsidR="00813FDC" w:rsidRPr="00266A00" w:rsidRDefault="004A7160" w:rsidP="004A7160">
      <w:pPr>
        <w:pStyle w:val="a9"/>
        <w:jc w:val="both"/>
      </w:pPr>
      <w:r w:rsidRPr="00266A00">
        <w:t>Совета</w:t>
      </w:r>
      <w:r w:rsidR="00813FDC" w:rsidRPr="00266A00">
        <w:t xml:space="preserve"> депутатов муниципального образования </w:t>
      </w:r>
    </w:p>
    <w:p w:rsidR="004A7160" w:rsidRPr="00266A00" w:rsidRDefault="00813FDC" w:rsidP="004A7160">
      <w:pPr>
        <w:pStyle w:val="a9"/>
        <w:jc w:val="both"/>
      </w:pPr>
      <w:r w:rsidRPr="00266A00">
        <w:t>Сорочинский городской округ Оренбургской области</w:t>
      </w:r>
      <w:r w:rsidR="004A7160" w:rsidRPr="00266A00">
        <w:t xml:space="preserve"> </w:t>
      </w:r>
      <w:r w:rsidR="002B2E88" w:rsidRPr="00266A00">
        <w:t xml:space="preserve">       </w:t>
      </w:r>
      <w:r w:rsidR="005026C9" w:rsidRPr="00266A00">
        <w:t xml:space="preserve">   </w:t>
      </w:r>
      <w:r w:rsidR="002A63D5" w:rsidRPr="00266A00">
        <w:t xml:space="preserve"> </w:t>
      </w:r>
      <w:r w:rsidR="001D78A2" w:rsidRPr="00266A00">
        <w:t xml:space="preserve">  </w:t>
      </w:r>
      <w:r w:rsidR="00343106" w:rsidRPr="00266A00">
        <w:t xml:space="preserve">                    </w:t>
      </w:r>
      <w:r w:rsidR="001D78A2" w:rsidRPr="00266A00">
        <w:t xml:space="preserve">  </w:t>
      </w:r>
      <w:r w:rsidR="004A7160" w:rsidRPr="00266A00">
        <w:t>В.М. Лардугин</w:t>
      </w:r>
    </w:p>
    <w:p w:rsidR="004A7160" w:rsidRPr="00266A00" w:rsidRDefault="004A7160" w:rsidP="004A7160">
      <w:pPr>
        <w:pStyle w:val="a9"/>
        <w:jc w:val="both"/>
      </w:pPr>
    </w:p>
    <w:p w:rsidR="004A7160" w:rsidRPr="00266A00" w:rsidRDefault="004A7160" w:rsidP="004A7160">
      <w:pPr>
        <w:pStyle w:val="a9"/>
        <w:jc w:val="both"/>
      </w:pPr>
      <w:r w:rsidRPr="00266A00">
        <w:t>Глава муниципального образования</w:t>
      </w:r>
    </w:p>
    <w:p w:rsidR="001D78A2" w:rsidRPr="00266A00" w:rsidRDefault="004A7160" w:rsidP="002D32C6">
      <w:pPr>
        <w:pStyle w:val="a9"/>
        <w:jc w:val="both"/>
      </w:pPr>
      <w:r w:rsidRPr="00266A00">
        <w:t>Сорочинский городской округ</w:t>
      </w:r>
      <w:r w:rsidR="002A63D5" w:rsidRPr="00266A00">
        <w:t xml:space="preserve">         </w:t>
      </w:r>
      <w:r w:rsidRPr="00266A00">
        <w:t xml:space="preserve">         </w:t>
      </w:r>
      <w:r w:rsidR="001D78A2" w:rsidRPr="00266A00">
        <w:t xml:space="preserve">           </w:t>
      </w:r>
      <w:r w:rsidR="002B2E88" w:rsidRPr="00266A00">
        <w:t xml:space="preserve">          </w:t>
      </w:r>
      <w:r w:rsidR="005026C9" w:rsidRPr="00266A00">
        <w:t xml:space="preserve">        </w:t>
      </w:r>
      <w:r w:rsidR="001D78A2" w:rsidRPr="00266A00">
        <w:t xml:space="preserve">  </w:t>
      </w:r>
      <w:r w:rsidR="00343106" w:rsidRPr="00266A00">
        <w:t xml:space="preserve">                     </w:t>
      </w:r>
      <w:r w:rsidR="001D78A2" w:rsidRPr="00266A00">
        <w:t xml:space="preserve">  </w:t>
      </w:r>
      <w:r w:rsidRPr="00266A00">
        <w:t xml:space="preserve"> Т.П. Мелентьева                                                                        </w:t>
      </w:r>
      <w:r w:rsidR="00FA620F" w:rsidRPr="00266A00">
        <w:t xml:space="preserve">                                                                                            </w:t>
      </w:r>
    </w:p>
    <w:p w:rsidR="00227DB0" w:rsidRPr="00266A00" w:rsidRDefault="00544A19" w:rsidP="00544A19">
      <w:pPr>
        <w:pStyle w:val="a9"/>
      </w:pPr>
      <w:r w:rsidRPr="00266A00">
        <w:t xml:space="preserve">                                               </w:t>
      </w:r>
      <w:r w:rsidR="00C83CB3" w:rsidRPr="00266A00">
        <w:t xml:space="preserve">                     </w:t>
      </w:r>
    </w:p>
    <w:p w:rsidR="00CC3AD3" w:rsidRPr="00266A00" w:rsidRDefault="00227DB0" w:rsidP="00544A19">
      <w:pPr>
        <w:pStyle w:val="a9"/>
      </w:pPr>
      <w:r w:rsidRPr="00266A00">
        <w:t xml:space="preserve">                 </w:t>
      </w:r>
    </w:p>
    <w:sectPr w:rsidR="00CC3AD3" w:rsidRPr="00266A00" w:rsidSect="00303A4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E1" w:rsidRDefault="005D03E1" w:rsidP="00FA620F">
      <w:pPr>
        <w:spacing w:after="0" w:line="240" w:lineRule="auto"/>
      </w:pPr>
      <w:r>
        <w:separator/>
      </w:r>
    </w:p>
  </w:endnote>
  <w:endnote w:type="continuationSeparator" w:id="0">
    <w:p w:rsidR="005D03E1" w:rsidRDefault="005D03E1" w:rsidP="00FA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E1" w:rsidRDefault="005D03E1" w:rsidP="00FA620F">
      <w:pPr>
        <w:spacing w:after="0" w:line="240" w:lineRule="auto"/>
      </w:pPr>
      <w:r>
        <w:separator/>
      </w:r>
    </w:p>
  </w:footnote>
  <w:footnote w:type="continuationSeparator" w:id="0">
    <w:p w:rsidR="005D03E1" w:rsidRDefault="005D03E1" w:rsidP="00FA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5"/>
    <w:multiLevelType w:val="hybridMultilevel"/>
    <w:tmpl w:val="2D941124"/>
    <w:lvl w:ilvl="0" w:tplc="F5A458BA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C70F0"/>
    <w:multiLevelType w:val="hybridMultilevel"/>
    <w:tmpl w:val="12FA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4ECB"/>
    <w:multiLevelType w:val="hybridMultilevel"/>
    <w:tmpl w:val="C61EFC98"/>
    <w:lvl w:ilvl="0" w:tplc="F9780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826F3B"/>
    <w:multiLevelType w:val="hybridMultilevel"/>
    <w:tmpl w:val="B7A24E60"/>
    <w:lvl w:ilvl="0" w:tplc="14E4C324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BF4A2A"/>
    <w:multiLevelType w:val="multilevel"/>
    <w:tmpl w:val="8826A9CA"/>
    <w:lvl w:ilvl="0">
      <w:start w:val="1"/>
      <w:numFmt w:val="decimal"/>
      <w:lvlText w:val="%1."/>
      <w:lvlJc w:val="left"/>
      <w:pPr>
        <w:ind w:left="1744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>
    <w:nsid w:val="5FDC3F17"/>
    <w:multiLevelType w:val="hybridMultilevel"/>
    <w:tmpl w:val="633A434C"/>
    <w:lvl w:ilvl="0" w:tplc="30D6FBE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DC4"/>
    <w:rsid w:val="00017092"/>
    <w:rsid w:val="00017453"/>
    <w:rsid w:val="0002133A"/>
    <w:rsid w:val="00025704"/>
    <w:rsid w:val="00026EA0"/>
    <w:rsid w:val="00031167"/>
    <w:rsid w:val="00031662"/>
    <w:rsid w:val="00034DE6"/>
    <w:rsid w:val="00042BC9"/>
    <w:rsid w:val="00042D85"/>
    <w:rsid w:val="0004347B"/>
    <w:rsid w:val="000450CA"/>
    <w:rsid w:val="000456C2"/>
    <w:rsid w:val="000463EE"/>
    <w:rsid w:val="00060A1F"/>
    <w:rsid w:val="000670B3"/>
    <w:rsid w:val="00091D1A"/>
    <w:rsid w:val="00095EFA"/>
    <w:rsid w:val="000A00BA"/>
    <w:rsid w:val="000A623B"/>
    <w:rsid w:val="000A6C86"/>
    <w:rsid w:val="000B530E"/>
    <w:rsid w:val="000B7161"/>
    <w:rsid w:val="000C442F"/>
    <w:rsid w:val="000D40DB"/>
    <w:rsid w:val="000D6B4A"/>
    <w:rsid w:val="000E34BB"/>
    <w:rsid w:val="001007B4"/>
    <w:rsid w:val="00101488"/>
    <w:rsid w:val="0010224A"/>
    <w:rsid w:val="0010424F"/>
    <w:rsid w:val="00104FEC"/>
    <w:rsid w:val="001071C5"/>
    <w:rsid w:val="00126DC1"/>
    <w:rsid w:val="00137A10"/>
    <w:rsid w:val="00143527"/>
    <w:rsid w:val="00146D25"/>
    <w:rsid w:val="00156601"/>
    <w:rsid w:val="001714C0"/>
    <w:rsid w:val="00175FEB"/>
    <w:rsid w:val="00195472"/>
    <w:rsid w:val="001B6D50"/>
    <w:rsid w:val="001C2FD1"/>
    <w:rsid w:val="001C6132"/>
    <w:rsid w:val="001D0C01"/>
    <w:rsid w:val="001D78A2"/>
    <w:rsid w:val="001E109B"/>
    <w:rsid w:val="001E2D66"/>
    <w:rsid w:val="001E46D3"/>
    <w:rsid w:val="001F4116"/>
    <w:rsid w:val="001F427B"/>
    <w:rsid w:val="002031A2"/>
    <w:rsid w:val="00211F6A"/>
    <w:rsid w:val="00215F66"/>
    <w:rsid w:val="00227DB0"/>
    <w:rsid w:val="0023072A"/>
    <w:rsid w:val="002327A2"/>
    <w:rsid w:val="002351FF"/>
    <w:rsid w:val="00240FDB"/>
    <w:rsid w:val="00261048"/>
    <w:rsid w:val="00262F7D"/>
    <w:rsid w:val="00264581"/>
    <w:rsid w:val="00266A00"/>
    <w:rsid w:val="002802CA"/>
    <w:rsid w:val="00280C06"/>
    <w:rsid w:val="00283D18"/>
    <w:rsid w:val="0029035C"/>
    <w:rsid w:val="002948AE"/>
    <w:rsid w:val="002A11FB"/>
    <w:rsid w:val="002A1C73"/>
    <w:rsid w:val="002A63D5"/>
    <w:rsid w:val="002B2E88"/>
    <w:rsid w:val="002B4FD1"/>
    <w:rsid w:val="002C1692"/>
    <w:rsid w:val="002C3101"/>
    <w:rsid w:val="002C5460"/>
    <w:rsid w:val="002C54E0"/>
    <w:rsid w:val="002C7817"/>
    <w:rsid w:val="002D0F5D"/>
    <w:rsid w:val="002D32C6"/>
    <w:rsid w:val="002D6225"/>
    <w:rsid w:val="002E1E5A"/>
    <w:rsid w:val="002E2080"/>
    <w:rsid w:val="002E700F"/>
    <w:rsid w:val="00303A4C"/>
    <w:rsid w:val="00305004"/>
    <w:rsid w:val="00315314"/>
    <w:rsid w:val="00316A87"/>
    <w:rsid w:val="00331E29"/>
    <w:rsid w:val="00341509"/>
    <w:rsid w:val="00343106"/>
    <w:rsid w:val="00343BE7"/>
    <w:rsid w:val="00344652"/>
    <w:rsid w:val="003536C2"/>
    <w:rsid w:val="003543D2"/>
    <w:rsid w:val="00357A3A"/>
    <w:rsid w:val="00357C95"/>
    <w:rsid w:val="003734E3"/>
    <w:rsid w:val="003827C9"/>
    <w:rsid w:val="00396670"/>
    <w:rsid w:val="003A2180"/>
    <w:rsid w:val="003A7D37"/>
    <w:rsid w:val="003B6D0B"/>
    <w:rsid w:val="003C6DAE"/>
    <w:rsid w:val="003D56D8"/>
    <w:rsid w:val="003D7C56"/>
    <w:rsid w:val="003E3C06"/>
    <w:rsid w:val="003E4295"/>
    <w:rsid w:val="004039D8"/>
    <w:rsid w:val="00405423"/>
    <w:rsid w:val="0044444D"/>
    <w:rsid w:val="00447A18"/>
    <w:rsid w:val="004552A0"/>
    <w:rsid w:val="004704B1"/>
    <w:rsid w:val="00482053"/>
    <w:rsid w:val="00482B05"/>
    <w:rsid w:val="004853F4"/>
    <w:rsid w:val="00490FDB"/>
    <w:rsid w:val="00494216"/>
    <w:rsid w:val="004A1182"/>
    <w:rsid w:val="004A6729"/>
    <w:rsid w:val="004A7160"/>
    <w:rsid w:val="004B5844"/>
    <w:rsid w:val="004B7026"/>
    <w:rsid w:val="004C0049"/>
    <w:rsid w:val="004E3084"/>
    <w:rsid w:val="004F27D3"/>
    <w:rsid w:val="005026C9"/>
    <w:rsid w:val="00504921"/>
    <w:rsid w:val="00513D1D"/>
    <w:rsid w:val="00514CD4"/>
    <w:rsid w:val="00522555"/>
    <w:rsid w:val="00544A19"/>
    <w:rsid w:val="005458DC"/>
    <w:rsid w:val="00557943"/>
    <w:rsid w:val="00561F4C"/>
    <w:rsid w:val="00564B8A"/>
    <w:rsid w:val="005656FF"/>
    <w:rsid w:val="005716BA"/>
    <w:rsid w:val="0057426B"/>
    <w:rsid w:val="00575846"/>
    <w:rsid w:val="005763DB"/>
    <w:rsid w:val="00580483"/>
    <w:rsid w:val="00587F52"/>
    <w:rsid w:val="00595B2D"/>
    <w:rsid w:val="005B038A"/>
    <w:rsid w:val="005B190A"/>
    <w:rsid w:val="005B3F75"/>
    <w:rsid w:val="005C3878"/>
    <w:rsid w:val="005D03E1"/>
    <w:rsid w:val="005D5439"/>
    <w:rsid w:val="005D59F0"/>
    <w:rsid w:val="005D6DC4"/>
    <w:rsid w:val="005E6045"/>
    <w:rsid w:val="005E661E"/>
    <w:rsid w:val="005F11D4"/>
    <w:rsid w:val="005F25CF"/>
    <w:rsid w:val="005F3E0E"/>
    <w:rsid w:val="00600E0B"/>
    <w:rsid w:val="00600F73"/>
    <w:rsid w:val="006054BF"/>
    <w:rsid w:val="006107C0"/>
    <w:rsid w:val="006238C0"/>
    <w:rsid w:val="006248EF"/>
    <w:rsid w:val="00624F66"/>
    <w:rsid w:val="00634CF9"/>
    <w:rsid w:val="006429C1"/>
    <w:rsid w:val="00650BE6"/>
    <w:rsid w:val="006634FA"/>
    <w:rsid w:val="00666D5A"/>
    <w:rsid w:val="006705FC"/>
    <w:rsid w:val="006836FC"/>
    <w:rsid w:val="00685FEF"/>
    <w:rsid w:val="00694869"/>
    <w:rsid w:val="006A5B80"/>
    <w:rsid w:val="006A5C44"/>
    <w:rsid w:val="006B0161"/>
    <w:rsid w:val="006C3EA8"/>
    <w:rsid w:val="006F6A92"/>
    <w:rsid w:val="007027A6"/>
    <w:rsid w:val="00712E94"/>
    <w:rsid w:val="00723BA5"/>
    <w:rsid w:val="0072430D"/>
    <w:rsid w:val="00724E74"/>
    <w:rsid w:val="00731FD4"/>
    <w:rsid w:val="00732DBE"/>
    <w:rsid w:val="0075253F"/>
    <w:rsid w:val="00765027"/>
    <w:rsid w:val="00765A3B"/>
    <w:rsid w:val="00766DE2"/>
    <w:rsid w:val="00772A90"/>
    <w:rsid w:val="007739C9"/>
    <w:rsid w:val="00781EF7"/>
    <w:rsid w:val="00784F2C"/>
    <w:rsid w:val="0078661B"/>
    <w:rsid w:val="007976B1"/>
    <w:rsid w:val="007A520C"/>
    <w:rsid w:val="007B2A49"/>
    <w:rsid w:val="007B2C60"/>
    <w:rsid w:val="007C0A62"/>
    <w:rsid w:val="007C0DF1"/>
    <w:rsid w:val="007C75B6"/>
    <w:rsid w:val="007D33D2"/>
    <w:rsid w:val="007D6A73"/>
    <w:rsid w:val="007E317F"/>
    <w:rsid w:val="007E4B0E"/>
    <w:rsid w:val="007F337C"/>
    <w:rsid w:val="007F6EDD"/>
    <w:rsid w:val="008045EC"/>
    <w:rsid w:val="00805834"/>
    <w:rsid w:val="00813FDC"/>
    <w:rsid w:val="00816327"/>
    <w:rsid w:val="00826C2E"/>
    <w:rsid w:val="00830E07"/>
    <w:rsid w:val="008318D5"/>
    <w:rsid w:val="00832BE6"/>
    <w:rsid w:val="00833B7C"/>
    <w:rsid w:val="00840340"/>
    <w:rsid w:val="008566A2"/>
    <w:rsid w:val="00856E99"/>
    <w:rsid w:val="008766C5"/>
    <w:rsid w:val="00883097"/>
    <w:rsid w:val="008835B4"/>
    <w:rsid w:val="008905D3"/>
    <w:rsid w:val="00890C2D"/>
    <w:rsid w:val="00891C72"/>
    <w:rsid w:val="0089391C"/>
    <w:rsid w:val="008A06ED"/>
    <w:rsid w:val="008A0CC1"/>
    <w:rsid w:val="008A1752"/>
    <w:rsid w:val="008A7BFD"/>
    <w:rsid w:val="008B41B9"/>
    <w:rsid w:val="008D152D"/>
    <w:rsid w:val="008D72F9"/>
    <w:rsid w:val="008F5C0A"/>
    <w:rsid w:val="0092182D"/>
    <w:rsid w:val="009447CA"/>
    <w:rsid w:val="00953E24"/>
    <w:rsid w:val="00960342"/>
    <w:rsid w:val="00961E1B"/>
    <w:rsid w:val="00980E76"/>
    <w:rsid w:val="0098682A"/>
    <w:rsid w:val="009A2D32"/>
    <w:rsid w:val="009A4F18"/>
    <w:rsid w:val="009A6C76"/>
    <w:rsid w:val="009B2180"/>
    <w:rsid w:val="009B4F86"/>
    <w:rsid w:val="009C071F"/>
    <w:rsid w:val="009C26E2"/>
    <w:rsid w:val="009C6CF2"/>
    <w:rsid w:val="009D24BC"/>
    <w:rsid w:val="009D4A7C"/>
    <w:rsid w:val="009E1B4D"/>
    <w:rsid w:val="009E23B4"/>
    <w:rsid w:val="009F2C51"/>
    <w:rsid w:val="00A009A3"/>
    <w:rsid w:val="00A034CE"/>
    <w:rsid w:val="00A1495C"/>
    <w:rsid w:val="00A25A7E"/>
    <w:rsid w:val="00A41CD8"/>
    <w:rsid w:val="00A42BE3"/>
    <w:rsid w:val="00A44189"/>
    <w:rsid w:val="00A54D60"/>
    <w:rsid w:val="00A62EDF"/>
    <w:rsid w:val="00A6483C"/>
    <w:rsid w:val="00A66D10"/>
    <w:rsid w:val="00A7008D"/>
    <w:rsid w:val="00A72C07"/>
    <w:rsid w:val="00A819B8"/>
    <w:rsid w:val="00A8424C"/>
    <w:rsid w:val="00A9085F"/>
    <w:rsid w:val="00A93010"/>
    <w:rsid w:val="00A94DC5"/>
    <w:rsid w:val="00AC0B30"/>
    <w:rsid w:val="00AD1B8C"/>
    <w:rsid w:val="00AD4455"/>
    <w:rsid w:val="00AF060A"/>
    <w:rsid w:val="00AF6F29"/>
    <w:rsid w:val="00B00142"/>
    <w:rsid w:val="00B0153E"/>
    <w:rsid w:val="00B25642"/>
    <w:rsid w:val="00B4130F"/>
    <w:rsid w:val="00B462B9"/>
    <w:rsid w:val="00B473D0"/>
    <w:rsid w:val="00B51509"/>
    <w:rsid w:val="00B75965"/>
    <w:rsid w:val="00B77E41"/>
    <w:rsid w:val="00B818F0"/>
    <w:rsid w:val="00B86039"/>
    <w:rsid w:val="00BA0C49"/>
    <w:rsid w:val="00BB0A69"/>
    <w:rsid w:val="00BB7A17"/>
    <w:rsid w:val="00BC064E"/>
    <w:rsid w:val="00BE075C"/>
    <w:rsid w:val="00BF403A"/>
    <w:rsid w:val="00BF67FB"/>
    <w:rsid w:val="00C000F5"/>
    <w:rsid w:val="00C06FD0"/>
    <w:rsid w:val="00C13D5A"/>
    <w:rsid w:val="00C14234"/>
    <w:rsid w:val="00C145F4"/>
    <w:rsid w:val="00C31C6C"/>
    <w:rsid w:val="00C3532E"/>
    <w:rsid w:val="00C36BE9"/>
    <w:rsid w:val="00C37455"/>
    <w:rsid w:val="00C47D31"/>
    <w:rsid w:val="00C555D1"/>
    <w:rsid w:val="00C629DA"/>
    <w:rsid w:val="00C64EAA"/>
    <w:rsid w:val="00C72FB0"/>
    <w:rsid w:val="00C75BD9"/>
    <w:rsid w:val="00C801BB"/>
    <w:rsid w:val="00C829D4"/>
    <w:rsid w:val="00C83CB3"/>
    <w:rsid w:val="00C865A1"/>
    <w:rsid w:val="00C865E8"/>
    <w:rsid w:val="00C92570"/>
    <w:rsid w:val="00CA02DC"/>
    <w:rsid w:val="00CA133C"/>
    <w:rsid w:val="00CA6D48"/>
    <w:rsid w:val="00CA7734"/>
    <w:rsid w:val="00CA7757"/>
    <w:rsid w:val="00CA7BFB"/>
    <w:rsid w:val="00CC1996"/>
    <w:rsid w:val="00CC2401"/>
    <w:rsid w:val="00CC3AD3"/>
    <w:rsid w:val="00CC58A2"/>
    <w:rsid w:val="00CD2AB2"/>
    <w:rsid w:val="00CD34C1"/>
    <w:rsid w:val="00CE366F"/>
    <w:rsid w:val="00CE4FCC"/>
    <w:rsid w:val="00CF43BF"/>
    <w:rsid w:val="00D01742"/>
    <w:rsid w:val="00D04347"/>
    <w:rsid w:val="00D27779"/>
    <w:rsid w:val="00D34246"/>
    <w:rsid w:val="00D400AA"/>
    <w:rsid w:val="00D44445"/>
    <w:rsid w:val="00D46C04"/>
    <w:rsid w:val="00D5245F"/>
    <w:rsid w:val="00D62210"/>
    <w:rsid w:val="00D63E41"/>
    <w:rsid w:val="00D67E06"/>
    <w:rsid w:val="00D83E32"/>
    <w:rsid w:val="00D87E0B"/>
    <w:rsid w:val="00D914A5"/>
    <w:rsid w:val="00D92E64"/>
    <w:rsid w:val="00D97EF9"/>
    <w:rsid w:val="00DA3E58"/>
    <w:rsid w:val="00DA43B9"/>
    <w:rsid w:val="00DC0521"/>
    <w:rsid w:val="00DC603E"/>
    <w:rsid w:val="00DD2471"/>
    <w:rsid w:val="00DD2F73"/>
    <w:rsid w:val="00DE334C"/>
    <w:rsid w:val="00DE43EC"/>
    <w:rsid w:val="00DF051B"/>
    <w:rsid w:val="00E10C73"/>
    <w:rsid w:val="00E1139C"/>
    <w:rsid w:val="00E2127E"/>
    <w:rsid w:val="00E22B89"/>
    <w:rsid w:val="00E252DD"/>
    <w:rsid w:val="00E33748"/>
    <w:rsid w:val="00E364BA"/>
    <w:rsid w:val="00E4011A"/>
    <w:rsid w:val="00E4635E"/>
    <w:rsid w:val="00E619AF"/>
    <w:rsid w:val="00E72E85"/>
    <w:rsid w:val="00E846D3"/>
    <w:rsid w:val="00E8509E"/>
    <w:rsid w:val="00E92DC1"/>
    <w:rsid w:val="00E953EF"/>
    <w:rsid w:val="00E974E0"/>
    <w:rsid w:val="00EA0A36"/>
    <w:rsid w:val="00EC1E14"/>
    <w:rsid w:val="00EC4D1D"/>
    <w:rsid w:val="00EC61DC"/>
    <w:rsid w:val="00EC7A05"/>
    <w:rsid w:val="00EE0BD4"/>
    <w:rsid w:val="00EE62CB"/>
    <w:rsid w:val="00EE7318"/>
    <w:rsid w:val="00EF17C3"/>
    <w:rsid w:val="00EF7B34"/>
    <w:rsid w:val="00F06D42"/>
    <w:rsid w:val="00F07AD3"/>
    <w:rsid w:val="00F137CF"/>
    <w:rsid w:val="00F16EA0"/>
    <w:rsid w:val="00F20EBF"/>
    <w:rsid w:val="00F24DFC"/>
    <w:rsid w:val="00F31EBE"/>
    <w:rsid w:val="00F32B40"/>
    <w:rsid w:val="00F36425"/>
    <w:rsid w:val="00F41C5D"/>
    <w:rsid w:val="00F44ABA"/>
    <w:rsid w:val="00F5756E"/>
    <w:rsid w:val="00F65C5C"/>
    <w:rsid w:val="00F6763E"/>
    <w:rsid w:val="00F76CDD"/>
    <w:rsid w:val="00F80324"/>
    <w:rsid w:val="00F82D17"/>
    <w:rsid w:val="00F925A4"/>
    <w:rsid w:val="00F947A4"/>
    <w:rsid w:val="00FA047F"/>
    <w:rsid w:val="00FA054D"/>
    <w:rsid w:val="00FA13B9"/>
    <w:rsid w:val="00FA51FB"/>
    <w:rsid w:val="00FA620F"/>
    <w:rsid w:val="00FB0C1C"/>
    <w:rsid w:val="00FB53C1"/>
    <w:rsid w:val="00FC387A"/>
    <w:rsid w:val="00FD504F"/>
    <w:rsid w:val="00FD7DBE"/>
    <w:rsid w:val="00FF4853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uiPriority w:val="99"/>
    <w:rsid w:val="005D6D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20F"/>
  </w:style>
  <w:style w:type="paragraph" w:styleId="a7">
    <w:name w:val="footer"/>
    <w:basedOn w:val="a"/>
    <w:link w:val="a8"/>
    <w:uiPriority w:val="99"/>
    <w:semiHidden/>
    <w:unhideWhenUsed/>
    <w:rsid w:val="00FA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20F"/>
  </w:style>
  <w:style w:type="paragraph" w:styleId="a9">
    <w:name w:val="No Spacing"/>
    <w:uiPriority w:val="1"/>
    <w:qFormat/>
    <w:rsid w:val="00FA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A620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2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2FD1"/>
    <w:pPr>
      <w:ind w:left="720"/>
      <w:contextualSpacing/>
    </w:pPr>
  </w:style>
  <w:style w:type="paragraph" w:customStyle="1" w:styleId="ConsPlusNormal">
    <w:name w:val="ConsPlusNormal"/>
    <w:uiPriority w:val="99"/>
    <w:rsid w:val="0023072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6FD0"/>
  </w:style>
  <w:style w:type="paragraph" w:customStyle="1" w:styleId="Style2">
    <w:name w:val="Style2"/>
    <w:basedOn w:val="a"/>
    <w:uiPriority w:val="99"/>
    <w:rsid w:val="002A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6D0B"/>
  </w:style>
  <w:style w:type="character" w:customStyle="1" w:styleId="eop">
    <w:name w:val="eop"/>
    <w:basedOn w:val="a0"/>
    <w:rsid w:val="003B6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607BEDD3D385CE522284CE7A968F674C86C1B6E785A2B6FC8066DFC2E4718EE2CFD6B68A7CA5B9jDmEF" TargetMode="External"/><Relationship Id="rId18" Type="http://schemas.openxmlformats.org/officeDocument/2006/relationships/hyperlink" Target="consultantplus://offline/ref=F9607BEDD3D385CE522284CE7A968F674C86C1B6E785A2B6FC8066DFC2E4718EE2CFD6B68A7DA4BAjDm9F" TargetMode="External"/><Relationship Id="rId26" Type="http://schemas.openxmlformats.org/officeDocument/2006/relationships/hyperlink" Target="consultantplus://offline/ref=D9785802BEFE4EA2A2213393E87B1DF880EBDAE31CED3A8FD6641DE149853BF20A2781CBC5CDA8A0V9b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475D06D0811E00535AB555E4F26CE5E66ED94B094B2CA8B66E291B4AFEC2A2834B42AB7B07s7b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607BEDD3D385CE522284CE7A968F674C86C1B6E785A2B6FC8066DFC2E4718EE2CFD6B68A7DA4BAjDm9F" TargetMode="External"/><Relationship Id="rId17" Type="http://schemas.openxmlformats.org/officeDocument/2006/relationships/hyperlink" Target="consultantplus://offline/ref=F9607BEDD3D385CE522284CE7A968F674C86C1B6E785A2B6FC8066DFC2E4718EE2CFD6B58B7BjAm4F" TargetMode="External"/><Relationship Id="rId25" Type="http://schemas.openxmlformats.org/officeDocument/2006/relationships/hyperlink" Target="consultantplus://offline/ref=D9785802BEFE4EA2A2213393E87B1DF880EBDAE31CED3A8FD6641DE149853BF20A2781CBC5CDA8A0V9b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07BEDD3D385CE522284CE7A968F674C86C1B6E785A2B6FC8066DFC2E4718EE2CFD6B58B7CjAm5F" TargetMode="External"/><Relationship Id="rId20" Type="http://schemas.openxmlformats.org/officeDocument/2006/relationships/hyperlink" Target="consultantplus://offline/ref=F9607BEDD3D385CE522284CE7A968F674C86C1B6E785A2B6FC8066DFC2E4718EE2CFD6B58A75jAm9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209DC4CF96615DDD287637A51CCC97CC8DDFC86421FA395F151DA8015F0F8723F6774E249D92CO5Q7M" TargetMode="External"/><Relationship Id="rId24" Type="http://schemas.openxmlformats.org/officeDocument/2006/relationships/hyperlink" Target="consultantplus://offline/ref=D9785802BEFE4EA2A2213393E87B1DF880EBDAE31CED3A8FD6641DE149853BF20A2781CBC5CDA8A1V9b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607BEDD3D385CE522284CE7A968F674D8FC7B1EA87A2B6FC8066DFC2E4718EE2CFD6B68A7CA1BAjDmCF" TargetMode="External"/><Relationship Id="rId23" Type="http://schemas.openxmlformats.org/officeDocument/2006/relationships/hyperlink" Target="consultantplus://offline/ref=D9785802BEFE4EA2A2213393E87B1DF880EBDAE31CED3A8FD6641DE149853BF20A2781CBC5CDA8A0V9b9J" TargetMode="External"/><Relationship Id="rId28" Type="http://schemas.openxmlformats.org/officeDocument/2006/relationships/hyperlink" Target="consultantplus://offline/ref=0B0A4BF3CE92D17689E14023EF92F24D2DBBFCFC6BBD8148DA1C586DA16Fb6H" TargetMode="External"/><Relationship Id="rId10" Type="http://schemas.openxmlformats.org/officeDocument/2006/relationships/hyperlink" Target="consultantplus://offline/ref=670209DC4CF96615DDD287637A51CCC97CC8DDFC86421FA395F151DA8015F0F8723F6774E249D92CO5Q2M" TargetMode="External"/><Relationship Id="rId19" Type="http://schemas.openxmlformats.org/officeDocument/2006/relationships/hyperlink" Target="consultantplus://offline/ref=F9607BEDD3D385CE522284CE7A968F674C86C1B6E785A2B6FC8066DFC2E4718EE2CFD6B68A7CA2B2jDm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607BEDD3D385CE522284CE7A968F674C86C1B6E785A2B6FC8066DFC2E4718EE2CFD6B68A7CA2B2jDm8F" TargetMode="External"/><Relationship Id="rId22" Type="http://schemas.openxmlformats.org/officeDocument/2006/relationships/hyperlink" Target="consultantplus://offline/ref=D9785802BEFE4EA2A2213393E87B1DF880EBDAE31CED3A8FD6641DE149853BF20A2781CBC5CDA8A0V9bCJ" TargetMode="External"/><Relationship Id="rId27" Type="http://schemas.openxmlformats.org/officeDocument/2006/relationships/hyperlink" Target="consultantplus://offline/ref=7179490A4031F18679542005B40F616BA6FE9C26EE0E43CD97273FE9E61B175E906C877BAB8FKAJ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298A-4F90-4003-91E8-A6764D07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Елена</cp:lastModifiedBy>
  <cp:revision>3</cp:revision>
  <cp:lastPrinted>2018-08-14T11:04:00Z</cp:lastPrinted>
  <dcterms:created xsi:type="dcterms:W3CDTF">2018-09-13T14:05:00Z</dcterms:created>
  <dcterms:modified xsi:type="dcterms:W3CDTF">2018-09-16T13:00:00Z</dcterms:modified>
</cp:coreProperties>
</file>