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DD" w:rsidRPr="00F431DD" w:rsidRDefault="00F431DD" w:rsidP="00F431DD">
      <w:pPr>
        <w:autoSpaceDE w:val="0"/>
        <w:autoSpaceDN w:val="0"/>
        <w:adjustRightInd w:val="0"/>
        <w:ind w:right="-365"/>
        <w:jc w:val="center"/>
        <w:rPr>
          <w:b/>
          <w:sz w:val="28"/>
          <w:szCs w:val="28"/>
        </w:rPr>
      </w:pPr>
      <w:r w:rsidRPr="00F431DD">
        <w:rPr>
          <w:b/>
          <w:sz w:val="28"/>
          <w:szCs w:val="28"/>
        </w:rPr>
        <w:t>Оренбургская природоохранная прокуратура дает разъяснения по следующим вопросам:</w:t>
      </w:r>
    </w:p>
    <w:p w:rsidR="00EA0776" w:rsidRPr="00EA0776" w:rsidRDefault="00F431DD" w:rsidP="00EA0776">
      <w:pPr>
        <w:numPr>
          <w:ilvl w:val="0"/>
          <w:numId w:val="1"/>
        </w:numPr>
        <w:autoSpaceDE w:val="0"/>
        <w:autoSpaceDN w:val="0"/>
        <w:adjustRightInd w:val="0"/>
        <w:ind w:right="-365"/>
        <w:rPr>
          <w:sz w:val="28"/>
          <w:szCs w:val="28"/>
        </w:rPr>
      </w:pPr>
      <w:hyperlink w:anchor="Закл1" w:history="1">
        <w:r w:rsidR="00EA0776" w:rsidRPr="00F431DD">
          <w:rPr>
            <w:rStyle w:val="a3"/>
            <w:sz w:val="28"/>
            <w:szCs w:val="28"/>
          </w:rPr>
          <w:t>Общий допустимый улов водных биологических ресурсов</w:t>
        </w:r>
      </w:hyperlink>
    </w:p>
    <w:p w:rsidR="00EA0776" w:rsidRPr="00EA0776" w:rsidRDefault="00F431DD" w:rsidP="00EA0776">
      <w:pPr>
        <w:numPr>
          <w:ilvl w:val="0"/>
          <w:numId w:val="1"/>
        </w:numPr>
        <w:autoSpaceDE w:val="0"/>
        <w:autoSpaceDN w:val="0"/>
        <w:adjustRightInd w:val="0"/>
        <w:ind w:right="-365"/>
        <w:rPr>
          <w:sz w:val="28"/>
          <w:szCs w:val="28"/>
          <w:lang w:val="en-US"/>
        </w:rPr>
      </w:pPr>
      <w:hyperlink w:anchor="Закл2" w:history="1">
        <w:r w:rsidR="00EA0776" w:rsidRPr="00F431DD">
          <w:rPr>
            <w:rStyle w:val="a3"/>
            <w:sz w:val="28"/>
            <w:szCs w:val="28"/>
          </w:rPr>
          <w:t>Организации лесопарковых зеленых поясов</w:t>
        </w:r>
      </w:hyperlink>
    </w:p>
    <w:p w:rsidR="00EA0776" w:rsidRPr="00EA0776" w:rsidRDefault="00F431DD" w:rsidP="00EA0776">
      <w:pPr>
        <w:numPr>
          <w:ilvl w:val="0"/>
          <w:numId w:val="1"/>
        </w:numPr>
        <w:rPr>
          <w:sz w:val="28"/>
          <w:szCs w:val="28"/>
        </w:rPr>
      </w:pPr>
      <w:hyperlink w:anchor="Закл3" w:history="1">
        <w:r w:rsidR="00EA0776" w:rsidRPr="00F431DD">
          <w:rPr>
            <w:rStyle w:val="a3"/>
            <w:sz w:val="28"/>
            <w:szCs w:val="28"/>
          </w:rPr>
          <w:t>Изменения в Земельный код</w:t>
        </w:r>
        <w:bookmarkStart w:id="0" w:name="_GoBack"/>
        <w:bookmarkEnd w:id="0"/>
        <w:r w:rsidR="00EA0776" w:rsidRPr="00F431DD">
          <w:rPr>
            <w:rStyle w:val="a3"/>
            <w:sz w:val="28"/>
            <w:szCs w:val="28"/>
          </w:rPr>
          <w:t>екс Российской Федерации вступили в силу</w:t>
        </w:r>
      </w:hyperlink>
    </w:p>
    <w:p w:rsidR="00EA0776" w:rsidRPr="00F431DD" w:rsidRDefault="00F431DD" w:rsidP="00EA0776">
      <w:pPr>
        <w:numPr>
          <w:ilvl w:val="0"/>
          <w:numId w:val="1"/>
        </w:numPr>
        <w:autoSpaceDE w:val="0"/>
        <w:autoSpaceDN w:val="0"/>
        <w:adjustRightInd w:val="0"/>
        <w:ind w:right="-365"/>
        <w:rPr>
          <w:bCs/>
          <w:sz w:val="28"/>
          <w:szCs w:val="28"/>
        </w:rPr>
      </w:pPr>
      <w:hyperlink w:anchor="Закл4" w:history="1">
        <w:r w:rsidR="00EA0776" w:rsidRPr="00F431DD">
          <w:rPr>
            <w:rStyle w:val="a3"/>
            <w:bCs/>
            <w:sz w:val="28"/>
            <w:szCs w:val="28"/>
          </w:rPr>
          <w:t>В «Положение о декларировании безопасности гидротехнических сооружений» внесены изменения</w:t>
        </w:r>
      </w:hyperlink>
      <w:r w:rsidR="00EA0776" w:rsidRPr="00EA0776">
        <w:rPr>
          <w:bCs/>
          <w:sz w:val="28"/>
          <w:szCs w:val="28"/>
        </w:rPr>
        <w:t>.</w:t>
      </w:r>
    </w:p>
    <w:p w:rsidR="00EA0776" w:rsidRPr="00EA0776" w:rsidRDefault="00EA0776" w:rsidP="00EA0776">
      <w:pPr>
        <w:numPr>
          <w:ilvl w:val="0"/>
          <w:numId w:val="1"/>
        </w:numPr>
        <w:autoSpaceDE w:val="0"/>
        <w:autoSpaceDN w:val="0"/>
        <w:adjustRightInd w:val="0"/>
        <w:ind w:right="-365"/>
        <w:rPr>
          <w:sz w:val="28"/>
          <w:szCs w:val="28"/>
        </w:rPr>
      </w:pPr>
      <w:hyperlink w:anchor="Закл5" w:history="1">
        <w:r w:rsidRPr="00EA0776">
          <w:rPr>
            <w:rStyle w:val="a3"/>
            <w:sz w:val="28"/>
            <w:szCs w:val="28"/>
          </w:rPr>
          <w:t>В России вводятся в д</w:t>
        </w:r>
        <w:r w:rsidRPr="00EA0776">
          <w:rPr>
            <w:rStyle w:val="a3"/>
            <w:sz w:val="28"/>
            <w:szCs w:val="28"/>
          </w:rPr>
          <w:t>е</w:t>
        </w:r>
        <w:r w:rsidRPr="00EA0776">
          <w:rPr>
            <w:rStyle w:val="a3"/>
            <w:sz w:val="28"/>
            <w:szCs w:val="28"/>
          </w:rPr>
          <w:t xml:space="preserve">йствие «Правила </w:t>
        </w:r>
        <w:proofErr w:type="spellStart"/>
        <w:r w:rsidRPr="00EA0776">
          <w:rPr>
            <w:rStyle w:val="a3"/>
            <w:sz w:val="28"/>
            <w:szCs w:val="28"/>
          </w:rPr>
          <w:t>лесовосстановления</w:t>
        </w:r>
        <w:proofErr w:type="spellEnd"/>
        <w:r w:rsidRPr="00EA0776">
          <w:rPr>
            <w:rStyle w:val="a3"/>
            <w:sz w:val="28"/>
            <w:szCs w:val="28"/>
          </w:rPr>
          <w:t>»</w:t>
        </w:r>
      </w:hyperlink>
    </w:p>
    <w:p w:rsidR="00EA0776" w:rsidRPr="00EA0776" w:rsidRDefault="00F431DD" w:rsidP="00EA0776">
      <w:pPr>
        <w:numPr>
          <w:ilvl w:val="0"/>
          <w:numId w:val="1"/>
        </w:numPr>
        <w:autoSpaceDE w:val="0"/>
        <w:autoSpaceDN w:val="0"/>
        <w:adjustRightInd w:val="0"/>
        <w:ind w:right="-365"/>
        <w:rPr>
          <w:bCs/>
          <w:sz w:val="28"/>
          <w:szCs w:val="28"/>
        </w:rPr>
      </w:pPr>
      <w:hyperlink w:anchor="Закл6" w:history="1">
        <w:r w:rsidR="00EA0776" w:rsidRPr="00F431DD">
          <w:rPr>
            <w:rStyle w:val="a3"/>
            <w:bCs/>
            <w:sz w:val="28"/>
            <w:szCs w:val="28"/>
          </w:rPr>
          <w:t>Вступают в силу «Правила обращения с твердыми коммунальными отходами»</w:t>
        </w:r>
      </w:hyperlink>
    </w:p>
    <w:p w:rsidR="00EA0776" w:rsidRPr="00EA0776" w:rsidRDefault="00F431DD" w:rsidP="00EA0776">
      <w:pPr>
        <w:numPr>
          <w:ilvl w:val="0"/>
          <w:numId w:val="1"/>
        </w:numPr>
        <w:autoSpaceDE w:val="0"/>
        <w:autoSpaceDN w:val="0"/>
        <w:adjustRightInd w:val="0"/>
        <w:ind w:right="-365"/>
        <w:rPr>
          <w:bCs/>
          <w:sz w:val="28"/>
          <w:szCs w:val="28"/>
        </w:rPr>
      </w:pPr>
      <w:hyperlink w:anchor="Закл7" w:history="1">
        <w:r w:rsidR="00EA0776" w:rsidRPr="00F431DD">
          <w:rPr>
            <w:rStyle w:val="a3"/>
            <w:bCs/>
            <w:sz w:val="28"/>
            <w:szCs w:val="28"/>
          </w:rPr>
          <w:t xml:space="preserve">Правила образования </w:t>
        </w:r>
        <w:proofErr w:type="spellStart"/>
        <w:r w:rsidR="00EA0776" w:rsidRPr="00F431DD">
          <w:rPr>
            <w:rStyle w:val="a3"/>
            <w:bCs/>
            <w:sz w:val="28"/>
            <w:szCs w:val="28"/>
          </w:rPr>
          <w:t>рыбохозяйственных</w:t>
        </w:r>
        <w:proofErr w:type="spellEnd"/>
        <w:r w:rsidR="00EA0776" w:rsidRPr="00F431DD">
          <w:rPr>
            <w:rStyle w:val="a3"/>
            <w:bCs/>
            <w:sz w:val="28"/>
            <w:szCs w:val="28"/>
          </w:rPr>
          <w:t xml:space="preserve"> заповедных зон</w:t>
        </w:r>
      </w:hyperlink>
    </w:p>
    <w:p w:rsidR="00EA0776" w:rsidRPr="00EA0776" w:rsidRDefault="00F431DD" w:rsidP="00EA0776">
      <w:pPr>
        <w:numPr>
          <w:ilvl w:val="0"/>
          <w:numId w:val="1"/>
        </w:numPr>
        <w:ind w:right="-1"/>
        <w:rPr>
          <w:sz w:val="28"/>
          <w:szCs w:val="28"/>
        </w:rPr>
      </w:pPr>
      <w:hyperlink w:anchor="Закл8" w:history="1">
        <w:r w:rsidR="00EA0776" w:rsidRPr="00F431DD">
          <w:rPr>
            <w:rStyle w:val="a3"/>
            <w:sz w:val="28"/>
            <w:szCs w:val="28"/>
          </w:rPr>
          <w:t>Установлены ставки платы за негативное воздействие на окружающую среду и дополнительные коэффициенты к ним на 2016-2018 годы</w:t>
        </w:r>
      </w:hyperlink>
    </w:p>
    <w:p w:rsidR="00EA0776" w:rsidRPr="00EA0776" w:rsidRDefault="00EA0776" w:rsidP="00EA0776">
      <w:pPr>
        <w:ind w:right="-1"/>
        <w:rPr>
          <w:b/>
          <w:sz w:val="28"/>
          <w:szCs w:val="28"/>
        </w:rPr>
      </w:pPr>
    </w:p>
    <w:p w:rsidR="0094565F" w:rsidRPr="003354EC" w:rsidRDefault="0094565F" w:rsidP="0094565F">
      <w:pPr>
        <w:autoSpaceDE w:val="0"/>
        <w:autoSpaceDN w:val="0"/>
        <w:adjustRightInd w:val="0"/>
        <w:ind w:right="-365" w:firstLine="540"/>
        <w:jc w:val="center"/>
        <w:rPr>
          <w:b/>
          <w:sz w:val="28"/>
          <w:szCs w:val="28"/>
        </w:rPr>
      </w:pPr>
      <w:bookmarkStart w:id="1" w:name="Закл1"/>
      <w:r w:rsidRPr="003354EC">
        <w:rPr>
          <w:b/>
          <w:sz w:val="28"/>
          <w:szCs w:val="28"/>
        </w:rPr>
        <w:t>О</w:t>
      </w:r>
      <w:r w:rsidRPr="003354EC">
        <w:rPr>
          <w:b/>
          <w:sz w:val="28"/>
          <w:szCs w:val="28"/>
        </w:rPr>
        <w:t>бщий допустимый улов водных биологических ресурсов</w:t>
      </w:r>
      <w:bookmarkEnd w:id="1"/>
    </w:p>
    <w:p w:rsidR="0019567C" w:rsidRPr="003354EC" w:rsidRDefault="0019567C" w:rsidP="0019567C">
      <w:pPr>
        <w:autoSpaceDE w:val="0"/>
        <w:autoSpaceDN w:val="0"/>
        <w:adjustRightInd w:val="0"/>
        <w:ind w:right="-365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Приказом Министерства сельского хозяйства Российской Федерации от 27.10.2016 г. № 474 утвержден разработанный </w:t>
      </w:r>
      <w:proofErr w:type="spellStart"/>
      <w:r w:rsidRPr="003354EC">
        <w:rPr>
          <w:sz w:val="28"/>
          <w:szCs w:val="28"/>
        </w:rPr>
        <w:t>Росрыболовством</w:t>
      </w:r>
      <w:proofErr w:type="spellEnd"/>
      <w:r w:rsidRPr="003354EC">
        <w:rPr>
          <w:sz w:val="28"/>
          <w:szCs w:val="28"/>
        </w:rPr>
        <w:t xml:space="preserve"> общий допустимый улов водных биологических ресурсов во внутренних водах Российской Федерации (за исключением внутренних морских вод РФ) на 2017 год.</w:t>
      </w:r>
    </w:p>
    <w:p w:rsidR="0019567C" w:rsidRPr="003354EC" w:rsidRDefault="0019567C" w:rsidP="0019567C">
      <w:pPr>
        <w:autoSpaceDE w:val="0"/>
        <w:autoSpaceDN w:val="0"/>
        <w:adjustRightInd w:val="0"/>
        <w:ind w:right="-365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В соответствии с этим документом на водных объектах Оренбургской области общий допустимый улов водных биологических ресурсов (в тоннах) в следующем году составит: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644"/>
        <w:gridCol w:w="1304"/>
        <w:gridCol w:w="1474"/>
        <w:gridCol w:w="1417"/>
      </w:tblGrid>
      <w:tr w:rsidR="0019567C" w:rsidRPr="000D760C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Водные биологические ресурсы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Водохранилища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Озера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Реки</w:t>
            </w:r>
          </w:p>
        </w:tc>
      </w:tr>
      <w:tr w:rsidR="0019567C" w:rsidRPr="000D760C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0D760C">
              <w:rPr>
                <w:sz w:val="26"/>
                <w:szCs w:val="26"/>
              </w:rPr>
              <w:t>Ириклинское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Малые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9567C" w:rsidRPr="000D760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Сазан (все формы вида)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2</w:t>
            </w:r>
          </w:p>
        </w:tc>
      </w:tr>
      <w:tr w:rsidR="0019567C" w:rsidRPr="000D760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Лещ (все формы вида)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7</w:t>
            </w:r>
          </w:p>
        </w:tc>
      </w:tr>
      <w:tr w:rsidR="0019567C" w:rsidRPr="000D760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Судак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2</w:t>
            </w:r>
          </w:p>
        </w:tc>
      </w:tr>
      <w:tr w:rsidR="0019567C" w:rsidRPr="000D760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Щука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</w:tr>
      <w:tr w:rsidR="0019567C" w:rsidRPr="000D760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Сом пресноводный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4</w:t>
            </w:r>
          </w:p>
        </w:tc>
      </w:tr>
      <w:tr w:rsidR="0019567C" w:rsidRPr="000D760C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Раки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67C" w:rsidRPr="000D760C" w:rsidRDefault="001956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60C">
              <w:rPr>
                <w:sz w:val="28"/>
                <w:szCs w:val="28"/>
              </w:rPr>
              <w:t>5</w:t>
            </w:r>
          </w:p>
        </w:tc>
      </w:tr>
    </w:tbl>
    <w:p w:rsidR="000D760C" w:rsidRPr="000D760C" w:rsidRDefault="000D760C" w:rsidP="000D760C">
      <w:pPr>
        <w:ind w:right="-1" w:firstLine="540"/>
        <w:jc w:val="both"/>
        <w:rPr>
          <w:sz w:val="28"/>
          <w:szCs w:val="28"/>
        </w:rPr>
      </w:pPr>
    </w:p>
    <w:p w:rsidR="000D760C" w:rsidRDefault="000D760C" w:rsidP="000D760C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15.07.2016 года уголовная ответственность за незаконную добычу (вылов) водных биологических ресурсов усилится.</w:t>
      </w:r>
    </w:p>
    <w:p w:rsidR="000D760C" w:rsidRDefault="000D760C" w:rsidP="000D760C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Так, наказание за такое деяние (предусмотрено частью 1 статьи 256 Уголовного кодекса Российской Федерации) в виде штрафа изменится. Если ранее пределы штрафа могли составлять 100 000 – 300 000 рублей, то в ближайшем будущем они составят 300 000 – 500 000 рублей.</w:t>
      </w:r>
    </w:p>
    <w:p w:rsidR="000D760C" w:rsidRDefault="000D760C" w:rsidP="000D760C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того, осужденному может быть назначено наказание в виде  лишения свободы на срок до 2 лет (ранее могло быть назначено наказание только в виде обязательных работ или ареста).   </w:t>
      </w:r>
    </w:p>
    <w:p w:rsidR="000D760C" w:rsidRDefault="000D760C" w:rsidP="000D760C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Повышена и ответственность за совершение этого преступления с использованием служебного положения, группой лиц по предварительному сговору или организованной группой, либо с причинением особо крупного ущерба (часть 3 статьи 256 УК РФ).</w:t>
      </w:r>
    </w:p>
    <w:p w:rsidR="000D760C" w:rsidRDefault="000D760C" w:rsidP="000D760C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Раньше размеры штрафа находились в пределах 100 000 – 500 000 рублей, теперь – от 500 000 до 1 000 000 рублей.</w:t>
      </w:r>
    </w:p>
    <w:p w:rsidR="00936ADD" w:rsidRPr="003354EC" w:rsidRDefault="000D760C" w:rsidP="000D760C">
      <w:pPr>
        <w:ind w:right="-1"/>
        <w:rPr>
          <w:sz w:val="28"/>
          <w:szCs w:val="28"/>
        </w:rPr>
      </w:pPr>
      <w:r>
        <w:rPr>
          <w:sz w:val="28"/>
          <w:szCs w:val="28"/>
        </w:rPr>
        <w:t>Изменился и верхний предел назначения наказания в виде лишения свободы: прежде оно не могло превышать 2 лет, теперь возможно назначение такого вида наказание на срок 5 лет.</w:t>
      </w:r>
    </w:p>
    <w:p w:rsidR="003354EC" w:rsidRPr="003354EC" w:rsidRDefault="000D760C" w:rsidP="003354EC">
      <w:pPr>
        <w:pStyle w:val="ConsPlusNormal"/>
        <w:ind w:firstLine="540"/>
        <w:jc w:val="center"/>
        <w:rPr>
          <w:b/>
          <w:lang w:val="en-US"/>
        </w:rPr>
      </w:pPr>
      <w:r>
        <w:rPr>
          <w:b/>
        </w:rPr>
        <w:br w:type="page"/>
      </w:r>
      <w:bookmarkStart w:id="2" w:name="Закл2"/>
      <w:r w:rsidR="003354EC" w:rsidRPr="003354EC">
        <w:rPr>
          <w:b/>
        </w:rPr>
        <w:lastRenderedPageBreak/>
        <w:t xml:space="preserve">Организации </w:t>
      </w:r>
      <w:r w:rsidR="003354EC" w:rsidRPr="003354EC">
        <w:rPr>
          <w:b/>
        </w:rPr>
        <w:t>лесопарковых зеленых поясов</w:t>
      </w:r>
      <w:bookmarkEnd w:id="2"/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 xml:space="preserve">Начиная с 2017 года в границах городских населенных пунктов появиться возможность организации лесопарковых зеленых поясов. Президентом страны подписан закон «О внесении изменений в федеральный закон «Об охране окружающей среды» и отдельные законодательные акты Российской Федерации в части создания лесопарковых зеленых поясов» от 03.07.2016 г. № 353-ФЗ. 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Это будут зоны с ограниченным режимом природопользования и иной хозяйственной деятельности (в частности на этих территориях запрещено использование токсических химических веществ, размещение отходов I - III классов опасности, разработка месторождений полезных ископаемых, размещение скотомогильников и складов ядохимикатов и т.д.).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В целях создания лесопаркового зеленого пояса некоммерческие организации, органы государственной власти или органы местного самоуправления должны обратиться с мотивированным ходатайством в общественную палату соответствующего субъекта РФ.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В свою очередь, данная общественная палата в течение 30 дней с момента поступления ходатайства организует общественные (публичные) слушания.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По результатам этих слушаний общественная палата подготавливает итоговый документ (протокол), содержащий обобщенную информацию об общественных (публичных) слушаниях, в том числе о мнениях их участников, поступивших предложениях и заявлениях, об одобренных большинством участников рекомендациях.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В случае</w:t>
      </w:r>
      <w:proofErr w:type="gramStart"/>
      <w:r w:rsidRPr="003354EC">
        <w:t>,</w:t>
      </w:r>
      <w:proofErr w:type="gramEnd"/>
      <w:r w:rsidRPr="003354EC">
        <w:t xml:space="preserve"> если по результатам слушаний большинством участников было одобрено создание лесопаркового зеленого пояса, соответствующее ходатайство вместе с итоговым документом (протоколом), в течение 10 дней после дня их проведения обнародуются, в том числе размещаются в информационно-телекоммуникационной сети «Интернет», и направляются в законодательный (представительный) орган государственной власти субъекта РФ. Данный орган обязан в течение 40 дней принять решение о создании лесопаркового зеленого пояса или об отказе в его создании, а в течение 180 дней после принятия решения о создании – установить границы пояса (с включением их в Единый государственный реестр недвижимости).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Примечательно, что изменение границ лесопаркового зеленого пояса в сторону уменьшения, не допускается.</w:t>
      </w:r>
    </w:p>
    <w:p w:rsidR="0094565F" w:rsidRPr="003354EC" w:rsidRDefault="003354EC" w:rsidP="003354EC">
      <w:pPr>
        <w:rPr>
          <w:sz w:val="28"/>
          <w:szCs w:val="28"/>
          <w:lang w:val="en-US"/>
        </w:rPr>
      </w:pPr>
      <w:r w:rsidRPr="003354EC">
        <w:rPr>
          <w:sz w:val="28"/>
          <w:szCs w:val="28"/>
        </w:rPr>
        <w:t>В дальнейшем уполномоченный орган государственной власти субъекта РФ обязан не реже 1 раза в полугодие размещать на своем официальном сайте в информационно-телекоммуникационной сети «Интернет» аналитическую информацию о состоянии лесопаркового зеленого пояса и об изменениях его состояния.</w:t>
      </w:r>
    </w:p>
    <w:p w:rsidR="003354EC" w:rsidRPr="003354EC" w:rsidRDefault="003354EC" w:rsidP="003354EC">
      <w:pPr>
        <w:rPr>
          <w:sz w:val="28"/>
          <w:szCs w:val="28"/>
          <w:lang w:val="en-US"/>
        </w:rPr>
      </w:pPr>
    </w:p>
    <w:p w:rsidR="003354EC" w:rsidRPr="003354EC" w:rsidRDefault="000D760C" w:rsidP="00335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" w:name="Закл3"/>
      <w:r w:rsidR="003354EC" w:rsidRPr="003354EC">
        <w:rPr>
          <w:b/>
          <w:sz w:val="28"/>
          <w:szCs w:val="28"/>
        </w:rPr>
        <w:lastRenderedPageBreak/>
        <w:t xml:space="preserve">Изменения </w:t>
      </w:r>
      <w:r w:rsidR="003354EC" w:rsidRPr="003354EC">
        <w:rPr>
          <w:b/>
          <w:sz w:val="28"/>
          <w:szCs w:val="28"/>
        </w:rPr>
        <w:t>в Земельный кодекс</w:t>
      </w:r>
      <w:bookmarkEnd w:id="3"/>
    </w:p>
    <w:p w:rsidR="003354EC" w:rsidRPr="003354EC" w:rsidRDefault="003354EC" w:rsidP="003354EC">
      <w:pPr>
        <w:jc w:val="center"/>
        <w:rPr>
          <w:b/>
          <w:sz w:val="28"/>
          <w:szCs w:val="28"/>
        </w:rPr>
      </w:pPr>
      <w:r w:rsidRPr="003354EC">
        <w:rPr>
          <w:b/>
          <w:sz w:val="28"/>
          <w:szCs w:val="28"/>
        </w:rPr>
        <w:t>Российской Федерации</w:t>
      </w:r>
      <w:r w:rsidRPr="003354EC">
        <w:rPr>
          <w:b/>
          <w:sz w:val="28"/>
          <w:szCs w:val="28"/>
        </w:rPr>
        <w:t xml:space="preserve"> </w:t>
      </w:r>
      <w:r w:rsidRPr="003354EC">
        <w:rPr>
          <w:b/>
          <w:sz w:val="28"/>
          <w:szCs w:val="28"/>
        </w:rPr>
        <w:t>вступили в силу</w:t>
      </w:r>
    </w:p>
    <w:p w:rsidR="003354EC" w:rsidRPr="003354EC" w:rsidRDefault="003354EC" w:rsidP="003354EC">
      <w:pPr>
        <w:ind w:right="-365" w:firstLine="540"/>
        <w:jc w:val="both"/>
        <w:rPr>
          <w:sz w:val="28"/>
          <w:szCs w:val="28"/>
          <w:lang w:val="en-US"/>
        </w:rPr>
      </w:pPr>
    </w:p>
    <w:p w:rsidR="003354EC" w:rsidRPr="003354EC" w:rsidRDefault="003354EC" w:rsidP="003354EC">
      <w:pPr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С 04.07.2016 года вступили в силу изменения, внесенные в Земельный кодекс Российской Федерации.</w:t>
      </w:r>
    </w:p>
    <w:p w:rsidR="003354EC" w:rsidRPr="003354EC" w:rsidRDefault="003354EC" w:rsidP="003354EC">
      <w:pPr>
        <w:ind w:firstLine="540"/>
        <w:jc w:val="both"/>
        <w:rPr>
          <w:sz w:val="28"/>
          <w:szCs w:val="28"/>
        </w:rPr>
      </w:pPr>
      <w:proofErr w:type="gramStart"/>
      <w:r w:rsidRPr="003354EC">
        <w:rPr>
          <w:sz w:val="28"/>
          <w:szCs w:val="28"/>
        </w:rPr>
        <w:t>Впервые в Кодексе дано понятие рекультивации земель –  это выполнение мероприятий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защитных лесных насаждений.</w:t>
      </w:r>
      <w:proofErr w:type="gramEnd"/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 xml:space="preserve">Рекультивацию земель обязаны проводить лица, чья деятельность привела к ухудшению качества земель (в том числе в результате их загрязнения, нарушения почвенного слоя). 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 xml:space="preserve">Если же негативное воздействие привело к такой деградации земель, что их рекультивация невозможна, производится их консервация (временное исключение земель из хозяйственного оборота для предотвращения развития и устранения процессов деградации, восстановления их плодородия). </w:t>
      </w:r>
    </w:p>
    <w:p w:rsidR="003354EC" w:rsidRPr="003354EC" w:rsidRDefault="003354EC" w:rsidP="003354EC">
      <w:pPr>
        <w:pStyle w:val="ConsPlusNormal"/>
        <w:ind w:firstLine="540"/>
        <w:jc w:val="both"/>
      </w:pPr>
      <w:r w:rsidRPr="003354EC">
        <w:t>Лица, в результате деятельности которых возникла необходимость консервации земель, возмещают правообладателям таких земельных участков убытки.</w:t>
      </w:r>
    </w:p>
    <w:p w:rsidR="003354EC" w:rsidRPr="003354EC" w:rsidRDefault="003354EC" w:rsidP="003354EC">
      <w:pPr>
        <w:rPr>
          <w:sz w:val="28"/>
          <w:szCs w:val="28"/>
          <w:lang w:val="en-US"/>
        </w:rPr>
      </w:pPr>
      <w:r w:rsidRPr="003354EC">
        <w:rPr>
          <w:sz w:val="28"/>
          <w:szCs w:val="28"/>
        </w:rPr>
        <w:t>Земельным кодексом введен запрет на производство и реализацию сельскохозяйственной продукции с использованием земель, подвергшихся загрязнению химическими веществами, в том числе радиоактивными, иными веществами и микроорганизмами.</w:t>
      </w:r>
    </w:p>
    <w:p w:rsidR="003354EC" w:rsidRPr="003354EC" w:rsidRDefault="003354EC" w:rsidP="003354EC">
      <w:pPr>
        <w:rPr>
          <w:sz w:val="28"/>
          <w:szCs w:val="28"/>
          <w:lang w:val="en-US"/>
        </w:rPr>
      </w:pPr>
    </w:p>
    <w:p w:rsidR="003354EC" w:rsidRPr="003354EC" w:rsidRDefault="003354EC" w:rsidP="003354EC">
      <w:pPr>
        <w:autoSpaceDE w:val="0"/>
        <w:autoSpaceDN w:val="0"/>
        <w:adjustRightInd w:val="0"/>
        <w:ind w:right="-366"/>
        <w:jc w:val="center"/>
        <w:outlineLvl w:val="0"/>
        <w:rPr>
          <w:b/>
          <w:bCs/>
          <w:sz w:val="28"/>
          <w:szCs w:val="28"/>
        </w:rPr>
      </w:pPr>
      <w:bookmarkStart w:id="4" w:name="Закл4"/>
      <w:r w:rsidRPr="003354EC">
        <w:rPr>
          <w:b/>
          <w:bCs/>
          <w:sz w:val="28"/>
          <w:szCs w:val="28"/>
        </w:rPr>
        <w:t>В «Положение о декларировании безопасности гидротехнических сооружений» внесены изменения.</w:t>
      </w:r>
      <w:bookmarkEnd w:id="4"/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Постановлением Правительства Российской Федерации от 09.11.2016 г. № 1149 внесены изменения в вышеуказанное «Положение…».</w:t>
      </w:r>
    </w:p>
    <w:p w:rsidR="003354EC" w:rsidRPr="003354EC" w:rsidRDefault="003354EC" w:rsidP="003354EC">
      <w:pPr>
        <w:ind w:right="-1"/>
        <w:jc w:val="both"/>
        <w:rPr>
          <w:sz w:val="28"/>
          <w:szCs w:val="28"/>
        </w:rPr>
      </w:pPr>
      <w:r w:rsidRPr="003354EC">
        <w:rPr>
          <w:bCs/>
          <w:sz w:val="28"/>
          <w:szCs w:val="28"/>
        </w:rPr>
        <w:t xml:space="preserve">В соответствии с ними, если обследованием (которое организуется собственником </w:t>
      </w:r>
      <w:proofErr w:type="spellStart"/>
      <w:r w:rsidRPr="003354EC">
        <w:rPr>
          <w:bCs/>
          <w:sz w:val="28"/>
          <w:szCs w:val="28"/>
        </w:rPr>
        <w:t>гидтротехнического</w:t>
      </w:r>
      <w:proofErr w:type="spellEnd"/>
      <w:r w:rsidRPr="003354EC">
        <w:rPr>
          <w:bCs/>
          <w:sz w:val="28"/>
          <w:szCs w:val="28"/>
        </w:rPr>
        <w:t xml:space="preserve"> сооружения или эксплуатирующей его организацией) </w:t>
      </w:r>
      <w:r w:rsidRPr="003354EC">
        <w:rPr>
          <w:sz w:val="28"/>
          <w:szCs w:val="28"/>
        </w:rPr>
        <w:t>установлено, что возможные повреждения ГТС не приведут к возникновению чрезвычайной ситуации, декларирование безопасности такого ГТС не проводится, сведения о них не вносятся в Российский регистр гидротехнических сооружений и разрешение на эксплуатацию ГТС не требуется.</w:t>
      </w:r>
    </w:p>
    <w:p w:rsidR="003354EC" w:rsidRPr="003354EC" w:rsidRDefault="003354EC" w:rsidP="003354EC">
      <w:pPr>
        <w:pStyle w:val="ConsPlusNormal"/>
        <w:ind w:firstLine="540"/>
        <w:jc w:val="both"/>
        <w:outlineLvl w:val="0"/>
      </w:pPr>
      <w:r w:rsidRPr="003354EC">
        <w:t xml:space="preserve">С 19 апреля 2016 года вступает в силу административный регламент </w:t>
      </w:r>
      <w:proofErr w:type="spellStart"/>
      <w:r w:rsidRPr="003354EC">
        <w:t>Ростехнадзора</w:t>
      </w:r>
      <w:proofErr w:type="spellEnd"/>
      <w:r w:rsidRPr="003354EC">
        <w:t xml:space="preserve"> по осуществлению государственного надзора при эксплуатации капитальном ремонте, консервации и ликвидации гидротехнических сооружений (утвержден приказом </w:t>
      </w:r>
      <w:proofErr w:type="spellStart"/>
      <w:r w:rsidRPr="003354EC">
        <w:t>Ростехнадзора</w:t>
      </w:r>
      <w:proofErr w:type="spellEnd"/>
      <w:r w:rsidRPr="003354EC">
        <w:t xml:space="preserve"> от 24.02.2016 г. N 67).</w:t>
      </w:r>
    </w:p>
    <w:p w:rsidR="003354EC" w:rsidRPr="003354EC" w:rsidRDefault="003354EC" w:rsidP="0033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В ходе осуществления надзорных мероприятий, помимо прочего, будет проверяться: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lastRenderedPageBreak/>
        <w:t>- наличие разрешения на эксплуатацию ГТС и согласованных правил их эксплуатации;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- соблюдение процедуры декларирования безопасности ГТС, процедуры регистрации ГТС в Российском регистре ГТС, а также требований об обязательном страховании гражданской ответственности за причинение вреда в результате аварий ГТС.</w:t>
      </w:r>
    </w:p>
    <w:p w:rsidR="003354EC" w:rsidRPr="003354EC" w:rsidRDefault="003354EC" w:rsidP="003354EC">
      <w:pPr>
        <w:pStyle w:val="ConsPlusNormal"/>
        <w:ind w:firstLine="540"/>
        <w:jc w:val="both"/>
        <w:outlineLvl w:val="0"/>
      </w:pPr>
      <w:r w:rsidRPr="003354EC">
        <w:t xml:space="preserve">Собственники или </w:t>
      </w:r>
      <w:proofErr w:type="gramStart"/>
      <w:r w:rsidRPr="003354EC">
        <w:t>лица</w:t>
      </w:r>
      <w:proofErr w:type="gramEnd"/>
      <w:r w:rsidRPr="003354EC">
        <w:t xml:space="preserve"> эксплуатирующие ГТС при проведении проверки имеют право: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- присутствовать при проведении проверки, давать объяснения; 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- получать от </w:t>
      </w:r>
      <w:proofErr w:type="spellStart"/>
      <w:r w:rsidRPr="003354EC">
        <w:rPr>
          <w:sz w:val="28"/>
          <w:szCs w:val="28"/>
        </w:rPr>
        <w:t>Ростехнадзора</w:t>
      </w:r>
      <w:proofErr w:type="spellEnd"/>
      <w:r w:rsidRPr="003354EC">
        <w:rPr>
          <w:sz w:val="28"/>
          <w:szCs w:val="28"/>
        </w:rPr>
        <w:t xml:space="preserve"> информацию, которая относится к предмету проверки;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- знакомиться с результатами проверки;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- обжаловать действия (бездействие) должностных лиц </w:t>
      </w:r>
      <w:proofErr w:type="spellStart"/>
      <w:r w:rsidRPr="003354EC">
        <w:rPr>
          <w:sz w:val="28"/>
          <w:szCs w:val="28"/>
        </w:rPr>
        <w:t>Ростехнадзора</w:t>
      </w:r>
      <w:proofErr w:type="spellEnd"/>
      <w:r w:rsidRPr="003354EC">
        <w:rPr>
          <w:sz w:val="28"/>
          <w:szCs w:val="28"/>
        </w:rPr>
        <w:t>;</w:t>
      </w:r>
    </w:p>
    <w:p w:rsidR="003354EC" w:rsidRP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- привлекать Уполномоченного при Президенте РФ по защите прав предпринимателей либо уполномоченного по защите прав предпринимателей в субъекте РФ участию в проверке.</w:t>
      </w:r>
    </w:p>
    <w:p w:rsidR="003354EC" w:rsidRPr="003354EC" w:rsidRDefault="003354EC" w:rsidP="0033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Срок проверки – 30 рабочих дней со дня начала ее проведения (в отношении субъектов малого предпринимательства: 50 часов – для малого предприятия и 15 часов – для </w:t>
      </w:r>
      <w:proofErr w:type="spellStart"/>
      <w:r w:rsidRPr="003354EC">
        <w:rPr>
          <w:sz w:val="28"/>
          <w:szCs w:val="28"/>
        </w:rPr>
        <w:t>микропредприятия</w:t>
      </w:r>
      <w:proofErr w:type="spellEnd"/>
      <w:r w:rsidRPr="003354EC">
        <w:rPr>
          <w:sz w:val="28"/>
          <w:szCs w:val="28"/>
        </w:rPr>
        <w:t xml:space="preserve"> в год).</w:t>
      </w:r>
    </w:p>
    <w:p w:rsidR="003354EC" w:rsidRPr="003354EC" w:rsidRDefault="003354EC" w:rsidP="0033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На гидротехнических сооружениях I класса устанавливается режим постоянного государственного надзора.</w:t>
      </w:r>
    </w:p>
    <w:p w:rsidR="003354EC" w:rsidRPr="003354EC" w:rsidRDefault="003354EC" w:rsidP="003354EC">
      <w:pPr>
        <w:rPr>
          <w:sz w:val="28"/>
          <w:szCs w:val="28"/>
        </w:rPr>
      </w:pP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center"/>
        <w:rPr>
          <w:b/>
          <w:sz w:val="28"/>
          <w:szCs w:val="28"/>
        </w:rPr>
      </w:pPr>
      <w:bookmarkStart w:id="5" w:name="Закл5"/>
      <w:r w:rsidRPr="003354EC">
        <w:rPr>
          <w:b/>
          <w:sz w:val="28"/>
          <w:szCs w:val="28"/>
        </w:rPr>
        <w:t xml:space="preserve">В России вводятся в действие «Правила </w:t>
      </w:r>
      <w:proofErr w:type="spellStart"/>
      <w:r w:rsidRPr="003354EC">
        <w:rPr>
          <w:b/>
          <w:sz w:val="28"/>
          <w:szCs w:val="28"/>
        </w:rPr>
        <w:t>лесовосстановления</w:t>
      </w:r>
      <w:proofErr w:type="spellEnd"/>
      <w:r w:rsidRPr="003354EC">
        <w:rPr>
          <w:b/>
          <w:sz w:val="28"/>
          <w:szCs w:val="28"/>
        </w:rPr>
        <w:t>»</w:t>
      </w:r>
      <w:bookmarkEnd w:id="5"/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center"/>
        <w:rPr>
          <w:b/>
          <w:sz w:val="28"/>
          <w:szCs w:val="28"/>
        </w:rPr>
      </w:pPr>
      <w:r w:rsidRPr="003354EC">
        <w:rPr>
          <w:b/>
          <w:sz w:val="28"/>
          <w:szCs w:val="28"/>
        </w:rPr>
        <w:t>(утверждены приказом Минприроды России от 29.06.2016 г. N 375).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Данными «Правилами…» определено, что </w:t>
      </w:r>
      <w:proofErr w:type="spellStart"/>
      <w:r w:rsidRPr="003354EC">
        <w:rPr>
          <w:sz w:val="28"/>
          <w:szCs w:val="28"/>
        </w:rPr>
        <w:t>лесовосстановление</w:t>
      </w:r>
      <w:proofErr w:type="spellEnd"/>
      <w:r w:rsidRPr="003354EC">
        <w:rPr>
          <w:sz w:val="28"/>
          <w:szCs w:val="28"/>
        </w:rPr>
        <w:t xml:space="preserve"> осуществляется в целях восстановления вырубленных, погибших, поврежде</w:t>
      </w:r>
      <w:r w:rsidR="000D760C">
        <w:rPr>
          <w:sz w:val="28"/>
          <w:szCs w:val="28"/>
        </w:rPr>
        <w:t>нных лесов следующими способами</w:t>
      </w:r>
      <w:r w:rsidRPr="003354EC">
        <w:rPr>
          <w:sz w:val="28"/>
          <w:szCs w:val="28"/>
        </w:rPr>
        <w:t>.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- естественный (вследствие природных процессов, а также мер содействия им </w:t>
      </w:r>
      <w:proofErr w:type="gramStart"/>
      <w:r w:rsidRPr="003354EC">
        <w:rPr>
          <w:sz w:val="28"/>
          <w:szCs w:val="28"/>
        </w:rPr>
        <w:t>–с</w:t>
      </w:r>
      <w:proofErr w:type="gramEnd"/>
      <w:r w:rsidRPr="003354EC">
        <w:rPr>
          <w:sz w:val="28"/>
          <w:szCs w:val="28"/>
        </w:rPr>
        <w:t xml:space="preserve">охранение подроста лесных древесных пород при проведении рубок лесных насаждений, минерализация почвы, огораживание);  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- искусственный  (создание лесных культур: посадка сеянцев, саженцев, в том числе с закрытой корневой системой, черенков или посев семян лесных растений); 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- </w:t>
      </w:r>
      <w:proofErr w:type="gramStart"/>
      <w:r w:rsidRPr="003354EC">
        <w:rPr>
          <w:sz w:val="28"/>
          <w:szCs w:val="28"/>
        </w:rPr>
        <w:t>комбинированный</w:t>
      </w:r>
      <w:proofErr w:type="gramEnd"/>
      <w:r w:rsidRPr="003354EC">
        <w:rPr>
          <w:sz w:val="28"/>
          <w:szCs w:val="28"/>
        </w:rPr>
        <w:t xml:space="preserve"> (сочетание двух вышеуказанных способов).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proofErr w:type="spellStart"/>
      <w:r w:rsidRPr="003354EC">
        <w:rPr>
          <w:sz w:val="28"/>
          <w:szCs w:val="28"/>
        </w:rPr>
        <w:t>Лесовосстановление</w:t>
      </w:r>
      <w:proofErr w:type="spellEnd"/>
      <w:r w:rsidRPr="003354EC">
        <w:rPr>
          <w:sz w:val="28"/>
          <w:szCs w:val="28"/>
        </w:rPr>
        <w:t xml:space="preserve"> должно обеспечиваться либо арендаторами лесных участков, либо (если такие участки не переданы в аренду) – соответствующими органами государственной власти и местного самоуправления.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Лесовосстановительные мероприятия осуществляются в соответствии с проектом </w:t>
      </w:r>
      <w:proofErr w:type="spellStart"/>
      <w:r w:rsidRPr="003354EC">
        <w:rPr>
          <w:sz w:val="28"/>
          <w:szCs w:val="28"/>
        </w:rPr>
        <w:t>лесовосстановления</w:t>
      </w:r>
      <w:proofErr w:type="spellEnd"/>
      <w:r w:rsidRPr="003354EC">
        <w:rPr>
          <w:sz w:val="28"/>
          <w:szCs w:val="28"/>
        </w:rPr>
        <w:t>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При составлении проекта </w:t>
      </w:r>
      <w:proofErr w:type="spellStart"/>
      <w:r w:rsidRPr="003354EC">
        <w:rPr>
          <w:sz w:val="28"/>
          <w:szCs w:val="28"/>
        </w:rPr>
        <w:t>лесовосстановления</w:t>
      </w:r>
      <w:proofErr w:type="spellEnd"/>
      <w:r w:rsidRPr="003354EC">
        <w:rPr>
          <w:sz w:val="28"/>
          <w:szCs w:val="28"/>
        </w:rPr>
        <w:t xml:space="preserve"> проводятся: обследование лесного участка; проектирование способа </w:t>
      </w:r>
      <w:proofErr w:type="spellStart"/>
      <w:r w:rsidRPr="003354EC">
        <w:rPr>
          <w:sz w:val="28"/>
          <w:szCs w:val="28"/>
        </w:rPr>
        <w:t>лесовосстановления</w:t>
      </w:r>
      <w:proofErr w:type="spellEnd"/>
      <w:r w:rsidRPr="003354EC">
        <w:rPr>
          <w:sz w:val="28"/>
          <w:szCs w:val="28"/>
        </w:rPr>
        <w:t>; отвод лесного участка (в том числе осуществление геодезической съемки с привязкой к границам лесного квартала, дорогам и другим постоянным ориентирам).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В проекте </w:t>
      </w:r>
      <w:proofErr w:type="spellStart"/>
      <w:r w:rsidRPr="003354EC">
        <w:rPr>
          <w:sz w:val="28"/>
          <w:szCs w:val="28"/>
        </w:rPr>
        <w:t>лесовосстановления</w:t>
      </w:r>
      <w:proofErr w:type="spellEnd"/>
      <w:r w:rsidRPr="003354EC">
        <w:rPr>
          <w:sz w:val="28"/>
          <w:szCs w:val="28"/>
        </w:rPr>
        <w:t xml:space="preserve"> должны содержаться: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lastRenderedPageBreak/>
        <w:t>1) характеристика местоположения лесного участка (наименование лесничества (лесопарка), участкового лесничества, номер квартала, номер выдела, площадь лесного участка);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2) характеристика лесорастительных условий лесного участка (в том числе рельефа, гидрологических условий, почвы);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3) характеристика вырубки (количество пней на единице площади, состояние очистки от порубочных остатков и </w:t>
      </w:r>
      <w:proofErr w:type="spellStart"/>
      <w:r w:rsidRPr="003354EC">
        <w:rPr>
          <w:sz w:val="28"/>
          <w:szCs w:val="28"/>
        </w:rPr>
        <w:t>валежной</w:t>
      </w:r>
      <w:proofErr w:type="spellEnd"/>
      <w:r w:rsidRPr="003354EC">
        <w:rPr>
          <w:sz w:val="28"/>
          <w:szCs w:val="28"/>
        </w:rPr>
        <w:t xml:space="preserve"> древесины, характер и размещение оставленных деревьев и кустарников, степень </w:t>
      </w:r>
      <w:proofErr w:type="spellStart"/>
      <w:r w:rsidRPr="003354EC">
        <w:rPr>
          <w:sz w:val="28"/>
          <w:szCs w:val="28"/>
        </w:rPr>
        <w:t>задернения</w:t>
      </w:r>
      <w:proofErr w:type="spellEnd"/>
      <w:r w:rsidRPr="003354EC">
        <w:rPr>
          <w:sz w:val="28"/>
          <w:szCs w:val="28"/>
        </w:rPr>
        <w:t xml:space="preserve"> и минерализации почвы);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4) характеристика имеющегося подроста и молодняка лесных древесных пород (состав пород, средний возраст, средняя высота и количество деревьев и кустарников на единице площади, размещение их по площади лесного участка, состояние лесных насаждений и его оценку);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5) обоснование проектируемого способа </w:t>
      </w:r>
      <w:proofErr w:type="spellStart"/>
      <w:r w:rsidRPr="003354EC">
        <w:rPr>
          <w:sz w:val="28"/>
          <w:szCs w:val="28"/>
        </w:rPr>
        <w:t>лесовосстановления</w:t>
      </w:r>
      <w:proofErr w:type="spellEnd"/>
      <w:r w:rsidRPr="003354EC">
        <w:rPr>
          <w:sz w:val="28"/>
          <w:szCs w:val="28"/>
        </w:rPr>
        <w:t xml:space="preserve">; 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6) сроки и технологии (методы) выполнения работ по </w:t>
      </w:r>
      <w:proofErr w:type="spellStart"/>
      <w:r w:rsidRPr="003354EC">
        <w:rPr>
          <w:sz w:val="28"/>
          <w:szCs w:val="28"/>
        </w:rPr>
        <w:t>лесовосстановлению</w:t>
      </w:r>
      <w:proofErr w:type="spellEnd"/>
      <w:r w:rsidRPr="003354EC">
        <w:rPr>
          <w:sz w:val="28"/>
          <w:szCs w:val="28"/>
        </w:rPr>
        <w:t>;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7) требования к используемому для </w:t>
      </w:r>
      <w:proofErr w:type="spellStart"/>
      <w:r w:rsidRPr="003354EC">
        <w:rPr>
          <w:sz w:val="28"/>
          <w:szCs w:val="28"/>
        </w:rPr>
        <w:t>лесовосстановления</w:t>
      </w:r>
      <w:proofErr w:type="spellEnd"/>
      <w:r w:rsidRPr="003354EC">
        <w:rPr>
          <w:sz w:val="28"/>
          <w:szCs w:val="28"/>
        </w:rPr>
        <w:t xml:space="preserve"> посадочному материалу;</w:t>
      </w:r>
    </w:p>
    <w:p w:rsidR="003354EC" w:rsidRPr="003354EC" w:rsidRDefault="003354EC" w:rsidP="003354EC">
      <w:pPr>
        <w:ind w:right="-1"/>
        <w:jc w:val="both"/>
        <w:rPr>
          <w:sz w:val="28"/>
          <w:szCs w:val="28"/>
          <w:lang w:val="en-US"/>
        </w:rPr>
      </w:pPr>
      <w:r w:rsidRPr="003354EC">
        <w:rPr>
          <w:sz w:val="28"/>
          <w:szCs w:val="28"/>
        </w:rPr>
        <w:t xml:space="preserve">8) требования к молоднякам, площади которых подлежат отнесению к землям, занятым лесными насаждениями, для признания работ по </w:t>
      </w:r>
      <w:proofErr w:type="spellStart"/>
      <w:r w:rsidRPr="003354EC">
        <w:rPr>
          <w:sz w:val="28"/>
          <w:szCs w:val="28"/>
        </w:rPr>
        <w:t>лесовосстановлению</w:t>
      </w:r>
      <w:proofErr w:type="spellEnd"/>
      <w:r w:rsidRPr="003354EC">
        <w:rPr>
          <w:sz w:val="28"/>
          <w:szCs w:val="28"/>
        </w:rPr>
        <w:t xml:space="preserve"> завершенными (возраст, количество деревьев главных лесных древесных пород, средняя высота).</w:t>
      </w:r>
    </w:p>
    <w:p w:rsidR="003354EC" w:rsidRPr="003354EC" w:rsidRDefault="003354EC" w:rsidP="003354EC">
      <w:pPr>
        <w:ind w:right="-1"/>
        <w:jc w:val="both"/>
        <w:rPr>
          <w:sz w:val="28"/>
          <w:szCs w:val="28"/>
          <w:lang w:val="en-US"/>
        </w:rPr>
      </w:pP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center"/>
        <w:outlineLvl w:val="0"/>
        <w:rPr>
          <w:b/>
          <w:bCs/>
          <w:sz w:val="28"/>
          <w:szCs w:val="28"/>
        </w:rPr>
      </w:pPr>
      <w:bookmarkStart w:id="6" w:name="Закл6"/>
      <w:r w:rsidRPr="003354EC">
        <w:rPr>
          <w:b/>
          <w:bCs/>
          <w:sz w:val="28"/>
          <w:szCs w:val="28"/>
        </w:rPr>
        <w:t>С 25 ноября 2016 года вступят в силу «Правила обращения с твердыми коммунальными отходами».</w:t>
      </w:r>
      <w:bookmarkEnd w:id="6"/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Правительством Российской Федерации 12 ноября 2016 года издано постановление № 1156, которым утверждены вышеуказанные «Правила…».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Данным документом установлены понятия бункера (мусоросборник для складирования крупногабаритных отходов, к которым отнесены мебель, бытовая техника, отходы от ремонта помещений и т.д.),  контейнера (мусоросборник для складирования иных, кроме крупногабаритных, отходов), приведена типовая форма договора на оказание услуг по обращению с отходами.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1"/>
        <w:rPr>
          <w:sz w:val="28"/>
          <w:szCs w:val="28"/>
        </w:rPr>
      </w:pPr>
      <w:r w:rsidRPr="003354EC">
        <w:rPr>
          <w:sz w:val="28"/>
          <w:szCs w:val="28"/>
        </w:rPr>
        <w:t>Определено, что данный договор заключается между потребителем и региональным оператором, который в течение 1 месяца со дня наделения его таким статусом, обязан направить всем потребителям по адресу многоквартирного или иного жилого дома, предложение о заключении договора.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Если до даты начала обращения с отходами, указанной в соглашении, заключенном органом исполнительной власти субъекта РФ и региональным оператором, региональный оператор не заключил соответствующие договоры  с потребителями, данная коммунальная услуга оказывается в соответствии с условиями вышеуказанного соглашения.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Потребители осуществляют складирование отходов в местах, определенных в договоре (контейнеры, бункеры, иные емкости), при этом в </w:t>
      </w:r>
      <w:r w:rsidRPr="003354EC">
        <w:rPr>
          <w:sz w:val="28"/>
          <w:szCs w:val="28"/>
        </w:rPr>
        <w:lastRenderedPageBreak/>
        <w:t>них запрещено помещать: горящие, раскаленные или горячие отходы, снег и лед, осветительные приборы и электрические лампы, содержащие ртуть, батареи и аккумуляторы, медицинские отходы.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proofErr w:type="gramStart"/>
      <w:r w:rsidRPr="003354EC">
        <w:rPr>
          <w:sz w:val="28"/>
          <w:szCs w:val="28"/>
        </w:rPr>
        <w:t>В случае если региональный оператор обнаружит несанкционированное место складирования отходов объемом более 1 м3, он обязан в течение 5 рабочих дней уведомить об этом собственника земельного участка, орган местного самоуправления и орган экологического надзора, предложить в течение 30 дней ликвидировать несанкционированную свалку и направить проект договора на такую ликвидации.</w:t>
      </w:r>
      <w:proofErr w:type="gramEnd"/>
      <w:r w:rsidRPr="003354EC">
        <w:rPr>
          <w:sz w:val="28"/>
          <w:szCs w:val="28"/>
        </w:rPr>
        <w:t xml:space="preserve"> Если собственник данного земельного участка в указанный срок не исполнил своей обязанности, региональный оператор выполняет эти работы за свой счет и может обратиться в суд с требованием о взыскании понесенных расходов.</w:t>
      </w:r>
    </w:p>
    <w:p w:rsidR="003354EC" w:rsidRPr="000D760C" w:rsidRDefault="003354EC" w:rsidP="003354EC">
      <w:pPr>
        <w:ind w:right="-1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После 1 января 2018 года транспортирование твердых коммунальных отходов с использованием мусоровозов, не оснащенных аппаратурой спутниковой навигации, запрещается.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sz w:val="28"/>
          <w:szCs w:val="28"/>
        </w:rPr>
      </w:pPr>
      <w:r w:rsidRPr="003354EC">
        <w:rPr>
          <w:sz w:val="28"/>
          <w:szCs w:val="28"/>
        </w:rPr>
        <w:t xml:space="preserve">С 15 сентября 2016 года вступят в силу «Правила проведения уполномоченными органами исполнительной </w:t>
      </w:r>
      <w:proofErr w:type="gramStart"/>
      <w:r w:rsidRPr="003354EC">
        <w:rPr>
          <w:sz w:val="28"/>
          <w:szCs w:val="28"/>
        </w:rPr>
        <w:t>власти субъектов Российской Федерации конкурсного отбора региональных операторов</w:t>
      </w:r>
      <w:proofErr w:type="gramEnd"/>
      <w:r w:rsidRPr="003354EC">
        <w:rPr>
          <w:sz w:val="28"/>
          <w:szCs w:val="28"/>
        </w:rPr>
        <w:t xml:space="preserve"> по обращению с твердыми коммунальными отходами» (утверждены постановлением Правительства Российской Федерации от 05.09.2016 г. N 881).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sz w:val="28"/>
          <w:szCs w:val="28"/>
        </w:rPr>
      </w:pPr>
      <w:r w:rsidRPr="003354EC">
        <w:rPr>
          <w:sz w:val="28"/>
          <w:szCs w:val="28"/>
        </w:rPr>
        <w:t>Установлено, что конкурсные отборы являются открытыми по составу участников, плата за участие в конкурсе не взимается.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Для проведения отбора приказом уполномоченного органа исполнительной власти субъекта Российской Федерации создается конкурсная комиссия в количестве не менее 5 человек.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 xml:space="preserve"> Не </w:t>
      </w:r>
      <w:proofErr w:type="gramStart"/>
      <w:r w:rsidRPr="003354EC">
        <w:rPr>
          <w:sz w:val="28"/>
          <w:szCs w:val="28"/>
        </w:rPr>
        <w:t>позднее</w:t>
      </w:r>
      <w:proofErr w:type="gramEnd"/>
      <w:r w:rsidRPr="003354EC">
        <w:rPr>
          <w:sz w:val="28"/>
          <w:szCs w:val="28"/>
        </w:rPr>
        <w:t xml:space="preserve"> чем за 20 дней до окончания срока подачи заявок на официальном сайте в сети «Интернет» размещается документация об отборе, которая, в частности, должная содержать: описание границ зоны деятельности оператора, сведения о количестве и источниках образования отходов в разрезе поселений и городских округов, данные о расположении мест сбора и накопления отходов, обязанности оператора, критерии отбора и т.д.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3354EC">
        <w:rPr>
          <w:sz w:val="28"/>
          <w:szCs w:val="28"/>
        </w:rPr>
        <w:t>Участниками конкурсного отбора могут быть организации, зарегистрированные на территории Российской Федерации, обладающие действующей лицензией на деятельность по сбору, транспортированию, обработке, утилизации, обезвреживанию, размещению отходов I - IV классов опасности; не находящиеся в стадии ликвидации или конкурсного производства; не имеющие задолженности по налогам, сборам, штрафам; у руководителя и главного бухгалтера организации не должно быть неснятой и непогашенной судимости за преступления в сфере экономической деятельности.</w:t>
      </w:r>
    </w:p>
    <w:p w:rsidR="003354EC" w:rsidRPr="003354EC" w:rsidRDefault="003354EC" w:rsidP="003354EC">
      <w:pPr>
        <w:ind w:right="-1"/>
        <w:jc w:val="both"/>
        <w:rPr>
          <w:sz w:val="28"/>
          <w:szCs w:val="28"/>
          <w:lang w:val="en-US"/>
        </w:rPr>
      </w:pPr>
      <w:r w:rsidRPr="003354EC">
        <w:rPr>
          <w:sz w:val="28"/>
          <w:szCs w:val="28"/>
        </w:rPr>
        <w:t>В качестве критериев оценки и сопоставления заявок закреплены стоимость и качество услуги.</w:t>
      </w:r>
    </w:p>
    <w:p w:rsidR="003354EC" w:rsidRPr="003354EC" w:rsidRDefault="003354EC" w:rsidP="003354EC">
      <w:pPr>
        <w:ind w:right="-1"/>
        <w:jc w:val="both"/>
        <w:rPr>
          <w:sz w:val="28"/>
          <w:szCs w:val="28"/>
          <w:lang w:val="en-US"/>
        </w:rPr>
      </w:pPr>
    </w:p>
    <w:p w:rsidR="003354EC" w:rsidRPr="003354EC" w:rsidRDefault="000D760C" w:rsidP="003354EC">
      <w:pPr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7" w:name="Закл7"/>
      <w:r w:rsidR="003354EC" w:rsidRPr="003354EC">
        <w:rPr>
          <w:b/>
          <w:bCs/>
          <w:sz w:val="28"/>
          <w:szCs w:val="28"/>
        </w:rPr>
        <w:lastRenderedPageBreak/>
        <w:t xml:space="preserve">«Правила образования </w:t>
      </w:r>
      <w:proofErr w:type="spellStart"/>
      <w:r w:rsidR="003354EC" w:rsidRPr="003354EC">
        <w:rPr>
          <w:b/>
          <w:bCs/>
          <w:sz w:val="28"/>
          <w:szCs w:val="28"/>
        </w:rPr>
        <w:t>рыбохозяйственных</w:t>
      </w:r>
      <w:proofErr w:type="spellEnd"/>
      <w:r w:rsidR="003354EC" w:rsidRPr="003354EC">
        <w:rPr>
          <w:b/>
          <w:bCs/>
          <w:sz w:val="28"/>
          <w:szCs w:val="28"/>
        </w:rPr>
        <w:t xml:space="preserve"> заповедных зон»</w:t>
      </w:r>
      <w:bookmarkEnd w:id="7"/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С 15 октября 2016 года вступают в силу «Правила образования </w:t>
      </w:r>
      <w:proofErr w:type="spellStart"/>
      <w:r w:rsidRPr="003354EC">
        <w:rPr>
          <w:bCs/>
          <w:sz w:val="28"/>
          <w:szCs w:val="28"/>
        </w:rPr>
        <w:t>рыбохозяйственных</w:t>
      </w:r>
      <w:proofErr w:type="spellEnd"/>
      <w:r w:rsidRPr="003354EC">
        <w:rPr>
          <w:bCs/>
          <w:sz w:val="28"/>
          <w:szCs w:val="28"/>
        </w:rPr>
        <w:t xml:space="preserve"> заповедных зон» (утверждены постановлением Правительства РФ от 05.10.2016 г. № 1005).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outlineLvl w:val="0"/>
        <w:rPr>
          <w:bCs/>
          <w:sz w:val="28"/>
          <w:szCs w:val="28"/>
        </w:rPr>
      </w:pPr>
      <w:proofErr w:type="gramStart"/>
      <w:r w:rsidRPr="003354EC">
        <w:rPr>
          <w:bCs/>
          <w:sz w:val="28"/>
          <w:szCs w:val="28"/>
        </w:rPr>
        <w:t xml:space="preserve">Установлено, что такой зоной является водный объект или его часть с прилегающей к ним территорией, на которых устанавливается особый режим хозяйственной и иной деятельности в целях сохранения водных биологических ресурсов и создания условий для развития </w:t>
      </w:r>
      <w:proofErr w:type="spellStart"/>
      <w:r w:rsidRPr="003354EC">
        <w:rPr>
          <w:bCs/>
          <w:sz w:val="28"/>
          <w:szCs w:val="28"/>
        </w:rPr>
        <w:t>аквакультуры</w:t>
      </w:r>
      <w:proofErr w:type="spellEnd"/>
      <w:r w:rsidRPr="003354EC">
        <w:rPr>
          <w:bCs/>
          <w:sz w:val="28"/>
          <w:szCs w:val="28"/>
        </w:rPr>
        <w:t xml:space="preserve"> и рыболовства.</w:t>
      </w:r>
      <w:proofErr w:type="gramEnd"/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Решение об образовании </w:t>
      </w:r>
      <w:proofErr w:type="spellStart"/>
      <w:r w:rsidRPr="003354EC">
        <w:rPr>
          <w:bCs/>
          <w:sz w:val="28"/>
          <w:szCs w:val="28"/>
        </w:rPr>
        <w:t>рыбохозяйственной</w:t>
      </w:r>
      <w:proofErr w:type="spellEnd"/>
      <w:r w:rsidRPr="003354EC">
        <w:rPr>
          <w:bCs/>
          <w:sz w:val="28"/>
          <w:szCs w:val="28"/>
        </w:rPr>
        <w:t xml:space="preserve"> заповедной зоны, а также об установлении видов хозяйственной и иной деятельности, которые запрещены или ограничены в ней, принимает Министерство сельского хозяйства РФ.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Помимо этого, Минсельхоз России по согласованию с различными органами (Министерством природных ресурсов и экологии РФ, органами исполнительной власти соответствующих субъектов РФ, в определенных случаях – с Минтрансом, </w:t>
      </w:r>
      <w:proofErr w:type="spellStart"/>
      <w:r w:rsidRPr="003354EC">
        <w:rPr>
          <w:bCs/>
          <w:sz w:val="28"/>
          <w:szCs w:val="28"/>
        </w:rPr>
        <w:t>Минпромторгом</w:t>
      </w:r>
      <w:proofErr w:type="spellEnd"/>
      <w:r w:rsidRPr="003354EC">
        <w:rPr>
          <w:bCs/>
          <w:sz w:val="28"/>
          <w:szCs w:val="28"/>
        </w:rPr>
        <w:t xml:space="preserve">, Минэнерго, </w:t>
      </w:r>
      <w:proofErr w:type="spellStart"/>
      <w:r w:rsidRPr="003354EC">
        <w:rPr>
          <w:bCs/>
          <w:sz w:val="28"/>
          <w:szCs w:val="28"/>
        </w:rPr>
        <w:t>Росатомом</w:t>
      </w:r>
      <w:proofErr w:type="spellEnd"/>
      <w:r w:rsidRPr="003354EC">
        <w:rPr>
          <w:bCs/>
          <w:sz w:val="28"/>
          <w:szCs w:val="28"/>
        </w:rPr>
        <w:t xml:space="preserve">, ФСБ РФ) разрабатывает паспорт зоны, в который включаются следующие данные: 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- обоснование необходимости образования;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- карта-схема с указанием размеров и границ зоны;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- сведения об охраняемых ценных видах водных биологических ресурсов;</w:t>
      </w:r>
    </w:p>
    <w:p w:rsidR="003354EC" w:rsidRPr="003354EC" w:rsidRDefault="003354EC" w:rsidP="003354EC">
      <w:pPr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- сведения о видах хозяйственной и иной деятельности, которые запрещены или ограничены в </w:t>
      </w:r>
      <w:proofErr w:type="spellStart"/>
      <w:r w:rsidRPr="003354EC">
        <w:rPr>
          <w:bCs/>
          <w:sz w:val="28"/>
          <w:szCs w:val="28"/>
        </w:rPr>
        <w:t>рыбохозяйственной</w:t>
      </w:r>
      <w:proofErr w:type="spellEnd"/>
      <w:r w:rsidRPr="003354EC">
        <w:rPr>
          <w:bCs/>
          <w:sz w:val="28"/>
          <w:szCs w:val="28"/>
        </w:rPr>
        <w:t xml:space="preserve"> заповедной зоне.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В </w:t>
      </w:r>
      <w:proofErr w:type="spellStart"/>
      <w:r w:rsidRPr="003354EC">
        <w:rPr>
          <w:bCs/>
          <w:sz w:val="28"/>
          <w:szCs w:val="28"/>
        </w:rPr>
        <w:t>рыбохозяйственных</w:t>
      </w:r>
      <w:proofErr w:type="spellEnd"/>
      <w:r w:rsidRPr="003354EC">
        <w:rPr>
          <w:bCs/>
          <w:sz w:val="28"/>
          <w:szCs w:val="28"/>
        </w:rPr>
        <w:t xml:space="preserve"> заповедных зонах могут быть </w:t>
      </w:r>
      <w:proofErr w:type="gramStart"/>
      <w:r w:rsidRPr="003354EC">
        <w:rPr>
          <w:bCs/>
          <w:sz w:val="28"/>
          <w:szCs w:val="28"/>
        </w:rPr>
        <w:t>запрещены</w:t>
      </w:r>
      <w:proofErr w:type="gramEnd"/>
      <w:r w:rsidRPr="003354EC">
        <w:rPr>
          <w:bCs/>
          <w:sz w:val="28"/>
          <w:szCs w:val="28"/>
        </w:rPr>
        <w:t xml:space="preserve"> или ограничены: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1. Разведка и добыча полезных ископаемых.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2. Судоходство.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3. Транспортировка нефти и нефтепродуктов, газов и продуктов их переработки магистральным трубопроводным транспортом.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4. Сплав древесины по водотокам и водоемам всеми способами.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5. Деятельность, влекущая за собой изменения гидрологического режима, за исключением работ по </w:t>
      </w:r>
      <w:proofErr w:type="spellStart"/>
      <w:r w:rsidRPr="003354EC">
        <w:rPr>
          <w:bCs/>
          <w:sz w:val="28"/>
          <w:szCs w:val="28"/>
        </w:rPr>
        <w:t>рыбохозяйственной</w:t>
      </w:r>
      <w:proofErr w:type="spellEnd"/>
      <w:r w:rsidRPr="003354EC">
        <w:rPr>
          <w:bCs/>
          <w:sz w:val="28"/>
          <w:szCs w:val="28"/>
        </w:rPr>
        <w:t xml:space="preserve"> мелиорации.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6. Сброс сточных, в том числе дренажных, вод в водный объект.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7. Строительство гидроэлектростанций.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8. Рубка лесных насаждений.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9. Строительство зданий, строений, сооружений, используемых для производства промышленной продукции.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10. Использование сточных вод в целях регулирования плодородия почв.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11.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12. Осуществление авиационных мер по борьбе с вредными организмами.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lastRenderedPageBreak/>
        <w:t>13.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14. </w:t>
      </w:r>
      <w:proofErr w:type="gramStart"/>
      <w:r w:rsidRPr="003354EC">
        <w:rPr>
          <w:bCs/>
          <w:sz w:val="28"/>
          <w:szCs w:val="28"/>
        </w:rPr>
        <w:t xml:space="preserve">Размещение АЗС, складов ГСМ (за исключением случаев, если они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РФ в области охраны окружающей среды и Водного </w:t>
      </w:r>
      <w:r w:rsidRPr="000D760C">
        <w:rPr>
          <w:bCs/>
          <w:sz w:val="28"/>
          <w:szCs w:val="28"/>
        </w:rPr>
        <w:t>кодекса</w:t>
      </w:r>
      <w:r w:rsidRPr="003354EC">
        <w:rPr>
          <w:bCs/>
          <w:sz w:val="28"/>
          <w:szCs w:val="28"/>
        </w:rPr>
        <w:t xml:space="preserve"> РФ), станций технического обслуживания, используемых для технического осмотра и ремонта транспортных средств, осуществления мойки транспортных средств.</w:t>
      </w:r>
      <w:proofErr w:type="gramEnd"/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 xml:space="preserve">15. Размещение специализированных хранилищ пестицидов и </w:t>
      </w:r>
      <w:proofErr w:type="spellStart"/>
      <w:r w:rsidRPr="003354EC">
        <w:rPr>
          <w:bCs/>
          <w:sz w:val="28"/>
          <w:szCs w:val="28"/>
        </w:rPr>
        <w:t>агрохимикатов</w:t>
      </w:r>
      <w:proofErr w:type="spellEnd"/>
      <w:r w:rsidRPr="003354EC">
        <w:rPr>
          <w:bCs/>
          <w:sz w:val="28"/>
          <w:szCs w:val="28"/>
        </w:rPr>
        <w:t xml:space="preserve">, применение пестицидов и </w:t>
      </w:r>
      <w:proofErr w:type="spellStart"/>
      <w:r w:rsidRPr="003354EC">
        <w:rPr>
          <w:bCs/>
          <w:sz w:val="28"/>
          <w:szCs w:val="28"/>
        </w:rPr>
        <w:t>агрохимикатов</w:t>
      </w:r>
      <w:proofErr w:type="spellEnd"/>
      <w:r w:rsidRPr="003354EC">
        <w:rPr>
          <w:bCs/>
          <w:sz w:val="28"/>
          <w:szCs w:val="28"/>
        </w:rPr>
        <w:t>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16. Распашка земель.</w:t>
      </w:r>
    </w:p>
    <w:p w:rsidR="003354EC" w:rsidRPr="003354EC" w:rsidRDefault="003354EC" w:rsidP="003354EC">
      <w:pPr>
        <w:autoSpaceDE w:val="0"/>
        <w:autoSpaceDN w:val="0"/>
        <w:adjustRightInd w:val="0"/>
        <w:ind w:right="-1" w:firstLine="540"/>
        <w:jc w:val="both"/>
        <w:rPr>
          <w:bCs/>
          <w:sz w:val="28"/>
          <w:szCs w:val="28"/>
        </w:rPr>
      </w:pPr>
      <w:r w:rsidRPr="003354EC">
        <w:rPr>
          <w:bCs/>
          <w:sz w:val="28"/>
          <w:szCs w:val="28"/>
        </w:rPr>
        <w:t>17. Размещение отвалов размываемых грунтов.</w:t>
      </w:r>
    </w:p>
    <w:p w:rsidR="003354EC" w:rsidRDefault="003354EC" w:rsidP="003354EC">
      <w:pPr>
        <w:ind w:right="-1"/>
        <w:jc w:val="both"/>
        <w:rPr>
          <w:bCs/>
          <w:sz w:val="28"/>
          <w:szCs w:val="28"/>
          <w:lang w:val="en-US"/>
        </w:rPr>
      </w:pPr>
      <w:r w:rsidRPr="003354EC">
        <w:rPr>
          <w:bCs/>
          <w:sz w:val="28"/>
          <w:szCs w:val="28"/>
        </w:rPr>
        <w:t>18. Выпас сельскохозяйственных животных и организация для них летних лагерей, ванн.</w:t>
      </w:r>
    </w:p>
    <w:p w:rsidR="000D760C" w:rsidRDefault="000D760C" w:rsidP="000D760C">
      <w:pPr>
        <w:ind w:right="-1"/>
        <w:jc w:val="center"/>
        <w:rPr>
          <w:b/>
          <w:sz w:val="28"/>
          <w:szCs w:val="28"/>
          <w:lang w:val="en-US"/>
        </w:rPr>
      </w:pPr>
    </w:p>
    <w:p w:rsidR="000D760C" w:rsidRPr="000D760C" w:rsidRDefault="000D760C" w:rsidP="000D760C">
      <w:pPr>
        <w:ind w:right="-1"/>
        <w:jc w:val="center"/>
        <w:rPr>
          <w:b/>
          <w:sz w:val="28"/>
          <w:szCs w:val="28"/>
        </w:rPr>
      </w:pPr>
      <w:bookmarkStart w:id="8" w:name="Закл8"/>
      <w:r w:rsidRPr="000D760C">
        <w:rPr>
          <w:b/>
          <w:sz w:val="28"/>
          <w:szCs w:val="28"/>
        </w:rPr>
        <w:t xml:space="preserve">Установлены </w:t>
      </w:r>
      <w:r w:rsidRPr="000D760C">
        <w:rPr>
          <w:b/>
          <w:sz w:val="28"/>
          <w:szCs w:val="28"/>
        </w:rPr>
        <w:t>ставки платы за негативное воздействие</w:t>
      </w:r>
      <w:bookmarkEnd w:id="8"/>
    </w:p>
    <w:p w:rsidR="000D760C" w:rsidRPr="000D760C" w:rsidRDefault="000D760C" w:rsidP="000D76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D760C">
        <w:rPr>
          <w:b/>
          <w:sz w:val="28"/>
          <w:szCs w:val="28"/>
        </w:rPr>
        <w:t>на окружающую среду и дополнительные коэффициенты</w:t>
      </w:r>
    </w:p>
    <w:p w:rsidR="000D760C" w:rsidRPr="000D760C" w:rsidRDefault="000D760C" w:rsidP="000D76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D760C">
        <w:rPr>
          <w:b/>
          <w:sz w:val="28"/>
          <w:szCs w:val="28"/>
        </w:rPr>
        <w:t>к ним на 2016-2018 годы.</w:t>
      </w:r>
    </w:p>
    <w:p w:rsidR="003354EC" w:rsidRDefault="003354EC" w:rsidP="0033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13.09.2016 г. № 913 установлены ставки платы за негативное воздействие на окружающую среду и дополнительные коэффициенты к ним на 2016-2018 годы. </w:t>
      </w:r>
    </w:p>
    <w:p w:rsidR="003354EC" w:rsidRDefault="003354EC" w:rsidP="00335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подлежат применению с 01.01.2016 г. и установлены за 1 тонну загрязняющих веществ, при этом ставки платы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выбросы в атмосферный воздух и сбросы в водные объекты содержат по 159 наименований веществ (и, соответственно по 159 ставок),</w:t>
      </w:r>
    </w:p>
    <w:p w:rsidR="003354EC" w:rsidRDefault="003354EC" w:rsidP="003354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отходов производства и потребления по пяти видам отходов в зависимости от класса их опасности (7 ставок).</w:t>
      </w:r>
    </w:p>
    <w:p w:rsidR="003354EC" w:rsidRPr="000D760C" w:rsidRDefault="003354EC" w:rsidP="003354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Примечательно, что </w:t>
      </w:r>
      <w:r w:rsidRPr="000D760C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платы за негативное воздействие на окружающую среду территорий и объектов, находящихся под особой охраной, применяются с дополнительным коэффициентом 2.</w:t>
      </w:r>
    </w:p>
    <w:p w:rsidR="000D760C" w:rsidRPr="000D760C" w:rsidRDefault="000D760C" w:rsidP="000D760C">
      <w:pPr>
        <w:jc w:val="both"/>
        <w:rPr>
          <w:sz w:val="28"/>
          <w:szCs w:val="28"/>
        </w:rPr>
      </w:pPr>
    </w:p>
    <w:p w:rsidR="000D760C" w:rsidRPr="000D760C" w:rsidRDefault="000D760C" w:rsidP="000D760C">
      <w:pPr>
        <w:jc w:val="both"/>
        <w:rPr>
          <w:sz w:val="28"/>
          <w:szCs w:val="28"/>
        </w:rPr>
      </w:pPr>
    </w:p>
    <w:p w:rsidR="000D760C" w:rsidRDefault="000D760C" w:rsidP="000D7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Оренбургский природоохранный </w:t>
      </w:r>
    </w:p>
    <w:p w:rsidR="000D760C" w:rsidRDefault="000D760C" w:rsidP="000D7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межрайонный прокурор </w:t>
      </w:r>
    </w:p>
    <w:p w:rsidR="000D760C" w:rsidRPr="000D760C" w:rsidRDefault="000D760C" w:rsidP="000D760C">
      <w:pPr>
        <w:tabs>
          <w:tab w:val="righ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старший советник юстиции</w:t>
      </w:r>
      <w:r w:rsidRPr="000D760C">
        <w:rPr>
          <w:sz w:val="28"/>
          <w:szCs w:val="28"/>
        </w:rPr>
        <w:tab/>
      </w:r>
      <w:r>
        <w:rPr>
          <w:sz w:val="28"/>
          <w:szCs w:val="28"/>
        </w:rPr>
        <w:t>Р.В. Юдин</w:t>
      </w:r>
    </w:p>
    <w:sectPr w:rsidR="000D760C" w:rsidRPr="000D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8A1"/>
    <w:multiLevelType w:val="hybridMultilevel"/>
    <w:tmpl w:val="5170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67C"/>
    <w:rsid w:val="000A0A04"/>
    <w:rsid w:val="000D760C"/>
    <w:rsid w:val="0019567C"/>
    <w:rsid w:val="003354EC"/>
    <w:rsid w:val="005B63E5"/>
    <w:rsid w:val="00936ADD"/>
    <w:rsid w:val="0094565F"/>
    <w:rsid w:val="00A5187A"/>
    <w:rsid w:val="00E60468"/>
    <w:rsid w:val="00EA0776"/>
    <w:rsid w:val="00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354EC"/>
    <w:pPr>
      <w:autoSpaceDE w:val="0"/>
      <w:autoSpaceDN w:val="0"/>
      <w:adjustRightInd w:val="0"/>
    </w:pPr>
    <w:rPr>
      <w:sz w:val="28"/>
      <w:szCs w:val="28"/>
    </w:rPr>
  </w:style>
  <w:style w:type="character" w:styleId="a3">
    <w:name w:val="Hyperlink"/>
    <w:uiPriority w:val="99"/>
    <w:unhideWhenUsed/>
    <w:rsid w:val="003354EC"/>
    <w:rPr>
      <w:color w:val="0000FF"/>
      <w:u w:val="single"/>
    </w:rPr>
  </w:style>
  <w:style w:type="character" w:styleId="a4">
    <w:name w:val="FollowedHyperlink"/>
    <w:rsid w:val="00EA07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KVG-SOR</cp:lastModifiedBy>
  <cp:revision>4</cp:revision>
  <dcterms:created xsi:type="dcterms:W3CDTF">2016-12-08T09:53:00Z</dcterms:created>
  <dcterms:modified xsi:type="dcterms:W3CDTF">2016-12-08T10:55:00Z</dcterms:modified>
</cp:coreProperties>
</file>