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93EF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Сорочинск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B841AA">
        <w:rPr>
          <w:sz w:val="22"/>
          <w:u w:val="single"/>
          <w:lang w:val="ru-RU"/>
        </w:rPr>
        <w:t xml:space="preserve"> 31.12.2015 </w:t>
      </w:r>
      <w:r w:rsidR="009418C5">
        <w:rPr>
          <w:sz w:val="22"/>
          <w:lang w:val="ru-RU"/>
        </w:rPr>
        <w:t>№</w:t>
      </w:r>
      <w:r w:rsidR="00B841AA">
        <w:rPr>
          <w:sz w:val="22"/>
          <w:u w:val="single"/>
          <w:lang w:val="ru-RU"/>
        </w:rPr>
        <w:t xml:space="preserve">_877 </w:t>
      </w:r>
      <w:bookmarkStart w:id="0" w:name="_GoBack"/>
      <w:bookmarkEnd w:id="0"/>
      <w:r w:rsidR="00893B22">
        <w:rPr>
          <w:sz w:val="22"/>
          <w:u w:val="single"/>
          <w:lang w:val="ru-RU"/>
        </w:rPr>
        <w:t>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19A5" w:rsidRDefault="00CB5DBC" w:rsidP="002D35AC">
      <w:pPr>
        <w:tabs>
          <w:tab w:val="left" w:pos="5529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  публичных      слушанийпо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8917AF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B93EF3">
        <w:rPr>
          <w:rFonts w:ascii="Times New Roman" w:hAnsi="Times New Roman"/>
          <w:sz w:val="28"/>
          <w:szCs w:val="28"/>
          <w:lang w:eastAsia="ru-RU"/>
        </w:rPr>
        <w:t>,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B93EF3">
        <w:rPr>
          <w:rFonts w:ascii="Times New Roman" w:hAnsi="Times New Roman"/>
          <w:sz w:val="28"/>
          <w:szCs w:val="28"/>
          <w:lang w:eastAsia="ru-RU"/>
        </w:rPr>
        <w:t xml:space="preserve">под строительство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E466A6">
        <w:rPr>
          <w:rFonts w:ascii="Times New Roman" w:hAnsi="Times New Roman"/>
          <w:sz w:val="28"/>
          <w:szCs w:val="28"/>
          <w:lang w:eastAsia="ru-RU"/>
        </w:rPr>
        <w:t xml:space="preserve">Водовод ООО «Сорочинский МЭЗ» в городе Сорочинске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="002C6FFE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883" w:rsidRDefault="00715883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FC1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5D5E10">
        <w:rPr>
          <w:rFonts w:ascii="Times New Roman" w:hAnsi="Times New Roman"/>
          <w:sz w:val="28"/>
          <w:szCs w:val="28"/>
        </w:rPr>
        <w:t xml:space="preserve">руководствуясь  </w:t>
      </w:r>
      <w:r w:rsidR="005D5E10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5D5E10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D5E10">
        <w:rPr>
          <w:rFonts w:ascii="Times New Roman" w:hAnsi="Times New Roman"/>
          <w:sz w:val="28"/>
          <w:szCs w:val="28"/>
        </w:rPr>
        <w:t xml:space="preserve"> «Об  утверждении  </w:t>
      </w:r>
      <w:r w:rsidR="005D5E10" w:rsidRPr="002D6D70">
        <w:rPr>
          <w:rFonts w:ascii="Times New Roman" w:hAnsi="Times New Roman"/>
          <w:sz w:val="28"/>
          <w:szCs w:val="28"/>
        </w:rPr>
        <w:t>Положени</w:t>
      </w:r>
      <w:r w:rsidR="005D5E10">
        <w:rPr>
          <w:rFonts w:ascii="Times New Roman" w:hAnsi="Times New Roman"/>
          <w:sz w:val="28"/>
          <w:szCs w:val="28"/>
        </w:rPr>
        <w:t>яо</w:t>
      </w:r>
      <w:r w:rsidR="005D5E10"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 w:rsidR="005D5E10"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="005D5E10" w:rsidRPr="002D6D70">
        <w:rPr>
          <w:rFonts w:ascii="Times New Roman" w:hAnsi="Times New Roman"/>
          <w:sz w:val="28"/>
          <w:szCs w:val="28"/>
        </w:rPr>
        <w:t>ти</w:t>
      </w:r>
      <w:r w:rsidR="005D5E10">
        <w:rPr>
          <w:rFonts w:ascii="Times New Roman" w:hAnsi="Times New Roman"/>
          <w:sz w:val="28"/>
          <w:szCs w:val="28"/>
        </w:rPr>
        <w:t>»и поданным заявлением ООО «</w:t>
      </w:r>
      <w:r w:rsidR="00E466A6">
        <w:rPr>
          <w:rFonts w:ascii="Times New Roman" w:hAnsi="Times New Roman"/>
          <w:sz w:val="28"/>
          <w:szCs w:val="28"/>
        </w:rPr>
        <w:t>Сорочинский МЭЗ</w:t>
      </w:r>
      <w:r w:rsidR="008F3B53">
        <w:rPr>
          <w:rFonts w:ascii="Times New Roman" w:hAnsi="Times New Roman"/>
          <w:sz w:val="28"/>
          <w:szCs w:val="28"/>
        </w:rPr>
        <w:t xml:space="preserve">» от </w:t>
      </w:r>
      <w:r w:rsidR="00E466A6">
        <w:rPr>
          <w:rFonts w:ascii="Times New Roman" w:hAnsi="Times New Roman"/>
          <w:sz w:val="28"/>
          <w:szCs w:val="28"/>
        </w:rPr>
        <w:t>23.12</w:t>
      </w:r>
      <w:r w:rsidR="008F3B53" w:rsidRPr="00217016">
        <w:rPr>
          <w:rFonts w:ascii="Times New Roman" w:hAnsi="Times New Roman"/>
          <w:sz w:val="28"/>
          <w:szCs w:val="28"/>
        </w:rPr>
        <w:t xml:space="preserve">.2015г исх. № </w:t>
      </w:r>
      <w:r w:rsidR="00E466A6">
        <w:rPr>
          <w:rFonts w:ascii="Times New Roman" w:hAnsi="Times New Roman"/>
          <w:sz w:val="28"/>
          <w:szCs w:val="28"/>
        </w:rPr>
        <w:t>2343, (входящий № 7693 от 24.12</w:t>
      </w:r>
      <w:r w:rsidR="00FC1764">
        <w:rPr>
          <w:rFonts w:ascii="Times New Roman" w:hAnsi="Times New Roman"/>
          <w:sz w:val="28"/>
          <w:szCs w:val="28"/>
        </w:rPr>
        <w:t>.2015г.)</w:t>
      </w:r>
      <w:proofErr w:type="gramStart"/>
      <w:r w:rsidR="00FC1764">
        <w:rPr>
          <w:rFonts w:ascii="Times New Roman" w:hAnsi="Times New Roman"/>
          <w:sz w:val="28"/>
          <w:szCs w:val="28"/>
        </w:rPr>
        <w:t>,</w:t>
      </w:r>
      <w:r w:rsidR="00E466A6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E466A6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F77A32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466A6">
        <w:rPr>
          <w:rFonts w:ascii="Times New Roman" w:hAnsi="Times New Roman"/>
          <w:sz w:val="28"/>
          <w:szCs w:val="28"/>
          <w:lang w:eastAsia="ru-RU"/>
        </w:rPr>
        <w:t>ого городского округа</w:t>
      </w:r>
      <w:r w:rsidR="00F77A32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FC1764" w:rsidRDefault="00FC1764" w:rsidP="00FC1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D4BF9">
        <w:rPr>
          <w:rFonts w:ascii="Times New Roman" w:hAnsi="Times New Roman"/>
          <w:sz w:val="28"/>
          <w:szCs w:val="28"/>
          <w:lang w:eastAsia="ru-RU"/>
        </w:rPr>
        <w:t>П</w:t>
      </w:r>
      <w:r w:rsidR="00CD4BF9" w:rsidRPr="00446F69">
        <w:rPr>
          <w:rFonts w:ascii="Times New Roman" w:hAnsi="Times New Roman"/>
          <w:sz w:val="28"/>
          <w:szCs w:val="28"/>
          <w:lang w:eastAsia="ru-RU"/>
        </w:rPr>
        <w:t xml:space="preserve">роектпланировки  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совмещенный    с     проектом    межевания, 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           под строительство 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CD4BF9">
        <w:rPr>
          <w:rFonts w:ascii="Times New Roman" w:hAnsi="Times New Roman"/>
          <w:sz w:val="28"/>
          <w:szCs w:val="28"/>
          <w:lang w:eastAsia="ru-RU"/>
        </w:rPr>
        <w:t>ого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а:   Водовод ООО «Сорочинский МЭЗ» в городе Сорочинске </w:t>
      </w:r>
      <w:r w:rsidR="00CD4BF9" w:rsidRPr="00724DB7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разме</w:t>
      </w:r>
      <w:r w:rsidR="00E972B9">
        <w:rPr>
          <w:rFonts w:ascii="Times New Roman" w:hAnsi="Times New Roman"/>
          <w:sz w:val="28"/>
          <w:szCs w:val="28"/>
          <w:lang w:eastAsia="ru-RU"/>
        </w:rPr>
        <w:t>стить на официальном портале муниципального образования Сорочинский городской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"Интернет".  </w:t>
      </w: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Провести публичные слушания по</w:t>
      </w:r>
      <w:r w:rsidR="00CD4BF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CD4BF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совмещенного    с     проектом    межевания, 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           под строительство 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CD4BF9">
        <w:rPr>
          <w:rFonts w:ascii="Times New Roman" w:hAnsi="Times New Roman"/>
          <w:sz w:val="28"/>
          <w:szCs w:val="28"/>
          <w:lang w:eastAsia="ru-RU"/>
        </w:rPr>
        <w:t>ого</w:t>
      </w:r>
      <w:r w:rsidR="00CD4BF9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а:   Водовод ООО «Сорочинский МЭЗ» в городе Сорочинске </w:t>
      </w:r>
      <w:r w:rsidR="00CD4BF9" w:rsidRPr="00724DB7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4BF9">
        <w:rPr>
          <w:rFonts w:ascii="Times New Roman" w:hAnsi="Times New Roman"/>
          <w:sz w:val="28"/>
          <w:szCs w:val="28"/>
          <w:lang w:eastAsia="ru-RU"/>
        </w:rPr>
        <w:t>25феврал</w:t>
      </w:r>
      <w:r w:rsidR="002D35AC">
        <w:rPr>
          <w:rFonts w:ascii="Times New Roman" w:hAnsi="Times New Roman"/>
          <w:sz w:val="28"/>
          <w:szCs w:val="28"/>
          <w:lang w:eastAsia="ru-RU"/>
        </w:rPr>
        <w:t>я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D4BF9">
        <w:rPr>
          <w:rFonts w:ascii="Times New Roman" w:hAnsi="Times New Roman"/>
          <w:sz w:val="28"/>
          <w:szCs w:val="28"/>
          <w:lang w:eastAsia="ru-RU"/>
        </w:rPr>
        <w:t>6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года в 1</w:t>
      </w:r>
      <w:r w:rsidR="00CD4BF9">
        <w:rPr>
          <w:rFonts w:ascii="Times New Roman" w:hAnsi="Times New Roman"/>
          <w:sz w:val="28"/>
          <w:szCs w:val="28"/>
          <w:lang w:eastAsia="ru-RU"/>
        </w:rPr>
        <w:t>7</w:t>
      </w:r>
      <w:r w:rsidRPr="00D80E1E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в  здании администрации </w:t>
      </w:r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 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округ</w:t>
      </w:r>
      <w:r>
        <w:rPr>
          <w:rFonts w:ascii="Times New Roman" w:hAnsi="Times New Roman"/>
          <w:sz w:val="28"/>
          <w:szCs w:val="28"/>
          <w:lang w:eastAsia="ru-RU"/>
        </w:rPr>
        <w:t>аОренбургской области, по адресу: г. Сорочинск, ул. Советская, 1, малый зал администрации.</w:t>
      </w:r>
    </w:p>
    <w:p w:rsidR="003D4D15" w:rsidRPr="002B4B03" w:rsidRDefault="003D4D15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C57505" w:rsidRPr="002B4B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Сорочинский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893B22" w:rsidRPr="002B4B03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Pr="002B4B03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Pr="00C13250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4B03" w:rsidRDefault="00CD4BF9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CD4BF9">
        <w:rPr>
          <w:rFonts w:ascii="Times New Roman" w:hAnsi="Times New Roman"/>
          <w:sz w:val="28"/>
          <w:szCs w:val="28"/>
          <w:lang w:eastAsia="ru-RU"/>
        </w:rPr>
        <w:t>ий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CD4BF9">
        <w:rPr>
          <w:rFonts w:ascii="Times New Roman" w:hAnsi="Times New Roman"/>
          <w:sz w:val="28"/>
          <w:szCs w:val="28"/>
          <w:lang w:eastAsia="ru-RU"/>
        </w:rPr>
        <w:t xml:space="preserve">ской  округ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F77A32" w:rsidRDefault="00CF0625" w:rsidP="009418C5">
      <w:pPr>
        <w:pStyle w:val="2"/>
        <w:rPr>
          <w:sz w:val="24"/>
          <w:szCs w:val="24"/>
          <w:lang w:val="ru-RU"/>
        </w:rPr>
      </w:pPr>
      <w:r w:rsidRPr="00CB5220">
        <w:rPr>
          <w:sz w:val="24"/>
          <w:szCs w:val="24"/>
          <w:lang w:val="ru-RU"/>
        </w:rPr>
        <w:t>Разослано: в дело</w:t>
      </w:r>
      <w:r w:rsidR="00F77A32">
        <w:rPr>
          <w:sz w:val="24"/>
          <w:szCs w:val="24"/>
          <w:lang w:val="ru-RU"/>
        </w:rPr>
        <w:t xml:space="preserve">, </w:t>
      </w:r>
      <w:r w:rsidR="003A6DCC">
        <w:rPr>
          <w:sz w:val="24"/>
          <w:szCs w:val="24"/>
          <w:lang w:val="ru-RU"/>
        </w:rPr>
        <w:t>прокуратуре</w:t>
      </w:r>
      <w:r w:rsidR="00F77A32">
        <w:rPr>
          <w:sz w:val="24"/>
          <w:szCs w:val="24"/>
          <w:lang w:val="ru-RU"/>
        </w:rPr>
        <w:t xml:space="preserve">, </w:t>
      </w:r>
      <w:proofErr w:type="spellStart"/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845392">
        <w:rPr>
          <w:sz w:val="24"/>
          <w:szCs w:val="24"/>
          <w:lang w:val="ru-RU"/>
        </w:rPr>
        <w:t>иКС</w:t>
      </w:r>
      <w:proofErr w:type="spellEnd"/>
      <w:r w:rsidR="00F77A32">
        <w:rPr>
          <w:sz w:val="24"/>
          <w:szCs w:val="24"/>
          <w:lang w:val="ru-RU"/>
        </w:rPr>
        <w:t xml:space="preserve">, </w:t>
      </w:r>
      <w:r w:rsidR="00EE27E2">
        <w:rPr>
          <w:sz w:val="24"/>
          <w:szCs w:val="24"/>
          <w:lang w:val="ru-RU"/>
        </w:rPr>
        <w:t xml:space="preserve"> информационный бюллетень</w:t>
      </w:r>
      <w:r w:rsidR="00F77A32">
        <w:rPr>
          <w:sz w:val="24"/>
          <w:szCs w:val="24"/>
          <w:lang w:val="ru-RU"/>
        </w:rPr>
        <w:t xml:space="preserve">, </w:t>
      </w:r>
      <w:r w:rsidR="00893B22">
        <w:rPr>
          <w:sz w:val="24"/>
          <w:szCs w:val="24"/>
          <w:lang w:val="ru-RU"/>
        </w:rPr>
        <w:t xml:space="preserve"> заявителю</w:t>
      </w:r>
      <w:r w:rsidR="00F77A32">
        <w:rPr>
          <w:sz w:val="24"/>
          <w:szCs w:val="24"/>
          <w:lang w:val="ru-RU"/>
        </w:rPr>
        <w:t xml:space="preserve">,  </w:t>
      </w:r>
    </w:p>
    <w:p w:rsidR="003619A5" w:rsidRPr="00C57505" w:rsidRDefault="00F77A32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 xml:space="preserve">                   Вагановой</w:t>
      </w:r>
    </w:p>
    <w:sectPr w:rsidR="003619A5" w:rsidRPr="00C57505" w:rsidSect="008453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2039"/>
    <w:rsid w:val="00002A0C"/>
    <w:rsid w:val="00042290"/>
    <w:rsid w:val="00051CF0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212039"/>
    <w:rsid w:val="00217016"/>
    <w:rsid w:val="00240AB2"/>
    <w:rsid w:val="002B3CD9"/>
    <w:rsid w:val="002B4B03"/>
    <w:rsid w:val="002C6FFE"/>
    <w:rsid w:val="002D35AC"/>
    <w:rsid w:val="002D425B"/>
    <w:rsid w:val="002D6D70"/>
    <w:rsid w:val="002F093F"/>
    <w:rsid w:val="003260C1"/>
    <w:rsid w:val="0033430B"/>
    <w:rsid w:val="0034002F"/>
    <w:rsid w:val="0034797E"/>
    <w:rsid w:val="003546C7"/>
    <w:rsid w:val="00355B10"/>
    <w:rsid w:val="003619A5"/>
    <w:rsid w:val="00394F6E"/>
    <w:rsid w:val="003A62DA"/>
    <w:rsid w:val="003A6DCC"/>
    <w:rsid w:val="003D4D15"/>
    <w:rsid w:val="004052A8"/>
    <w:rsid w:val="00440281"/>
    <w:rsid w:val="00446F69"/>
    <w:rsid w:val="004825C5"/>
    <w:rsid w:val="004A0957"/>
    <w:rsid w:val="004C6065"/>
    <w:rsid w:val="004C7CA2"/>
    <w:rsid w:val="004E4611"/>
    <w:rsid w:val="005237B3"/>
    <w:rsid w:val="0052712F"/>
    <w:rsid w:val="005344D6"/>
    <w:rsid w:val="00536C97"/>
    <w:rsid w:val="00543CF8"/>
    <w:rsid w:val="00560DEC"/>
    <w:rsid w:val="0056372A"/>
    <w:rsid w:val="00566DEE"/>
    <w:rsid w:val="005671B5"/>
    <w:rsid w:val="005C494C"/>
    <w:rsid w:val="005D5E10"/>
    <w:rsid w:val="005E572D"/>
    <w:rsid w:val="00602602"/>
    <w:rsid w:val="00631C36"/>
    <w:rsid w:val="00645C9D"/>
    <w:rsid w:val="006474AC"/>
    <w:rsid w:val="00666C4D"/>
    <w:rsid w:val="006C0845"/>
    <w:rsid w:val="00715883"/>
    <w:rsid w:val="00724DB7"/>
    <w:rsid w:val="00756219"/>
    <w:rsid w:val="00764069"/>
    <w:rsid w:val="007708EB"/>
    <w:rsid w:val="00785FF9"/>
    <w:rsid w:val="007A7AA9"/>
    <w:rsid w:val="007B796A"/>
    <w:rsid w:val="007D1A93"/>
    <w:rsid w:val="007D4300"/>
    <w:rsid w:val="007E01C7"/>
    <w:rsid w:val="0081248D"/>
    <w:rsid w:val="00821F53"/>
    <w:rsid w:val="0084428F"/>
    <w:rsid w:val="00845392"/>
    <w:rsid w:val="008651EB"/>
    <w:rsid w:val="00875ECD"/>
    <w:rsid w:val="008917AF"/>
    <w:rsid w:val="00893B22"/>
    <w:rsid w:val="008D5761"/>
    <w:rsid w:val="008F3B53"/>
    <w:rsid w:val="009033EC"/>
    <w:rsid w:val="009418C5"/>
    <w:rsid w:val="00952268"/>
    <w:rsid w:val="009A0784"/>
    <w:rsid w:val="009A626A"/>
    <w:rsid w:val="009B2F3F"/>
    <w:rsid w:val="009E1AA5"/>
    <w:rsid w:val="00A34AF3"/>
    <w:rsid w:val="00A86EE5"/>
    <w:rsid w:val="00AB49EF"/>
    <w:rsid w:val="00AF0CAA"/>
    <w:rsid w:val="00B42D98"/>
    <w:rsid w:val="00B6397C"/>
    <w:rsid w:val="00B841AA"/>
    <w:rsid w:val="00B93EF3"/>
    <w:rsid w:val="00BA19BA"/>
    <w:rsid w:val="00BA2892"/>
    <w:rsid w:val="00BD30A9"/>
    <w:rsid w:val="00C05D98"/>
    <w:rsid w:val="00C069E0"/>
    <w:rsid w:val="00C13250"/>
    <w:rsid w:val="00C570E4"/>
    <w:rsid w:val="00C57505"/>
    <w:rsid w:val="00C72EB8"/>
    <w:rsid w:val="00CB5DBC"/>
    <w:rsid w:val="00CD4BF9"/>
    <w:rsid w:val="00CE733D"/>
    <w:rsid w:val="00CF0625"/>
    <w:rsid w:val="00CF785E"/>
    <w:rsid w:val="00D06F16"/>
    <w:rsid w:val="00D25845"/>
    <w:rsid w:val="00D264DA"/>
    <w:rsid w:val="00D56AD2"/>
    <w:rsid w:val="00D87CDE"/>
    <w:rsid w:val="00DA3FA1"/>
    <w:rsid w:val="00DD523D"/>
    <w:rsid w:val="00DF6DFF"/>
    <w:rsid w:val="00E26479"/>
    <w:rsid w:val="00E466A6"/>
    <w:rsid w:val="00E50AA2"/>
    <w:rsid w:val="00E515C8"/>
    <w:rsid w:val="00E77013"/>
    <w:rsid w:val="00E83EEA"/>
    <w:rsid w:val="00E91DF8"/>
    <w:rsid w:val="00E972B9"/>
    <w:rsid w:val="00EC3412"/>
    <w:rsid w:val="00EE27E2"/>
    <w:rsid w:val="00EF6175"/>
    <w:rsid w:val="00EF7124"/>
    <w:rsid w:val="00F2541E"/>
    <w:rsid w:val="00F5683C"/>
    <w:rsid w:val="00F6252F"/>
    <w:rsid w:val="00F718D3"/>
    <w:rsid w:val="00F77A32"/>
    <w:rsid w:val="00F83989"/>
    <w:rsid w:val="00F92005"/>
    <w:rsid w:val="00FA35FE"/>
    <w:rsid w:val="00FB08D1"/>
    <w:rsid w:val="00FC1764"/>
    <w:rsid w:val="00FD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2015-10-05T11:56:00Z</cp:lastPrinted>
  <dcterms:created xsi:type="dcterms:W3CDTF">2016-01-13T12:11:00Z</dcterms:created>
  <dcterms:modified xsi:type="dcterms:W3CDTF">2016-01-13T12:11:00Z</dcterms:modified>
</cp:coreProperties>
</file>