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68" w:rsidRDefault="00E2405B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AF7568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7568" w:rsidRPr="002C4CBA" w:rsidRDefault="00AF7568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AF7568" w:rsidRDefault="00AF7568">
            <w:pPr>
              <w:pStyle w:val="8"/>
              <w:ind w:right="-2"/>
              <w:rPr>
                <w:sz w:val="26"/>
              </w:rPr>
            </w:pPr>
          </w:p>
          <w:p w:rsidR="00AF7568" w:rsidRDefault="00AF7568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AF7568" w:rsidRDefault="00AF7568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AF7568" w:rsidRDefault="00AF7568">
      <w:pPr>
        <w:pStyle w:val="2"/>
        <w:ind w:right="-2"/>
        <w:rPr>
          <w:lang w:val="ru-RU"/>
        </w:rPr>
      </w:pPr>
    </w:p>
    <w:p w:rsidR="00AF7568" w:rsidRDefault="00AF7568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30.12.2015 г. № 846п </w:t>
      </w:r>
    </w:p>
    <w:p w:rsidR="00AF7568" w:rsidRDefault="00AF7568">
      <w:pPr>
        <w:pStyle w:val="2"/>
        <w:ind w:right="-2"/>
        <w:rPr>
          <w:sz w:val="22"/>
          <w:lang w:val="ru-RU"/>
        </w:rPr>
      </w:pPr>
    </w:p>
    <w:p w:rsidR="00AF7568" w:rsidRPr="00B4518A" w:rsidRDefault="00AF7568">
      <w:pPr>
        <w:pStyle w:val="2"/>
        <w:ind w:right="-2"/>
        <w:rPr>
          <w:sz w:val="28"/>
          <w:szCs w:val="28"/>
          <w:lang w:val="ru-RU"/>
        </w:rPr>
      </w:pPr>
    </w:p>
    <w:p w:rsidR="00AF7568" w:rsidRPr="00D660F7" w:rsidRDefault="00AF7568" w:rsidP="00491AA0">
      <w:r w:rsidRPr="00D660F7">
        <w:t>Об утверждении Правил определения требований</w:t>
      </w:r>
    </w:p>
    <w:p w:rsidR="00AF7568" w:rsidRPr="00D660F7" w:rsidRDefault="00AF7568" w:rsidP="00491AA0">
      <w:r w:rsidRPr="00D660F7">
        <w:t xml:space="preserve">к закупаемым администрацией Сорочинского </w:t>
      </w:r>
    </w:p>
    <w:p w:rsidR="00AF7568" w:rsidRDefault="00AF7568" w:rsidP="00491AA0">
      <w:r w:rsidRPr="00D660F7">
        <w:t>городского округа Оренбургской области,</w:t>
      </w:r>
      <w:r>
        <w:t xml:space="preserve"> отраслевыми</w:t>
      </w:r>
    </w:p>
    <w:p w:rsidR="00AF7568" w:rsidRDefault="00AF7568" w:rsidP="00491AA0">
      <w:r>
        <w:t xml:space="preserve">(функциональными) органами, </w:t>
      </w:r>
      <w:r w:rsidRPr="00D660F7">
        <w:t xml:space="preserve">подведомственными </w:t>
      </w:r>
    </w:p>
    <w:p w:rsidR="00AF7568" w:rsidRDefault="00AF7568" w:rsidP="00491AA0">
      <w:r w:rsidRPr="00D660F7">
        <w:t>учреждениями, отдельным</w:t>
      </w:r>
      <w:r>
        <w:t xml:space="preserve"> </w:t>
      </w:r>
      <w:r w:rsidRPr="00D660F7">
        <w:t xml:space="preserve">видам товаров, работ, услуг </w:t>
      </w:r>
    </w:p>
    <w:p w:rsidR="00AF7568" w:rsidRPr="00D660F7" w:rsidRDefault="00AF7568" w:rsidP="00491AA0">
      <w:r w:rsidRPr="00D660F7">
        <w:t>(в том числе предельных</w:t>
      </w:r>
      <w:r>
        <w:t xml:space="preserve"> </w:t>
      </w:r>
      <w:r w:rsidRPr="00D660F7">
        <w:t>цен товаров, работ, услуг)</w:t>
      </w:r>
    </w:p>
    <w:p w:rsidR="00AF7568" w:rsidRPr="00D660F7" w:rsidRDefault="00AF7568" w:rsidP="00491AA0"/>
    <w:p w:rsidR="00AF7568" w:rsidRPr="00D660F7" w:rsidRDefault="00AF7568" w:rsidP="00491AA0">
      <w:pPr>
        <w:jc w:val="both"/>
      </w:pPr>
      <w:r w:rsidRPr="00D660F7">
        <w:tab/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D660F7">
        <w:rPr>
          <w:lang w:eastAsia="en-US"/>
        </w:rPr>
        <w:t xml:space="preserve">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услуг), руководствуясь</w:t>
      </w:r>
      <w:r w:rsidRPr="00D660F7">
        <w:t xml:space="preserve"> статьями 32, 35, 40 Устава муниципального образования Сорочинский городской округ Оренбургской области Администрация Сорочинского городского округа постановляет:</w:t>
      </w:r>
    </w:p>
    <w:p w:rsidR="00AF7568" w:rsidRPr="00D660F7" w:rsidRDefault="00AF7568" w:rsidP="00491AA0">
      <w:pPr>
        <w:jc w:val="both"/>
      </w:pPr>
    </w:p>
    <w:p w:rsidR="00AF7568" w:rsidRPr="00D660F7" w:rsidRDefault="00AF7568" w:rsidP="00C236EF">
      <w:pPr>
        <w:ind w:firstLine="426"/>
        <w:jc w:val="both"/>
        <w:rPr>
          <w:lang w:eastAsia="en-US"/>
        </w:rPr>
      </w:pPr>
      <w:r w:rsidRPr="00D660F7">
        <w:t xml:space="preserve">1. Утвердить </w:t>
      </w:r>
      <w:hyperlink r:id="rId8" w:history="1">
        <w:r w:rsidRPr="00D660F7">
          <w:rPr>
            <w:lang w:eastAsia="en-US"/>
          </w:rPr>
          <w:t>Правила</w:t>
        </w:r>
      </w:hyperlink>
      <w:r w:rsidRPr="00D660F7">
        <w:rPr>
          <w:lang w:eastAsia="en-US"/>
        </w:rPr>
        <w:t xml:space="preserve"> определения требований к закупаемым администрацией Сорочинского городского округа Оренбургской области</w:t>
      </w:r>
      <w:r w:rsidRPr="00D660F7">
        <w:t>, подведомственными учреждениями,</w:t>
      </w:r>
      <w:r w:rsidRPr="00D660F7">
        <w:rPr>
          <w:lang w:eastAsia="en-US"/>
        </w:rPr>
        <w:t xml:space="preserve"> отдельным видам товаров, работ, услуг (в том числе предельных цен товаров, работ, услуг) (далее – Правила),</w:t>
      </w:r>
      <w:r w:rsidRPr="00D660F7">
        <w:t xml:space="preserve"> согласно приложению № 1</w:t>
      </w:r>
      <w:r w:rsidRPr="00D660F7">
        <w:rPr>
          <w:lang w:eastAsia="en-US"/>
        </w:rPr>
        <w:t>.</w:t>
      </w:r>
    </w:p>
    <w:p w:rsidR="00AF7568" w:rsidRPr="00D660F7" w:rsidRDefault="00AF7568" w:rsidP="00C236EF">
      <w:pPr>
        <w:widowControl w:val="0"/>
        <w:ind w:firstLine="426"/>
        <w:jc w:val="both"/>
      </w:pPr>
      <w:r w:rsidRPr="00D660F7">
        <w:t xml:space="preserve">2.  </w:t>
      </w:r>
      <w:r>
        <w:t>Утвердить ф</w:t>
      </w:r>
      <w:r w:rsidRPr="00D660F7">
        <w:t xml:space="preserve">орму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согласно приложению №2. </w:t>
      </w:r>
    </w:p>
    <w:p w:rsidR="00AF7568" w:rsidRDefault="00AF7568" w:rsidP="00C236EF">
      <w:pPr>
        <w:jc w:val="both"/>
      </w:pPr>
      <w:r w:rsidRPr="00D660F7">
        <w:t xml:space="preserve">     </w:t>
      </w:r>
      <w:r>
        <w:t xml:space="preserve">  </w:t>
      </w:r>
      <w:r w:rsidRPr="00D660F7">
        <w:t xml:space="preserve">3. </w:t>
      </w:r>
      <w:r>
        <w:t>Утвердить о</w:t>
      </w:r>
      <w:r w:rsidRPr="00D660F7">
        <w:t>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услуг), согласно приложению № 3.</w:t>
      </w:r>
    </w:p>
    <w:p w:rsidR="00AF7568" w:rsidRPr="00D660F7" w:rsidRDefault="00AF7568" w:rsidP="00C236EF">
      <w:pPr>
        <w:jc w:val="both"/>
      </w:pPr>
      <w:r>
        <w:t xml:space="preserve">       4.  Администрации Сорочинского городского округа и подведомственным учреждениям в срок до 31 марта 2016 года утвердить требования к закупаемым отдельным видам товаров, работ, услуг (в том числе предельные цены товаров, работ, услуг).</w:t>
      </w:r>
    </w:p>
    <w:p w:rsidR="00AF7568" w:rsidRPr="00D660F7" w:rsidRDefault="00AF7568" w:rsidP="00C236EF">
      <w:pPr>
        <w:jc w:val="both"/>
      </w:pPr>
      <w:r w:rsidRPr="00D660F7">
        <w:t xml:space="preserve">   </w:t>
      </w:r>
      <w:r>
        <w:t xml:space="preserve">    5. </w:t>
      </w:r>
      <w:r w:rsidRPr="00D660F7">
        <w:t>Постановление  вступает в силу с 1 января 2016 года и подлежит официальному опубликованию.</w:t>
      </w:r>
    </w:p>
    <w:p w:rsidR="00AF7568" w:rsidRPr="00D660F7" w:rsidRDefault="00AF7568" w:rsidP="00C236EF">
      <w:pPr>
        <w:jc w:val="both"/>
      </w:pPr>
      <w:r w:rsidRPr="00D660F7">
        <w:t xml:space="preserve">   </w:t>
      </w:r>
      <w:r>
        <w:t xml:space="preserve">    6</w:t>
      </w:r>
      <w:r w:rsidRPr="00D660F7">
        <w:t>.</w:t>
      </w:r>
      <w:r>
        <w:t xml:space="preserve"> </w:t>
      </w:r>
      <w:r w:rsidRPr="00D660F7">
        <w:t>Контроль за исполнением настоящего постановления оставляю за собой.</w:t>
      </w:r>
    </w:p>
    <w:p w:rsidR="00AF7568" w:rsidRDefault="00E2405B" w:rsidP="00491AA0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106680</wp:posOffset>
            </wp:positionV>
            <wp:extent cx="800100" cy="7239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568" w:rsidRPr="00D660F7" w:rsidRDefault="00AF7568" w:rsidP="00491AA0">
      <w:pPr>
        <w:jc w:val="both"/>
      </w:pPr>
      <w:r w:rsidRPr="00D660F7">
        <w:t>Глава муниципального образования</w:t>
      </w:r>
    </w:p>
    <w:p w:rsidR="00AF7568" w:rsidRPr="00D660F7" w:rsidRDefault="00AF7568" w:rsidP="00D660F7">
      <w:pPr>
        <w:jc w:val="both"/>
      </w:pPr>
      <w:r w:rsidRPr="00D660F7">
        <w:t>Сорочинский городской округ                                                                  Т.П.Мелентьева</w:t>
      </w:r>
    </w:p>
    <w:p w:rsidR="00AF7568" w:rsidRDefault="00AF7568" w:rsidP="00491AA0">
      <w:pPr>
        <w:jc w:val="both"/>
      </w:pPr>
    </w:p>
    <w:p w:rsidR="00AF7568" w:rsidRDefault="00AF7568" w:rsidP="00491AA0">
      <w:pPr>
        <w:jc w:val="both"/>
      </w:pPr>
    </w:p>
    <w:p w:rsidR="00AF7568" w:rsidRPr="00D660F7" w:rsidRDefault="00AF7568" w:rsidP="00491AA0">
      <w:pPr>
        <w:jc w:val="both"/>
        <w:rPr>
          <w:sz w:val="20"/>
          <w:szCs w:val="20"/>
        </w:rPr>
      </w:pPr>
      <w:r w:rsidRPr="00D660F7">
        <w:rPr>
          <w:sz w:val="20"/>
          <w:szCs w:val="20"/>
        </w:rPr>
        <w:t>Разослано: в дело; прокуратуре; заместителям главы администрации; контрактной службе; Управлению образования; Отделу по культуре и искусству; МКУ «Централизованная бухгалтерия по обслуживанию органов местного самоуправления»; МКУ «Хозяйственная группа по обслуживанию органов местного самоуправления»; МКУ «Многофункциональный центр предоставления государственных и муниципальных услуг»; МКУ «Контрольно-счетная палата МО г. Сорочинск»; Представительный орган местного самоуправления города Сорочинска – Сорочинский городской Совет Депутатов»; Отделу по управлению муниципальным имуществом и земельными отношениями; Управлению ЖКХ; Управлению архитектуры, градостроительства и капитального строительства; Управлению финансов; Управлению по сельскому хозяйству; Вагановой Е. В.</w:t>
      </w:r>
    </w:p>
    <w:p w:rsidR="00AF7568" w:rsidRPr="00466803" w:rsidRDefault="00AF7568" w:rsidP="00491AA0">
      <w:pPr>
        <w:shd w:val="clear" w:color="auto" w:fill="FFFFFF"/>
        <w:ind w:left="5103" w:firstLine="657"/>
      </w:pPr>
      <w:r w:rsidRPr="00466803">
        <w:lastRenderedPageBreak/>
        <w:t xml:space="preserve">Приложение № 1 к постановлению </w:t>
      </w:r>
    </w:p>
    <w:p w:rsidR="00AF7568" w:rsidRPr="00466803" w:rsidRDefault="00AF7568" w:rsidP="00491AA0">
      <w:pPr>
        <w:shd w:val="clear" w:color="auto" w:fill="FFFFFF"/>
        <w:ind w:left="5103" w:firstLine="657"/>
      </w:pPr>
      <w:r w:rsidRPr="00466803">
        <w:t>администрации Сорочинского городского</w:t>
      </w:r>
    </w:p>
    <w:p w:rsidR="00AF7568" w:rsidRPr="00466803" w:rsidRDefault="00AF7568" w:rsidP="00491AA0">
      <w:pPr>
        <w:shd w:val="clear" w:color="auto" w:fill="FFFFFF"/>
      </w:pPr>
      <w:r w:rsidRPr="00466803">
        <w:t xml:space="preserve">                                                                        </w:t>
      </w:r>
      <w:r>
        <w:t xml:space="preserve">                        </w:t>
      </w:r>
      <w:r w:rsidRPr="00466803">
        <w:t>округа Оренбургской области</w:t>
      </w:r>
    </w:p>
    <w:p w:rsidR="00AF7568" w:rsidRPr="00B4135F" w:rsidRDefault="00AF7568" w:rsidP="00B13737">
      <w:pPr>
        <w:shd w:val="clear" w:color="auto" w:fill="FFFFFF"/>
        <w:ind w:left="5103" w:firstLine="657"/>
        <w:rPr>
          <w:lang w:eastAsia="en-US"/>
        </w:rPr>
      </w:pPr>
      <w:r w:rsidRPr="00B4135F">
        <w:t>от 30.12.2015 г. № 846п</w:t>
      </w:r>
    </w:p>
    <w:p w:rsidR="00AF7568" w:rsidRDefault="00AF7568" w:rsidP="00B4353E">
      <w:pPr>
        <w:ind w:firstLine="567"/>
        <w:jc w:val="center"/>
        <w:rPr>
          <w:sz w:val="28"/>
          <w:lang w:eastAsia="en-US"/>
        </w:rPr>
      </w:pPr>
    </w:p>
    <w:p w:rsidR="00AF7568" w:rsidRPr="00DC5567" w:rsidRDefault="00AF7568" w:rsidP="00B4353E">
      <w:pPr>
        <w:ind w:firstLine="567"/>
        <w:jc w:val="center"/>
        <w:rPr>
          <w:sz w:val="28"/>
          <w:lang w:eastAsia="en-US"/>
        </w:rPr>
      </w:pPr>
    </w:p>
    <w:p w:rsidR="00AF7568" w:rsidRPr="006A425C" w:rsidRDefault="00AF7568" w:rsidP="00B4353E">
      <w:pPr>
        <w:ind w:firstLine="567"/>
        <w:jc w:val="center"/>
        <w:rPr>
          <w:lang w:eastAsia="en-US"/>
        </w:rPr>
      </w:pPr>
      <w:r w:rsidRPr="006A425C">
        <w:rPr>
          <w:lang w:eastAsia="en-US"/>
        </w:rPr>
        <w:t>Правила</w:t>
      </w:r>
    </w:p>
    <w:p w:rsidR="00AF7568" w:rsidRPr="006A425C" w:rsidRDefault="00AF7568" w:rsidP="00B4353E">
      <w:pPr>
        <w:jc w:val="center"/>
        <w:rPr>
          <w:lang w:eastAsia="en-US"/>
        </w:rPr>
      </w:pPr>
      <w:r w:rsidRPr="006A425C">
        <w:rPr>
          <w:lang w:eastAsia="en-US"/>
        </w:rPr>
        <w:t xml:space="preserve">определения требований к закупаемым администрацией Сорочинского городского округа Оренбургской области, </w:t>
      </w:r>
      <w:r w:rsidRPr="006A425C">
        <w:t>подведомственными учреждениями,</w:t>
      </w:r>
      <w:r w:rsidRPr="006A425C">
        <w:rPr>
          <w:lang w:eastAsia="en-US"/>
        </w:rPr>
        <w:t xml:space="preserve"> отдельным видам товаров, работ, услуг (в том числе предельных цен товаров, работ, услуг)</w:t>
      </w:r>
    </w:p>
    <w:p w:rsidR="00AF7568" w:rsidRPr="006A425C" w:rsidRDefault="00AF7568" w:rsidP="00B4353E">
      <w:pPr>
        <w:spacing w:line="240" w:lineRule="exact"/>
        <w:ind w:firstLine="709"/>
        <w:jc w:val="center"/>
        <w:rPr>
          <w:lang w:eastAsia="en-US"/>
        </w:rPr>
      </w:pPr>
    </w:p>
    <w:p w:rsidR="00AF7568" w:rsidRPr="00621A0B" w:rsidRDefault="00AF7568" w:rsidP="00B4353E">
      <w:pPr>
        <w:spacing w:line="240" w:lineRule="exact"/>
        <w:ind w:firstLine="567"/>
        <w:jc w:val="center"/>
        <w:rPr>
          <w:lang w:eastAsia="en-US"/>
        </w:rPr>
      </w:pPr>
    </w:p>
    <w:p w:rsidR="00AF7568" w:rsidRPr="00621A0B" w:rsidRDefault="00AF7568" w:rsidP="00B4353E">
      <w:pPr>
        <w:ind w:firstLine="708"/>
        <w:jc w:val="both"/>
        <w:rPr>
          <w:lang w:eastAsia="en-US"/>
        </w:rPr>
      </w:pPr>
      <w:r w:rsidRPr="00621A0B">
        <w:rPr>
          <w:lang w:eastAsia="en-US"/>
        </w:rPr>
        <w:t>1.Настоящие Правила устанавливают порядок определения требований к закупаемым администрацией Сорочинского городского округа Оренбургской области,</w:t>
      </w:r>
      <w:r w:rsidRPr="00621A0B">
        <w:rPr>
          <w:b/>
        </w:rPr>
        <w:t xml:space="preserve"> </w:t>
      </w:r>
      <w:r w:rsidRPr="00621A0B">
        <w:t>подведомственными учреждениями,</w:t>
      </w:r>
      <w:r w:rsidRPr="00621A0B">
        <w:rPr>
          <w:b/>
        </w:rPr>
        <w:t xml:space="preserve"> </w:t>
      </w:r>
      <w:r w:rsidRPr="00621A0B">
        <w:rPr>
          <w:lang w:eastAsia="en-US"/>
        </w:rPr>
        <w:t xml:space="preserve"> отдельным видам товаров, работ, услуг (в том числе предельных цен товаров, работ, услуг).</w:t>
      </w:r>
    </w:p>
    <w:p w:rsidR="00AF7568" w:rsidRPr="00621A0B" w:rsidRDefault="00AF7568" w:rsidP="00B4353E">
      <w:pPr>
        <w:ind w:firstLine="708"/>
        <w:jc w:val="both"/>
        <w:rPr>
          <w:lang w:eastAsia="en-US"/>
        </w:rPr>
      </w:pPr>
      <w:r w:rsidRPr="00621A0B">
        <w:rPr>
          <w:lang w:eastAsia="en-US"/>
        </w:rPr>
        <w:t>2.Администрация Сорочинского городского округа Оренбургской области утверждает определенные в соответствии с настоящими Правилами требования к закупаемым ей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AF7568" w:rsidRPr="00621A0B" w:rsidRDefault="00AF7568" w:rsidP="00B4353E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621A0B">
        <w:rPr>
          <w:lang w:eastAsia="en-US"/>
        </w:rPr>
        <w:t>3.Правила предусматривают:</w:t>
      </w:r>
    </w:p>
    <w:p w:rsidR="00AF7568" w:rsidRPr="00621A0B" w:rsidRDefault="00AF7568" w:rsidP="00B4353E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621A0B">
        <w:rPr>
          <w:lang w:eastAsia="en-US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 и (или) обязанность  муниципальных органов устанавливать значения указанных свойств и характеристик;</w:t>
      </w:r>
    </w:p>
    <w:p w:rsidR="00AF7568" w:rsidRPr="00621A0B" w:rsidRDefault="00AF7568" w:rsidP="00B4353E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621A0B">
        <w:rPr>
          <w:lang w:eastAsia="en-US"/>
        </w:rPr>
        <w:t>б) порядок формирования и ведения муниципальными органами ведомственного перечня, а также примерную форму ведомственного перечня;</w:t>
      </w:r>
    </w:p>
    <w:p w:rsidR="00AF7568" w:rsidRPr="00621A0B" w:rsidRDefault="00AF7568" w:rsidP="00B4353E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621A0B">
        <w:rPr>
          <w:lang w:eastAsia="en-US"/>
        </w:rPr>
        <w:t xml:space="preserve">в) порядок применения указанных в пункте </w:t>
      </w:r>
      <w:r>
        <w:rPr>
          <w:lang w:eastAsia="en-US"/>
        </w:rPr>
        <w:t>9</w:t>
      </w:r>
      <w:r w:rsidRPr="00621A0B">
        <w:rPr>
          <w:lang w:eastAsia="en-US"/>
        </w:rPr>
        <w:t xml:space="preserve"> настоящих  Правил обязательных критериев отбора отдельных видов товаров, работ, услуг, значения этих критериев, а также дополнительные критерии, не определенные настоящими Правилами и не приводящие к сужению ведомственного перечня,</w:t>
      </w:r>
      <w:r w:rsidRPr="00621A0B">
        <w:t xml:space="preserve"> </w:t>
      </w:r>
      <w:r w:rsidRPr="00621A0B">
        <w:rPr>
          <w:lang w:eastAsia="en-US"/>
        </w:rPr>
        <w:t>и порядок их применения.</w:t>
      </w:r>
    </w:p>
    <w:p w:rsidR="00AF7568" w:rsidRPr="00621A0B" w:rsidRDefault="00AF7568" w:rsidP="00B4353E">
      <w:pPr>
        <w:pStyle w:val="Default"/>
        <w:ind w:firstLine="708"/>
        <w:jc w:val="both"/>
      </w:pPr>
      <w:bookmarkStart w:id="0" w:name="Par5"/>
      <w:bookmarkEnd w:id="0"/>
      <w:r w:rsidRPr="00621A0B">
        <w:rPr>
          <w:lang w:eastAsia="en-US"/>
        </w:rPr>
        <w:t>4. Д</w:t>
      </w:r>
      <w:r w:rsidRPr="00621A0B">
        <w:t xml:space="preserve">ополнительно включаются в ведомственный перечень: </w:t>
      </w:r>
    </w:p>
    <w:p w:rsidR="00AF7568" w:rsidRPr="00621A0B" w:rsidRDefault="00AF7568" w:rsidP="00B4353E">
      <w:pPr>
        <w:autoSpaceDE w:val="0"/>
        <w:autoSpaceDN w:val="0"/>
        <w:adjustRightInd w:val="0"/>
        <w:ind w:firstLine="709"/>
        <w:jc w:val="both"/>
      </w:pPr>
      <w:r w:rsidRPr="00621A0B">
        <w:t xml:space="preserve">а) отдельные виды товаров, работ, услуг, не указанные в обязательном перечне; </w:t>
      </w:r>
    </w:p>
    <w:p w:rsidR="00AF7568" w:rsidRPr="00621A0B" w:rsidRDefault="00AF7568" w:rsidP="00B4353E">
      <w:pPr>
        <w:pStyle w:val="Default"/>
        <w:ind w:firstLine="708"/>
        <w:jc w:val="both"/>
      </w:pPr>
      <w:r w:rsidRPr="00621A0B">
        <w:t>б) характеристики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AF7568" w:rsidRPr="00621A0B" w:rsidRDefault="00AF7568" w:rsidP="00B4353E">
      <w:pPr>
        <w:pStyle w:val="Default"/>
        <w:ind w:firstLine="708"/>
        <w:jc w:val="both"/>
      </w:pPr>
      <w:r w:rsidRPr="00621A0B">
        <w:t xml:space="preserve">в) значения количественных и (или) качественных показателей характеристик (свойств) товаров, работ, услуг, отличающиеся от значений, содержащихся в обязательном перечне, в случаях, предусмотренных Правилами. При этом такие значения должны быть обоснованы, в том числе с использованием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другое); </w:t>
      </w:r>
    </w:p>
    <w:p w:rsidR="00AF7568" w:rsidRPr="00621A0B" w:rsidRDefault="00AF7568" w:rsidP="00B4353E">
      <w:pPr>
        <w:autoSpaceDE w:val="0"/>
        <w:autoSpaceDN w:val="0"/>
        <w:adjustRightInd w:val="0"/>
        <w:ind w:firstLine="709"/>
        <w:jc w:val="both"/>
      </w:pPr>
      <w:r w:rsidRPr="00621A0B">
        <w:t>г) иные сведения, касающиеся закупки товаров, работ, услуг, не предусмотренные настоящими  Правилами.</w:t>
      </w:r>
    </w:p>
    <w:p w:rsidR="00AF7568" w:rsidRPr="00621A0B" w:rsidRDefault="00AF7568" w:rsidP="00B4353E">
      <w:pPr>
        <w:ind w:firstLine="709"/>
        <w:jc w:val="both"/>
        <w:rPr>
          <w:lang w:eastAsia="en-US"/>
        </w:rPr>
      </w:pPr>
      <w:r w:rsidRPr="00621A0B">
        <w:rPr>
          <w:lang w:eastAsia="en-US"/>
        </w:rPr>
        <w:t>5.Обязательный перечень и ведомственный перечень формируются с учетом:</w:t>
      </w:r>
    </w:p>
    <w:p w:rsidR="00AF7568" w:rsidRPr="00621A0B" w:rsidRDefault="00AF7568" w:rsidP="00B4353E">
      <w:pPr>
        <w:ind w:firstLine="567"/>
        <w:jc w:val="both"/>
        <w:rPr>
          <w:lang w:eastAsia="en-US"/>
        </w:rPr>
      </w:pPr>
      <w:r w:rsidRPr="00621A0B">
        <w:rPr>
          <w:lang w:eastAsia="en-US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AF7568" w:rsidRPr="00621A0B" w:rsidRDefault="00AF7568" w:rsidP="00B4353E">
      <w:pPr>
        <w:ind w:firstLine="567"/>
        <w:jc w:val="both"/>
        <w:rPr>
          <w:lang w:eastAsia="en-US"/>
        </w:rPr>
      </w:pPr>
      <w:r w:rsidRPr="00621A0B">
        <w:rPr>
          <w:lang w:eastAsia="en-US"/>
        </w:rPr>
        <w:lastRenderedPageBreak/>
        <w:t>б) положений статьи 33 Федерального закона</w:t>
      </w:r>
      <w:r w:rsidRPr="00621A0B">
        <w:t xml:space="preserve"> от 5 апреля 2013 года № 44-ФЗ</w:t>
      </w:r>
      <w:r w:rsidRPr="00621A0B">
        <w:rPr>
          <w:lang w:eastAsia="en-US"/>
        </w:rPr>
        <w:t xml:space="preserve"> «О контрактной системе в сфере закупок товаров, работ, услуг для обеспечения государственных и муниципальных нужд»;</w:t>
      </w:r>
    </w:p>
    <w:p w:rsidR="00AF7568" w:rsidRPr="00621A0B" w:rsidRDefault="00AF7568" w:rsidP="00B4353E">
      <w:pPr>
        <w:ind w:firstLine="567"/>
        <w:jc w:val="both"/>
        <w:rPr>
          <w:lang w:eastAsia="en-US"/>
        </w:rPr>
      </w:pPr>
      <w:r w:rsidRPr="00621A0B">
        <w:rPr>
          <w:lang w:eastAsia="en-US"/>
        </w:rPr>
        <w:t xml:space="preserve">в) принципа обеспечения конкуренции, определенного статьей 8 Федерального закона </w:t>
      </w:r>
      <w:r w:rsidRPr="00621A0B">
        <w:t>от 5 апреля 2013 года № 44-ФЗ</w:t>
      </w:r>
      <w:r w:rsidRPr="00621A0B">
        <w:rPr>
          <w:lang w:eastAsia="en-US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AF7568" w:rsidRPr="00621A0B" w:rsidRDefault="00AF7568" w:rsidP="00B4353E">
      <w:pPr>
        <w:ind w:firstLine="567"/>
        <w:jc w:val="both"/>
        <w:rPr>
          <w:lang w:eastAsia="en-US"/>
        </w:rPr>
      </w:pPr>
      <w:r w:rsidRPr="00621A0B">
        <w:rPr>
          <w:lang w:eastAsia="en-US"/>
        </w:rPr>
        <w:t>6.Ведомственный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AF7568" w:rsidRPr="00621A0B" w:rsidRDefault="00AF7568" w:rsidP="00B4353E">
      <w:pPr>
        <w:ind w:firstLine="567"/>
        <w:jc w:val="both"/>
        <w:rPr>
          <w:lang w:eastAsia="en-US"/>
        </w:rPr>
      </w:pPr>
      <w:r w:rsidRPr="00621A0B">
        <w:rPr>
          <w:lang w:eastAsia="en-US"/>
        </w:rPr>
        <w:t>а) потребительские свойства (в том числе качество и иные характеристики);</w:t>
      </w:r>
    </w:p>
    <w:p w:rsidR="00AF7568" w:rsidRPr="00621A0B" w:rsidRDefault="00AF7568" w:rsidP="00B4353E">
      <w:pPr>
        <w:ind w:firstLine="567"/>
        <w:jc w:val="both"/>
        <w:rPr>
          <w:lang w:eastAsia="en-US"/>
        </w:rPr>
      </w:pPr>
      <w:r w:rsidRPr="00621A0B">
        <w:rPr>
          <w:lang w:eastAsia="en-US"/>
        </w:rPr>
        <w:t>б) иные характеристики (свойства), не являющиеся потребительскими свойствами;</w:t>
      </w:r>
    </w:p>
    <w:p w:rsidR="00AF7568" w:rsidRPr="00621A0B" w:rsidRDefault="00AF7568" w:rsidP="00B4353E">
      <w:pPr>
        <w:ind w:firstLine="567"/>
        <w:jc w:val="both"/>
        <w:rPr>
          <w:lang w:eastAsia="en-US"/>
        </w:rPr>
      </w:pPr>
      <w:r w:rsidRPr="00621A0B">
        <w:rPr>
          <w:lang w:eastAsia="en-US"/>
        </w:rPr>
        <w:t>в) предельные цены товаров, работ, услуг.</w:t>
      </w:r>
    </w:p>
    <w:p w:rsidR="00AF7568" w:rsidRPr="00621A0B" w:rsidRDefault="00AF7568" w:rsidP="00B4353E">
      <w:pPr>
        <w:ind w:firstLine="567"/>
        <w:jc w:val="both"/>
        <w:rPr>
          <w:lang w:eastAsia="en-US"/>
        </w:rPr>
      </w:pPr>
      <w:r w:rsidRPr="00621A0B">
        <w:rPr>
          <w:lang w:eastAsia="en-US"/>
        </w:rPr>
        <w:t>7.Утвержденный администрацией Сорочинского городского округа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государственных (муниципальных) услуг (выполнения работ) и реализации государственных (муниципальных) функций) или являются предметами роскоши в соответствии с законодательством Российской Федерации.</w:t>
      </w:r>
    </w:p>
    <w:p w:rsidR="00AF7568" w:rsidRPr="00621A0B" w:rsidRDefault="00AF7568" w:rsidP="00B4353E">
      <w:pPr>
        <w:ind w:firstLine="567"/>
        <w:jc w:val="both"/>
        <w:rPr>
          <w:lang w:eastAsia="en-US"/>
        </w:rPr>
      </w:pPr>
      <w:r w:rsidRPr="00621A0B">
        <w:rPr>
          <w:lang w:eastAsia="en-US"/>
        </w:rPr>
        <w:t>8.Обязательный перечень составляется по форме согласно приложению №3 к настоящему постановлению и может быть дополнен информацией, предусмотренной Правилами.</w:t>
      </w:r>
    </w:p>
    <w:p w:rsidR="00AF7568" w:rsidRPr="00621A0B" w:rsidRDefault="00AF7568" w:rsidP="00B4353E">
      <w:pPr>
        <w:ind w:firstLine="567"/>
        <w:jc w:val="both"/>
        <w:rPr>
          <w:lang w:eastAsia="en-US"/>
        </w:rPr>
      </w:pPr>
      <w:r w:rsidRPr="00621A0B">
        <w:rPr>
          <w:lang w:eastAsia="en-US"/>
        </w:rPr>
        <w:t>9.Отдельные виды товаров, работ, услуг включаются в обязательный перечень в соответствии с обязательными критериями, указанными в пункте 10 настоящих Правил, а в случае установления в соответствии с подпунктом «в» пункта 3 настоящих Правил дополнительных критериев - в соответствии с такими критериями.</w:t>
      </w:r>
    </w:p>
    <w:p w:rsidR="00AF7568" w:rsidRPr="00621A0B" w:rsidRDefault="00AF7568" w:rsidP="00B4353E">
      <w:pPr>
        <w:ind w:firstLine="567"/>
        <w:jc w:val="both"/>
        <w:rPr>
          <w:lang w:eastAsia="en-US"/>
        </w:rPr>
      </w:pPr>
      <w:r w:rsidRPr="00621A0B">
        <w:rPr>
          <w:lang w:eastAsia="en-US"/>
        </w:rPr>
        <w:t>10.Обязательными критериями отбора отдельных видов товаров, работ, услуг, применяемыми при формировании ведомственного перечня, одновременно являются:</w:t>
      </w:r>
    </w:p>
    <w:p w:rsidR="00AF7568" w:rsidRPr="00621A0B" w:rsidRDefault="00AF7568" w:rsidP="00B4353E">
      <w:pPr>
        <w:ind w:firstLine="567"/>
        <w:jc w:val="both"/>
        <w:rPr>
          <w:lang w:eastAsia="en-US"/>
        </w:rPr>
      </w:pPr>
      <w:r w:rsidRPr="00621A0B">
        <w:rPr>
          <w:lang w:eastAsia="en-US"/>
        </w:rPr>
        <w:t>а) доля расходов на закупку отдельных видов товаров, работ, услуг</w:t>
      </w:r>
      <w:r>
        <w:rPr>
          <w:lang w:eastAsia="en-US"/>
        </w:rPr>
        <w:t xml:space="preserve"> </w:t>
      </w:r>
      <w:r w:rsidRPr="00621A0B">
        <w:rPr>
          <w:lang w:eastAsia="en-US"/>
        </w:rPr>
        <w:t>в общем объеме расходов</w:t>
      </w:r>
      <w:r>
        <w:rPr>
          <w:lang w:eastAsia="en-US"/>
        </w:rPr>
        <w:t xml:space="preserve"> администрации, отраслевых (функциональных) органов, подведомственных учреждений</w:t>
      </w:r>
      <w:r w:rsidRPr="00621A0B">
        <w:rPr>
          <w:lang w:eastAsia="en-US"/>
        </w:rPr>
        <w:t xml:space="preserve"> на приобретение товаров, работ, услуг;</w:t>
      </w:r>
    </w:p>
    <w:p w:rsidR="00AF7568" w:rsidRPr="00621A0B" w:rsidRDefault="00AF7568" w:rsidP="00B4353E">
      <w:pPr>
        <w:ind w:firstLine="567"/>
        <w:jc w:val="both"/>
        <w:rPr>
          <w:lang w:eastAsia="en-US"/>
        </w:rPr>
      </w:pPr>
      <w:r w:rsidRPr="00621A0B">
        <w:rPr>
          <w:lang w:eastAsia="en-US"/>
        </w:rPr>
        <w:t>б) доля контрактов на закупку отдельных видов товаров, работ, услуг</w:t>
      </w:r>
      <w:r>
        <w:rPr>
          <w:lang w:eastAsia="en-US"/>
        </w:rPr>
        <w:t xml:space="preserve"> администрации,</w:t>
      </w:r>
      <w:r w:rsidRPr="0026146B">
        <w:rPr>
          <w:lang w:eastAsia="en-US"/>
        </w:rPr>
        <w:t xml:space="preserve"> </w:t>
      </w:r>
      <w:r>
        <w:rPr>
          <w:lang w:eastAsia="en-US"/>
        </w:rPr>
        <w:t>отраслевых (функциональных) органов</w:t>
      </w:r>
      <w:r w:rsidRPr="00621A0B">
        <w:rPr>
          <w:lang w:eastAsia="en-US"/>
        </w:rPr>
        <w:t xml:space="preserve"> и подведомственных казенных и бюджетных учреждений в общем количестве контрактов на при</w:t>
      </w:r>
      <w:r>
        <w:rPr>
          <w:lang w:eastAsia="en-US"/>
        </w:rPr>
        <w:t>обретение товаров, работ, услуг</w:t>
      </w:r>
      <w:r w:rsidRPr="00621A0B">
        <w:rPr>
          <w:lang w:eastAsia="en-US"/>
        </w:rPr>
        <w:t>.</w:t>
      </w:r>
    </w:p>
    <w:p w:rsidR="00AF7568" w:rsidRPr="00621A0B" w:rsidRDefault="00AF7568" w:rsidP="00B4353E">
      <w:pPr>
        <w:ind w:firstLine="567"/>
        <w:jc w:val="both"/>
        <w:rPr>
          <w:lang w:eastAsia="en-US"/>
        </w:rPr>
      </w:pPr>
      <w:r w:rsidRPr="00621A0B">
        <w:rPr>
          <w:lang w:eastAsia="en-US"/>
        </w:rPr>
        <w:t xml:space="preserve"> 11.Используемые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AF7568" w:rsidRPr="00621A0B" w:rsidRDefault="00AF7568" w:rsidP="00B4353E">
      <w:pPr>
        <w:ind w:firstLine="567"/>
        <w:jc w:val="both"/>
        <w:rPr>
          <w:lang w:eastAsia="en-US"/>
        </w:rPr>
      </w:pPr>
      <w:r w:rsidRPr="00621A0B">
        <w:rPr>
          <w:lang w:eastAsia="en-US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AF7568" w:rsidRPr="00621A0B" w:rsidRDefault="00AF7568" w:rsidP="00B4353E">
      <w:pPr>
        <w:ind w:firstLine="567"/>
        <w:jc w:val="both"/>
        <w:rPr>
          <w:lang w:eastAsia="en-US"/>
        </w:rPr>
      </w:pPr>
      <w:r w:rsidRPr="00621A0B">
        <w:rPr>
          <w:lang w:eastAsia="en-US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AF7568" w:rsidRPr="00621A0B" w:rsidRDefault="00AF7568" w:rsidP="00B4353E">
      <w:pPr>
        <w:ind w:firstLine="567"/>
        <w:jc w:val="both"/>
        <w:rPr>
          <w:lang w:eastAsia="en-US"/>
        </w:rPr>
      </w:pPr>
      <w:r w:rsidRPr="00621A0B">
        <w:rPr>
          <w:lang w:eastAsia="en-US"/>
        </w:rPr>
        <w:t>12.Требования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функций в соответствии с правилами определения нормативных затрат, утвержденными администрацией,</w:t>
      </w:r>
      <w:r>
        <w:rPr>
          <w:lang w:eastAsia="en-US"/>
        </w:rPr>
        <w:t xml:space="preserve"> отраслевыми (функциональными) органами и подведомственными учреждениями</w:t>
      </w:r>
      <w:r w:rsidRPr="00621A0B">
        <w:rPr>
          <w:lang w:eastAsia="en-US"/>
        </w:rPr>
        <w:t xml:space="preserve"> устанавливаются с учетом категорий и (или) групп должностей работников.</w:t>
      </w:r>
    </w:p>
    <w:p w:rsidR="00AF7568" w:rsidRPr="00621A0B" w:rsidRDefault="00AF7568" w:rsidP="00B4353E">
      <w:pPr>
        <w:ind w:firstLine="567"/>
        <w:jc w:val="both"/>
        <w:rPr>
          <w:lang w:eastAsia="en-US"/>
        </w:rPr>
      </w:pPr>
      <w:r w:rsidRPr="00621A0B">
        <w:rPr>
          <w:lang w:eastAsia="en-US"/>
        </w:rPr>
        <w:t>13.Цена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AF7568" w:rsidRPr="00621A0B" w:rsidRDefault="00AF7568" w:rsidP="00B4353E">
      <w:pPr>
        <w:ind w:firstLine="567"/>
        <w:rPr>
          <w:lang w:eastAsia="en-US"/>
        </w:rPr>
      </w:pPr>
    </w:p>
    <w:p w:rsidR="00AF7568" w:rsidRDefault="00AF7568" w:rsidP="00B4353E">
      <w:pPr>
        <w:shd w:val="clear" w:color="auto" w:fill="FFFFFF"/>
        <w:ind w:left="10206"/>
        <w:rPr>
          <w:sz w:val="20"/>
          <w:szCs w:val="20"/>
        </w:rPr>
        <w:sectPr w:rsidR="00AF7568" w:rsidSect="0062229C">
          <w:pgSz w:w="11906" w:h="16838"/>
          <w:pgMar w:top="1134" w:right="746" w:bottom="851" w:left="900" w:header="709" w:footer="709" w:gutter="0"/>
          <w:cols w:space="708"/>
          <w:docGrid w:linePitch="360"/>
        </w:sectPr>
      </w:pPr>
    </w:p>
    <w:p w:rsidR="00AF7568" w:rsidRPr="00C9443D" w:rsidRDefault="00AF7568" w:rsidP="00B4353E">
      <w:pPr>
        <w:shd w:val="clear" w:color="auto" w:fill="FFFFFF"/>
        <w:ind w:left="10206"/>
      </w:pPr>
      <w:r w:rsidRPr="00C9443D">
        <w:lastRenderedPageBreak/>
        <w:t xml:space="preserve">Приложение № 2 к постановлению </w:t>
      </w:r>
    </w:p>
    <w:p w:rsidR="00AF7568" w:rsidRDefault="00AF7568" w:rsidP="00B4353E">
      <w:pPr>
        <w:shd w:val="clear" w:color="auto" w:fill="FFFFFF"/>
        <w:ind w:left="10206"/>
      </w:pPr>
      <w:r w:rsidRPr="00C9443D">
        <w:t xml:space="preserve">администрации </w:t>
      </w:r>
      <w:r>
        <w:t>Сорочинского городского</w:t>
      </w:r>
    </w:p>
    <w:p w:rsidR="00AF7568" w:rsidRDefault="00AF7568" w:rsidP="00B4353E">
      <w:pPr>
        <w:shd w:val="clear" w:color="auto" w:fill="FFFFFF"/>
        <w:ind w:left="10206"/>
      </w:pPr>
      <w:r>
        <w:t>округа Оренбургской области</w:t>
      </w:r>
    </w:p>
    <w:p w:rsidR="00AF7568" w:rsidRPr="00C9443D" w:rsidRDefault="00AF7568" w:rsidP="00B4353E">
      <w:pPr>
        <w:shd w:val="clear" w:color="auto" w:fill="FFFFFF"/>
        <w:ind w:left="10206"/>
      </w:pPr>
      <w:r>
        <w:t xml:space="preserve">от </w:t>
      </w:r>
      <w:r>
        <w:rPr>
          <w:sz w:val="22"/>
        </w:rPr>
        <w:t>30.12.2015 г. № 846п</w:t>
      </w:r>
    </w:p>
    <w:p w:rsidR="00AF7568" w:rsidRDefault="00AF7568" w:rsidP="00B4353E">
      <w:pPr>
        <w:shd w:val="clear" w:color="auto" w:fill="FFFFFF"/>
      </w:pPr>
    </w:p>
    <w:p w:rsidR="00AF7568" w:rsidRPr="008376B1" w:rsidRDefault="00AF7568" w:rsidP="00B4353E">
      <w:pPr>
        <w:shd w:val="clear" w:color="auto" w:fill="FFFFFF"/>
        <w:ind w:left="10206"/>
      </w:pPr>
      <w:r w:rsidRPr="008376B1">
        <w:t xml:space="preserve">                                                (форма)</w:t>
      </w:r>
    </w:p>
    <w:p w:rsidR="00AF7568" w:rsidRPr="008376B1" w:rsidRDefault="00AF7568" w:rsidP="00B4353E">
      <w:pPr>
        <w:spacing w:after="60"/>
        <w:ind w:left="567" w:right="395"/>
        <w:jc w:val="center"/>
        <w:rPr>
          <w:bCs/>
          <w:lang w:eastAsia="en-US"/>
        </w:rPr>
      </w:pPr>
      <w:r w:rsidRPr="008376B1">
        <w:rPr>
          <w:bCs/>
          <w:lang w:eastAsia="en-US"/>
        </w:rPr>
        <w:t>ПЕРЕЧЕНЬ</w:t>
      </w:r>
    </w:p>
    <w:p w:rsidR="00AF7568" w:rsidRPr="008376B1" w:rsidRDefault="00AF7568" w:rsidP="00B4353E">
      <w:pPr>
        <w:ind w:left="567"/>
        <w:jc w:val="center"/>
        <w:rPr>
          <w:bCs/>
          <w:lang w:eastAsia="en-US"/>
        </w:rPr>
      </w:pPr>
      <w:r w:rsidRPr="008376B1">
        <w:rPr>
          <w:bCs/>
          <w:lang w:eastAsia="en-US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8376B1">
        <w:rPr>
          <w:bCs/>
          <w:lang w:eastAsia="en-US"/>
        </w:rPr>
        <w:br/>
        <w:t>(в том числе предельные цены товаров, работ, услуг) к ним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850"/>
        <w:gridCol w:w="1560"/>
        <w:gridCol w:w="992"/>
        <w:gridCol w:w="992"/>
        <w:gridCol w:w="1418"/>
        <w:gridCol w:w="425"/>
        <w:gridCol w:w="850"/>
        <w:gridCol w:w="851"/>
        <w:gridCol w:w="567"/>
        <w:gridCol w:w="709"/>
        <w:gridCol w:w="567"/>
        <w:gridCol w:w="567"/>
        <w:gridCol w:w="850"/>
        <w:gridCol w:w="1276"/>
        <w:gridCol w:w="567"/>
        <w:gridCol w:w="1276"/>
      </w:tblGrid>
      <w:tr w:rsidR="00AF7568" w:rsidRPr="003019FA" w:rsidTr="004B2B54">
        <w:trPr>
          <w:cantSplit/>
        </w:trPr>
        <w:tc>
          <w:tcPr>
            <w:tcW w:w="879" w:type="dxa"/>
            <w:vMerge w:val="restart"/>
          </w:tcPr>
          <w:p w:rsidR="00AF7568" w:rsidRPr="003019FA" w:rsidRDefault="00AF7568" w:rsidP="004B2B54">
            <w:pPr>
              <w:tabs>
                <w:tab w:val="left" w:pos="14459"/>
              </w:tabs>
              <w:ind w:right="1108"/>
              <w:rPr>
                <w:lang w:eastAsia="en-US"/>
              </w:rPr>
            </w:pPr>
            <w:r w:rsidRPr="003019FA">
              <w:rPr>
                <w:lang w:eastAsia="en-US"/>
              </w:rPr>
              <w:t>№</w:t>
            </w:r>
          </w:p>
          <w:p w:rsidR="00AF7568" w:rsidRPr="003019FA" w:rsidRDefault="00AF7568" w:rsidP="004B2B54">
            <w:pPr>
              <w:tabs>
                <w:tab w:val="left" w:pos="14459"/>
              </w:tabs>
              <w:rPr>
                <w:lang w:eastAsia="en-US"/>
              </w:rPr>
            </w:pPr>
            <w:r w:rsidRPr="003019FA">
              <w:rPr>
                <w:lang w:eastAsia="en-US"/>
              </w:rPr>
              <w:t>п/п</w:t>
            </w:r>
          </w:p>
        </w:tc>
        <w:tc>
          <w:tcPr>
            <w:tcW w:w="850" w:type="dxa"/>
            <w:vMerge w:val="restart"/>
          </w:tcPr>
          <w:p w:rsidR="00AF7568" w:rsidRPr="003019FA" w:rsidRDefault="00AF7568" w:rsidP="004B2B54">
            <w:pPr>
              <w:tabs>
                <w:tab w:val="left" w:pos="14459"/>
              </w:tabs>
              <w:ind w:right="77"/>
              <w:rPr>
                <w:lang w:eastAsia="en-US"/>
              </w:rPr>
            </w:pPr>
            <w:r w:rsidRPr="003019FA">
              <w:rPr>
                <w:lang w:eastAsia="en-US"/>
              </w:rPr>
              <w:t>Код по ОКПД</w:t>
            </w:r>
          </w:p>
        </w:tc>
        <w:tc>
          <w:tcPr>
            <w:tcW w:w="1560" w:type="dxa"/>
            <w:vMerge w:val="restart"/>
          </w:tcPr>
          <w:p w:rsidR="00AF7568" w:rsidRPr="003019FA" w:rsidRDefault="00AF7568" w:rsidP="004B2B54">
            <w:pPr>
              <w:tabs>
                <w:tab w:val="left" w:pos="14459"/>
              </w:tabs>
              <w:ind w:left="114"/>
              <w:rPr>
                <w:lang w:eastAsia="en-US"/>
              </w:rPr>
            </w:pPr>
            <w:r w:rsidRPr="003019FA">
              <w:rPr>
                <w:lang w:eastAsia="en-US"/>
              </w:rPr>
              <w:t>Наимено-вание отдельного вида товаров, работ, услуг</w:t>
            </w:r>
          </w:p>
        </w:tc>
        <w:tc>
          <w:tcPr>
            <w:tcW w:w="1984" w:type="dxa"/>
            <w:gridSpan w:val="2"/>
          </w:tcPr>
          <w:p w:rsidR="00AF7568" w:rsidRPr="003019FA" w:rsidRDefault="00AF7568" w:rsidP="004B2B54">
            <w:pPr>
              <w:tabs>
                <w:tab w:val="left" w:pos="14459"/>
              </w:tabs>
              <w:ind w:left="142" w:right="136"/>
              <w:jc w:val="center"/>
              <w:rPr>
                <w:lang w:eastAsia="en-US"/>
              </w:rPr>
            </w:pPr>
            <w:r w:rsidRPr="003019FA">
              <w:rPr>
                <w:lang w:eastAsia="en-US"/>
              </w:rPr>
              <w:t>Единица измерения</w:t>
            </w:r>
          </w:p>
        </w:tc>
        <w:tc>
          <w:tcPr>
            <w:tcW w:w="3544" w:type="dxa"/>
            <w:gridSpan w:val="4"/>
          </w:tcPr>
          <w:p w:rsidR="00AF7568" w:rsidRPr="003019FA" w:rsidRDefault="00AF7568" w:rsidP="004B2B54">
            <w:pPr>
              <w:tabs>
                <w:tab w:val="left" w:pos="14459"/>
              </w:tabs>
              <w:ind w:right="-13"/>
              <w:rPr>
                <w:lang w:eastAsia="en-US"/>
              </w:rPr>
            </w:pPr>
            <w:r w:rsidRPr="003019FA">
              <w:rPr>
                <w:lang w:eastAsia="en-US"/>
              </w:rPr>
              <w:t xml:space="preserve">Требования к потребительским свойствам (в том числе качеству) и иным характеристикам, </w:t>
            </w:r>
          </w:p>
        </w:tc>
        <w:tc>
          <w:tcPr>
            <w:tcW w:w="6379" w:type="dxa"/>
            <w:gridSpan w:val="8"/>
          </w:tcPr>
          <w:p w:rsidR="00AF7568" w:rsidRPr="003019FA" w:rsidRDefault="00AF7568" w:rsidP="004B2B54">
            <w:pPr>
              <w:tabs>
                <w:tab w:val="left" w:pos="14459"/>
              </w:tabs>
              <w:ind w:left="99" w:right="255"/>
              <w:jc w:val="center"/>
              <w:rPr>
                <w:lang w:eastAsia="en-US"/>
              </w:rPr>
            </w:pPr>
            <w:r w:rsidRPr="003019FA">
              <w:rPr>
                <w:lang w:eastAsia="en-US"/>
              </w:rP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AF7568" w:rsidRPr="003019FA" w:rsidTr="004B2B54">
        <w:trPr>
          <w:cantSplit/>
        </w:trPr>
        <w:tc>
          <w:tcPr>
            <w:tcW w:w="879" w:type="dxa"/>
            <w:vMerge/>
            <w:vAlign w:val="center"/>
          </w:tcPr>
          <w:p w:rsidR="00AF7568" w:rsidRPr="003019FA" w:rsidRDefault="00AF7568" w:rsidP="004B2B54">
            <w:pPr>
              <w:tabs>
                <w:tab w:val="left" w:pos="14459"/>
              </w:tabs>
              <w:ind w:left="142" w:right="1108" w:firstLine="142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AF7568" w:rsidRPr="003019FA" w:rsidRDefault="00AF7568" w:rsidP="004B2B54">
            <w:pPr>
              <w:tabs>
                <w:tab w:val="left" w:pos="14459"/>
              </w:tabs>
              <w:ind w:left="142" w:right="1108" w:firstLine="142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F7568" w:rsidRPr="003019FA" w:rsidRDefault="00AF7568" w:rsidP="004B2B54">
            <w:pPr>
              <w:tabs>
                <w:tab w:val="left" w:pos="14459"/>
              </w:tabs>
              <w:ind w:left="142" w:right="1108" w:firstLine="142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F7568" w:rsidRPr="003019FA" w:rsidRDefault="00AF7568" w:rsidP="004B2B54">
            <w:pPr>
              <w:tabs>
                <w:tab w:val="left" w:pos="14459"/>
              </w:tabs>
              <w:ind w:right="211"/>
              <w:rPr>
                <w:lang w:eastAsia="en-US"/>
              </w:rPr>
            </w:pPr>
            <w:r w:rsidRPr="003019FA">
              <w:rPr>
                <w:lang w:eastAsia="en-US"/>
              </w:rPr>
              <w:t>Код по ОКЕИ</w:t>
            </w:r>
          </w:p>
        </w:tc>
        <w:tc>
          <w:tcPr>
            <w:tcW w:w="992" w:type="dxa"/>
          </w:tcPr>
          <w:p w:rsidR="00AF7568" w:rsidRPr="003019FA" w:rsidRDefault="00AF7568" w:rsidP="004B2B54">
            <w:pPr>
              <w:tabs>
                <w:tab w:val="left" w:pos="14459"/>
              </w:tabs>
              <w:ind w:left="17" w:right="-6"/>
              <w:rPr>
                <w:lang w:eastAsia="en-US"/>
              </w:rPr>
            </w:pPr>
            <w:r w:rsidRPr="003019FA">
              <w:rPr>
                <w:lang w:eastAsia="en-US"/>
              </w:rPr>
              <w:t>Наименование</w:t>
            </w:r>
          </w:p>
        </w:tc>
        <w:tc>
          <w:tcPr>
            <w:tcW w:w="1843" w:type="dxa"/>
            <w:gridSpan w:val="2"/>
          </w:tcPr>
          <w:p w:rsidR="00AF7568" w:rsidRPr="003019FA" w:rsidRDefault="00AF7568" w:rsidP="004B2B54">
            <w:pPr>
              <w:tabs>
                <w:tab w:val="left" w:pos="14459"/>
              </w:tabs>
              <w:rPr>
                <w:lang w:eastAsia="en-US"/>
              </w:rPr>
            </w:pPr>
            <w:r w:rsidRPr="003019FA">
              <w:rPr>
                <w:lang w:eastAsia="en-US"/>
              </w:rPr>
              <w:t>Характеристика</w:t>
            </w:r>
          </w:p>
        </w:tc>
        <w:tc>
          <w:tcPr>
            <w:tcW w:w="1701" w:type="dxa"/>
            <w:gridSpan w:val="2"/>
          </w:tcPr>
          <w:p w:rsidR="00AF7568" w:rsidRPr="003019FA" w:rsidRDefault="00AF7568" w:rsidP="004B2B54">
            <w:pPr>
              <w:tabs>
                <w:tab w:val="left" w:pos="14459"/>
              </w:tabs>
              <w:ind w:firstLine="24"/>
              <w:rPr>
                <w:lang w:eastAsia="en-US"/>
              </w:rPr>
            </w:pPr>
            <w:r w:rsidRPr="003019FA">
              <w:rPr>
                <w:lang w:eastAsia="en-US"/>
              </w:rPr>
              <w:t>Значение характеристики</w:t>
            </w:r>
          </w:p>
        </w:tc>
        <w:tc>
          <w:tcPr>
            <w:tcW w:w="1276" w:type="dxa"/>
            <w:gridSpan w:val="2"/>
          </w:tcPr>
          <w:p w:rsidR="00AF7568" w:rsidRPr="003019FA" w:rsidRDefault="00AF7568" w:rsidP="004B2B54">
            <w:pPr>
              <w:tabs>
                <w:tab w:val="left" w:pos="14459"/>
              </w:tabs>
              <w:jc w:val="center"/>
              <w:rPr>
                <w:lang w:eastAsia="en-US"/>
              </w:rPr>
            </w:pPr>
            <w:r w:rsidRPr="003019FA">
              <w:rPr>
                <w:lang w:eastAsia="en-US"/>
              </w:rPr>
              <w:t>Характеристика</w:t>
            </w:r>
          </w:p>
        </w:tc>
        <w:tc>
          <w:tcPr>
            <w:tcW w:w="1134" w:type="dxa"/>
            <w:gridSpan w:val="2"/>
          </w:tcPr>
          <w:p w:rsidR="00AF7568" w:rsidRPr="003019FA" w:rsidRDefault="00AF7568" w:rsidP="004B2B54">
            <w:pPr>
              <w:tabs>
                <w:tab w:val="left" w:pos="14459"/>
              </w:tabs>
              <w:ind w:firstLine="24"/>
              <w:jc w:val="center"/>
              <w:rPr>
                <w:lang w:eastAsia="en-US"/>
              </w:rPr>
            </w:pPr>
            <w:r w:rsidRPr="003019FA">
              <w:rPr>
                <w:lang w:eastAsia="en-US"/>
              </w:rPr>
              <w:t>Значение характеристики</w:t>
            </w:r>
          </w:p>
        </w:tc>
        <w:tc>
          <w:tcPr>
            <w:tcW w:w="2693" w:type="dxa"/>
            <w:gridSpan w:val="3"/>
          </w:tcPr>
          <w:p w:rsidR="00AF7568" w:rsidRPr="003019FA" w:rsidRDefault="00AF7568" w:rsidP="004B2B54">
            <w:pPr>
              <w:tabs>
                <w:tab w:val="left" w:pos="14459"/>
              </w:tabs>
              <w:ind w:right="188"/>
              <w:rPr>
                <w:lang w:eastAsia="en-US"/>
              </w:rPr>
            </w:pPr>
            <w:r w:rsidRPr="003019FA">
              <w:rPr>
                <w:lang w:eastAsia="en-US"/>
              </w:rPr>
              <w:t xml:space="preserve">Обоснование отклонения значения характеристики </w:t>
            </w:r>
          </w:p>
        </w:tc>
        <w:tc>
          <w:tcPr>
            <w:tcW w:w="1276" w:type="dxa"/>
          </w:tcPr>
          <w:p w:rsidR="00AF7568" w:rsidRPr="003019FA" w:rsidRDefault="00AF7568" w:rsidP="004B2B54">
            <w:pPr>
              <w:tabs>
                <w:tab w:val="left" w:pos="14459"/>
              </w:tabs>
              <w:ind w:left="21" w:right="-28" w:firstLine="19"/>
              <w:jc w:val="center"/>
              <w:rPr>
                <w:lang w:eastAsia="en-US"/>
              </w:rPr>
            </w:pPr>
            <w:r w:rsidRPr="003019FA">
              <w:rPr>
                <w:lang w:eastAsia="en-US"/>
              </w:rPr>
              <w:t>Функциональное назначение*</w:t>
            </w:r>
          </w:p>
        </w:tc>
      </w:tr>
      <w:tr w:rsidR="00AF7568" w:rsidRPr="003019FA" w:rsidTr="004B2B54">
        <w:trPr>
          <w:cantSplit/>
        </w:trPr>
        <w:tc>
          <w:tcPr>
            <w:tcW w:w="15196" w:type="dxa"/>
            <w:gridSpan w:val="17"/>
            <w:vAlign w:val="center"/>
          </w:tcPr>
          <w:p w:rsidR="00AF7568" w:rsidRPr="003019FA" w:rsidRDefault="00AF7568" w:rsidP="004B2B54">
            <w:pPr>
              <w:tabs>
                <w:tab w:val="left" w:pos="14459"/>
              </w:tabs>
              <w:ind w:left="142" w:right="1108" w:firstLine="142"/>
              <w:jc w:val="both"/>
              <w:rPr>
                <w:lang w:eastAsia="en-US"/>
              </w:rPr>
            </w:pPr>
            <w:r w:rsidRPr="003019FA">
              <w:rPr>
                <w:lang w:eastAsia="en-US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3 к Правилам определения требований к закупаемым отдельным видам товаров, работ, услуг (в том числе предельных цен товаров, работ, услуг)</w:t>
            </w:r>
          </w:p>
        </w:tc>
      </w:tr>
      <w:tr w:rsidR="00AF7568" w:rsidRPr="003019FA" w:rsidTr="004B2B54">
        <w:tc>
          <w:tcPr>
            <w:tcW w:w="879" w:type="dxa"/>
          </w:tcPr>
          <w:p w:rsidR="00AF7568" w:rsidRPr="003019FA" w:rsidRDefault="00AF7568" w:rsidP="004B2B54">
            <w:pPr>
              <w:ind w:left="5670"/>
              <w:jc w:val="center"/>
              <w:rPr>
                <w:lang w:eastAsia="en-US"/>
              </w:rPr>
            </w:pPr>
            <w:r w:rsidRPr="003019FA">
              <w:rPr>
                <w:lang w:eastAsia="en-US"/>
              </w:rPr>
              <w:t>1</w:t>
            </w:r>
          </w:p>
        </w:tc>
        <w:tc>
          <w:tcPr>
            <w:tcW w:w="850" w:type="dxa"/>
          </w:tcPr>
          <w:p w:rsidR="00AF7568" w:rsidRPr="003019FA" w:rsidRDefault="00AF7568" w:rsidP="004B2B54">
            <w:pPr>
              <w:ind w:left="5670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AF7568" w:rsidRPr="003019FA" w:rsidRDefault="00AF7568" w:rsidP="004B2B54">
            <w:pPr>
              <w:ind w:left="5670"/>
              <w:rPr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AF7568" w:rsidRPr="003019FA" w:rsidRDefault="00AF7568" w:rsidP="004B2B54">
            <w:pPr>
              <w:ind w:left="5670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AF7568" w:rsidRPr="003019FA" w:rsidRDefault="00AF7568" w:rsidP="004B2B54">
            <w:pPr>
              <w:ind w:left="567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AF7568" w:rsidRPr="003019FA" w:rsidRDefault="00AF7568" w:rsidP="004B2B54">
            <w:pPr>
              <w:ind w:left="5670"/>
              <w:rPr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AF7568" w:rsidRPr="003019FA" w:rsidRDefault="00AF7568" w:rsidP="004B2B54">
            <w:pPr>
              <w:ind w:left="567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F7568" w:rsidRPr="003019FA" w:rsidRDefault="00AF7568" w:rsidP="004B2B54">
            <w:pPr>
              <w:ind w:left="5670"/>
              <w:rPr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F7568" w:rsidRPr="003019FA" w:rsidRDefault="00AF7568" w:rsidP="004B2B54">
            <w:pPr>
              <w:ind w:left="567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AF7568" w:rsidRPr="003019FA" w:rsidRDefault="00AF7568" w:rsidP="004B2B54">
            <w:pPr>
              <w:ind w:left="5670"/>
              <w:rPr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F7568" w:rsidRPr="003019FA" w:rsidRDefault="00AF7568" w:rsidP="004B2B54">
            <w:pPr>
              <w:ind w:left="5670"/>
              <w:rPr>
                <w:lang w:eastAsia="en-US"/>
              </w:rPr>
            </w:pPr>
          </w:p>
        </w:tc>
      </w:tr>
      <w:tr w:rsidR="00AF7568" w:rsidRPr="003019FA" w:rsidTr="004B2B54">
        <w:tc>
          <w:tcPr>
            <w:tcW w:w="879" w:type="dxa"/>
          </w:tcPr>
          <w:p w:rsidR="00AF7568" w:rsidRPr="003019FA" w:rsidRDefault="00AF7568" w:rsidP="004B2B54">
            <w:pPr>
              <w:ind w:left="567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AF7568" w:rsidRPr="003019FA" w:rsidRDefault="00AF7568" w:rsidP="004B2B54">
            <w:pPr>
              <w:ind w:left="5670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AF7568" w:rsidRPr="003019FA" w:rsidRDefault="00AF7568" w:rsidP="004B2B54">
            <w:pPr>
              <w:ind w:left="5670"/>
              <w:rPr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AF7568" w:rsidRPr="003019FA" w:rsidRDefault="00AF7568" w:rsidP="004B2B54">
            <w:pPr>
              <w:ind w:left="5670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AF7568" w:rsidRPr="003019FA" w:rsidRDefault="00AF7568" w:rsidP="004B2B54">
            <w:pPr>
              <w:ind w:left="567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AF7568" w:rsidRPr="003019FA" w:rsidRDefault="00AF7568" w:rsidP="004B2B54">
            <w:pPr>
              <w:ind w:left="5670"/>
              <w:rPr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AF7568" w:rsidRPr="003019FA" w:rsidRDefault="00AF7568" w:rsidP="004B2B54">
            <w:pPr>
              <w:ind w:left="567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F7568" w:rsidRPr="003019FA" w:rsidRDefault="00AF7568" w:rsidP="004B2B54">
            <w:pPr>
              <w:ind w:left="5670"/>
              <w:rPr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F7568" w:rsidRPr="003019FA" w:rsidRDefault="00AF7568" w:rsidP="004B2B54">
            <w:pPr>
              <w:ind w:left="567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AF7568" w:rsidRPr="003019FA" w:rsidRDefault="00AF7568" w:rsidP="004B2B54">
            <w:pPr>
              <w:ind w:left="5670"/>
              <w:rPr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F7568" w:rsidRPr="003019FA" w:rsidRDefault="00AF7568" w:rsidP="004B2B54">
            <w:pPr>
              <w:ind w:left="5670"/>
              <w:rPr>
                <w:lang w:eastAsia="en-US"/>
              </w:rPr>
            </w:pPr>
          </w:p>
        </w:tc>
      </w:tr>
      <w:tr w:rsidR="00AF7568" w:rsidRPr="003019FA" w:rsidTr="004B2B54">
        <w:tc>
          <w:tcPr>
            <w:tcW w:w="879" w:type="dxa"/>
          </w:tcPr>
          <w:p w:rsidR="00AF7568" w:rsidRPr="003019FA" w:rsidRDefault="00AF7568" w:rsidP="004B2B54">
            <w:pPr>
              <w:ind w:left="567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AF7568" w:rsidRPr="003019FA" w:rsidRDefault="00AF7568" w:rsidP="004B2B54">
            <w:pPr>
              <w:ind w:left="5670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AF7568" w:rsidRPr="003019FA" w:rsidRDefault="00AF7568" w:rsidP="004B2B54">
            <w:pPr>
              <w:ind w:left="5670"/>
              <w:rPr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AF7568" w:rsidRPr="003019FA" w:rsidRDefault="00AF7568" w:rsidP="004B2B54">
            <w:pPr>
              <w:ind w:left="5670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AF7568" w:rsidRPr="003019FA" w:rsidRDefault="00AF7568" w:rsidP="004B2B54">
            <w:pPr>
              <w:ind w:left="567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AF7568" w:rsidRPr="003019FA" w:rsidRDefault="00AF7568" w:rsidP="004B2B54">
            <w:pPr>
              <w:ind w:left="5670"/>
              <w:rPr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AF7568" w:rsidRPr="003019FA" w:rsidRDefault="00AF7568" w:rsidP="004B2B54">
            <w:pPr>
              <w:ind w:left="567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F7568" w:rsidRPr="003019FA" w:rsidRDefault="00AF7568" w:rsidP="004B2B54">
            <w:pPr>
              <w:ind w:left="5670"/>
              <w:rPr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F7568" w:rsidRPr="003019FA" w:rsidRDefault="00AF7568" w:rsidP="004B2B54">
            <w:pPr>
              <w:ind w:left="567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AF7568" w:rsidRPr="003019FA" w:rsidRDefault="00AF7568" w:rsidP="004B2B54">
            <w:pPr>
              <w:ind w:left="5670"/>
              <w:rPr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F7568" w:rsidRPr="003019FA" w:rsidRDefault="00AF7568" w:rsidP="004B2B54">
            <w:pPr>
              <w:ind w:left="5670"/>
              <w:rPr>
                <w:lang w:eastAsia="en-US"/>
              </w:rPr>
            </w:pPr>
          </w:p>
        </w:tc>
      </w:tr>
      <w:tr w:rsidR="00AF7568" w:rsidRPr="003019FA" w:rsidTr="004B2B54">
        <w:tc>
          <w:tcPr>
            <w:tcW w:w="15196" w:type="dxa"/>
            <w:gridSpan w:val="17"/>
          </w:tcPr>
          <w:p w:rsidR="00AF7568" w:rsidRPr="00D016E5" w:rsidRDefault="00AF7568" w:rsidP="004B2B54">
            <w:pPr>
              <w:ind w:left="1418" w:hanging="1276"/>
              <w:jc w:val="center"/>
              <w:rPr>
                <w:lang w:eastAsia="en-US"/>
              </w:rPr>
            </w:pPr>
            <w:r w:rsidRPr="003019FA">
              <w:t>Дополнительный перечень отдельных видов товаров, работ, услуг</w:t>
            </w:r>
          </w:p>
        </w:tc>
      </w:tr>
      <w:tr w:rsidR="00AF7568" w:rsidRPr="003019FA" w:rsidTr="004B2B54">
        <w:tc>
          <w:tcPr>
            <w:tcW w:w="879" w:type="dxa"/>
          </w:tcPr>
          <w:p w:rsidR="00AF7568" w:rsidRPr="003019FA" w:rsidRDefault="00AF7568" w:rsidP="004B2B54">
            <w:pPr>
              <w:ind w:left="567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AF7568" w:rsidRPr="003019FA" w:rsidRDefault="00AF7568" w:rsidP="004B2B54">
            <w:pPr>
              <w:ind w:left="5670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AF7568" w:rsidRPr="003019FA" w:rsidRDefault="00AF7568" w:rsidP="004B2B54">
            <w:pPr>
              <w:ind w:left="5670"/>
              <w:rPr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AF7568" w:rsidRPr="003019FA" w:rsidRDefault="00AF7568" w:rsidP="004B2B54">
            <w:pPr>
              <w:ind w:left="5670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AF7568" w:rsidRPr="003019FA" w:rsidRDefault="00AF7568" w:rsidP="004B2B54">
            <w:pPr>
              <w:ind w:left="567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AF7568" w:rsidRPr="003019FA" w:rsidRDefault="00AF7568" w:rsidP="004B2B54">
            <w:pPr>
              <w:ind w:left="5670"/>
              <w:rPr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AF7568" w:rsidRPr="003019FA" w:rsidRDefault="00AF7568" w:rsidP="004B2B54">
            <w:pPr>
              <w:ind w:left="567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F7568" w:rsidRPr="003019FA" w:rsidRDefault="00AF7568" w:rsidP="004B2B54">
            <w:pPr>
              <w:ind w:left="5670"/>
              <w:rPr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F7568" w:rsidRPr="003019FA" w:rsidRDefault="00AF7568" w:rsidP="004B2B54">
            <w:pPr>
              <w:ind w:left="567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AF7568" w:rsidRPr="003019FA" w:rsidRDefault="00AF7568" w:rsidP="004B2B54">
            <w:pPr>
              <w:ind w:left="5670"/>
              <w:rPr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F7568" w:rsidRPr="003019FA" w:rsidRDefault="00AF7568" w:rsidP="004B2B54">
            <w:pPr>
              <w:ind w:left="5670"/>
              <w:rPr>
                <w:lang w:eastAsia="en-US"/>
              </w:rPr>
            </w:pPr>
          </w:p>
        </w:tc>
      </w:tr>
      <w:tr w:rsidR="00AF7568" w:rsidRPr="003019FA" w:rsidTr="004B2B54">
        <w:tc>
          <w:tcPr>
            <w:tcW w:w="879" w:type="dxa"/>
          </w:tcPr>
          <w:p w:rsidR="00AF7568" w:rsidRPr="003019FA" w:rsidRDefault="00AF7568" w:rsidP="004B2B54">
            <w:pPr>
              <w:ind w:left="567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AF7568" w:rsidRPr="003019FA" w:rsidRDefault="00AF7568" w:rsidP="004B2B54">
            <w:pPr>
              <w:ind w:left="5670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AF7568" w:rsidRPr="003019FA" w:rsidRDefault="00AF7568" w:rsidP="004B2B54">
            <w:pPr>
              <w:ind w:left="5670"/>
              <w:rPr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AF7568" w:rsidRPr="003019FA" w:rsidRDefault="00AF7568" w:rsidP="004B2B54">
            <w:pPr>
              <w:ind w:left="5670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AF7568" w:rsidRPr="003019FA" w:rsidRDefault="00AF7568" w:rsidP="004B2B54">
            <w:pPr>
              <w:ind w:left="567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AF7568" w:rsidRPr="003019FA" w:rsidRDefault="00AF7568" w:rsidP="004B2B54">
            <w:pPr>
              <w:ind w:left="5670"/>
              <w:rPr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AF7568" w:rsidRPr="003019FA" w:rsidRDefault="00AF7568" w:rsidP="004B2B54">
            <w:pPr>
              <w:ind w:left="567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F7568" w:rsidRPr="003019FA" w:rsidRDefault="00AF7568" w:rsidP="004B2B54">
            <w:pPr>
              <w:ind w:left="5670"/>
              <w:rPr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F7568" w:rsidRPr="003019FA" w:rsidRDefault="00AF7568" w:rsidP="004B2B54">
            <w:pPr>
              <w:ind w:left="567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AF7568" w:rsidRPr="003019FA" w:rsidRDefault="00AF7568" w:rsidP="004B2B54">
            <w:pPr>
              <w:ind w:left="5670"/>
              <w:rPr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F7568" w:rsidRPr="003019FA" w:rsidRDefault="00AF7568" w:rsidP="004B2B54">
            <w:pPr>
              <w:ind w:left="5670"/>
              <w:rPr>
                <w:lang w:eastAsia="en-US"/>
              </w:rPr>
            </w:pPr>
          </w:p>
        </w:tc>
      </w:tr>
    </w:tbl>
    <w:p w:rsidR="00AF7568" w:rsidRDefault="00AF7568" w:rsidP="00B4353E">
      <w:pPr>
        <w:ind w:firstLine="567"/>
        <w:rPr>
          <w:lang w:eastAsia="en-US"/>
        </w:rPr>
      </w:pPr>
      <w:r w:rsidRPr="00E16DA3">
        <w:rPr>
          <w:lang w:eastAsia="en-US"/>
        </w:rPr>
        <w:t xml:space="preserve">                                                                                     </w:t>
      </w:r>
      <w:r>
        <w:rPr>
          <w:lang w:eastAsia="en-US"/>
        </w:rPr>
        <w:t xml:space="preserve">                                                                            </w:t>
      </w:r>
    </w:p>
    <w:p w:rsidR="00AF7568" w:rsidRDefault="00AF7568" w:rsidP="00B4353E">
      <w:pPr>
        <w:ind w:firstLine="567"/>
        <w:rPr>
          <w:lang w:eastAsia="en-US"/>
        </w:rPr>
      </w:pPr>
    </w:p>
    <w:p w:rsidR="00AF7568" w:rsidRDefault="00AF7568" w:rsidP="00B4353E">
      <w:pPr>
        <w:ind w:firstLine="567"/>
        <w:rPr>
          <w:lang w:eastAsia="en-US"/>
        </w:rPr>
      </w:pPr>
    </w:p>
    <w:p w:rsidR="00AF7568" w:rsidRDefault="00AF7568" w:rsidP="00B4353E">
      <w:pPr>
        <w:ind w:firstLine="567"/>
        <w:rPr>
          <w:lang w:eastAsia="en-US"/>
        </w:rPr>
      </w:pPr>
    </w:p>
    <w:p w:rsidR="00AF7568" w:rsidRDefault="00AF7568" w:rsidP="00B4353E">
      <w:pPr>
        <w:ind w:firstLine="567"/>
        <w:rPr>
          <w:lang w:eastAsia="en-US"/>
        </w:rPr>
      </w:pPr>
    </w:p>
    <w:p w:rsidR="00AF7568" w:rsidRDefault="00AF7568" w:rsidP="00B4353E">
      <w:pPr>
        <w:ind w:firstLine="567"/>
        <w:rPr>
          <w:lang w:eastAsia="en-US"/>
        </w:rPr>
      </w:pPr>
    </w:p>
    <w:p w:rsidR="00AF7568" w:rsidRDefault="00AF7568" w:rsidP="00B4353E">
      <w:pPr>
        <w:ind w:firstLine="567"/>
        <w:rPr>
          <w:lang w:eastAsia="en-US"/>
        </w:rPr>
      </w:pPr>
    </w:p>
    <w:p w:rsidR="00AF7568" w:rsidRDefault="00AF7568" w:rsidP="00B4353E">
      <w:pPr>
        <w:ind w:firstLine="567"/>
        <w:rPr>
          <w:lang w:eastAsia="en-US"/>
        </w:rPr>
      </w:pPr>
    </w:p>
    <w:p w:rsidR="00AF7568" w:rsidRDefault="00AF7568" w:rsidP="00B4353E">
      <w:pPr>
        <w:ind w:firstLine="567"/>
        <w:rPr>
          <w:lang w:eastAsia="en-US"/>
        </w:rPr>
      </w:pPr>
    </w:p>
    <w:p w:rsidR="00AF7568" w:rsidRDefault="00AF7568" w:rsidP="00B4353E">
      <w:pPr>
        <w:ind w:firstLine="567"/>
        <w:rPr>
          <w:lang w:eastAsia="en-US"/>
        </w:rPr>
      </w:pPr>
    </w:p>
    <w:p w:rsidR="00AF7568" w:rsidRDefault="00AF7568" w:rsidP="00B4353E">
      <w:pPr>
        <w:ind w:firstLine="567"/>
        <w:rPr>
          <w:lang w:eastAsia="en-US"/>
        </w:rPr>
      </w:pPr>
    </w:p>
    <w:p w:rsidR="00AF7568" w:rsidRDefault="00AF7568" w:rsidP="00B4353E">
      <w:pPr>
        <w:ind w:firstLine="567"/>
        <w:rPr>
          <w:lang w:eastAsia="en-US"/>
        </w:rPr>
      </w:pPr>
    </w:p>
    <w:p w:rsidR="00AF7568" w:rsidRPr="00C9443D" w:rsidRDefault="00AF7568" w:rsidP="00B4353E">
      <w:pPr>
        <w:ind w:firstLine="567"/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</w:t>
      </w:r>
      <w:r w:rsidRPr="00C9443D">
        <w:t xml:space="preserve">Приложение № 3 к постановлению </w:t>
      </w:r>
    </w:p>
    <w:p w:rsidR="00AF7568" w:rsidRDefault="00AF7568" w:rsidP="00B4353E">
      <w:pPr>
        <w:shd w:val="clear" w:color="auto" w:fill="FFFFFF"/>
        <w:ind w:left="10206"/>
      </w:pPr>
      <w:r w:rsidRPr="00C9443D">
        <w:t xml:space="preserve">администрации </w:t>
      </w:r>
      <w:r>
        <w:t>Сорочинского городского</w:t>
      </w:r>
    </w:p>
    <w:p w:rsidR="00AF7568" w:rsidRPr="00C9443D" w:rsidRDefault="00AF7568" w:rsidP="00B4353E">
      <w:pPr>
        <w:shd w:val="clear" w:color="auto" w:fill="FFFFFF"/>
        <w:ind w:left="10206"/>
      </w:pPr>
      <w:r>
        <w:t>округа Оренбургской области</w:t>
      </w:r>
      <w:r>
        <w:br/>
        <w:t xml:space="preserve">от </w:t>
      </w:r>
      <w:r>
        <w:rPr>
          <w:sz w:val="22"/>
        </w:rPr>
        <w:t>30.12.2015 г. № 846п</w:t>
      </w:r>
    </w:p>
    <w:p w:rsidR="00AF7568" w:rsidRPr="00C9443D" w:rsidRDefault="00AF7568" w:rsidP="00B4353E"/>
    <w:p w:rsidR="00AF7568" w:rsidRPr="008376B1" w:rsidRDefault="00AF7568" w:rsidP="00B4353E">
      <w:pPr>
        <w:jc w:val="center"/>
      </w:pPr>
      <w:r w:rsidRPr="008376B1">
        <w:t xml:space="preserve">Обязательный перечень </w:t>
      </w:r>
    </w:p>
    <w:p w:rsidR="00AF7568" w:rsidRPr="008376B1" w:rsidRDefault="00AF7568" w:rsidP="00B4353E">
      <w:pPr>
        <w:jc w:val="center"/>
      </w:pPr>
      <w:r w:rsidRPr="008376B1"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AF7568" w:rsidRDefault="00AF7568" w:rsidP="00B4353E"/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134"/>
        <w:gridCol w:w="2155"/>
        <w:gridCol w:w="2268"/>
        <w:gridCol w:w="992"/>
        <w:gridCol w:w="1105"/>
        <w:gridCol w:w="2410"/>
        <w:gridCol w:w="1701"/>
        <w:gridCol w:w="3118"/>
      </w:tblGrid>
      <w:tr w:rsidR="00AF7568" w:rsidRPr="003019FA" w:rsidTr="004B2B54">
        <w:tc>
          <w:tcPr>
            <w:tcW w:w="534" w:type="dxa"/>
            <w:vMerge w:val="restart"/>
          </w:tcPr>
          <w:p w:rsidR="00AF7568" w:rsidRPr="003019FA" w:rsidRDefault="00AF7568" w:rsidP="004B2B54">
            <w:r w:rsidRPr="003019FA">
              <w:t>№</w:t>
            </w:r>
          </w:p>
          <w:p w:rsidR="00AF7568" w:rsidRPr="003019FA" w:rsidRDefault="00AF7568" w:rsidP="004B2B54">
            <w:r w:rsidRPr="003019FA">
              <w:t>п/п</w:t>
            </w:r>
          </w:p>
        </w:tc>
        <w:tc>
          <w:tcPr>
            <w:tcW w:w="1134" w:type="dxa"/>
            <w:vMerge w:val="restart"/>
          </w:tcPr>
          <w:p w:rsidR="00AF7568" w:rsidRPr="003019FA" w:rsidRDefault="00AF7568" w:rsidP="004B2B54">
            <w:r w:rsidRPr="003019FA">
              <w:t>Код ОКПД</w:t>
            </w:r>
          </w:p>
          <w:p w:rsidR="00AF7568" w:rsidRPr="003019FA" w:rsidRDefault="00AF7568" w:rsidP="004B2B54"/>
        </w:tc>
        <w:tc>
          <w:tcPr>
            <w:tcW w:w="2155" w:type="dxa"/>
            <w:vMerge w:val="restart"/>
          </w:tcPr>
          <w:p w:rsidR="00AF7568" w:rsidRPr="003019FA" w:rsidRDefault="00AF7568" w:rsidP="004B2B54">
            <w:r w:rsidRPr="003019FA">
              <w:t>Наименование отдельного вида товаров, работ, услуг</w:t>
            </w:r>
          </w:p>
        </w:tc>
        <w:tc>
          <w:tcPr>
            <w:tcW w:w="11594" w:type="dxa"/>
            <w:gridSpan w:val="6"/>
          </w:tcPr>
          <w:p w:rsidR="00AF7568" w:rsidRPr="003019FA" w:rsidRDefault="00AF7568" w:rsidP="004B2B54">
            <w:r w:rsidRPr="003019FA"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F7568" w:rsidRPr="003019FA" w:rsidTr="004B2B54">
        <w:trPr>
          <w:trHeight w:val="135"/>
        </w:trPr>
        <w:tc>
          <w:tcPr>
            <w:tcW w:w="534" w:type="dxa"/>
            <w:vMerge/>
          </w:tcPr>
          <w:p w:rsidR="00AF7568" w:rsidRPr="003019FA" w:rsidRDefault="00AF7568" w:rsidP="004B2B54"/>
        </w:tc>
        <w:tc>
          <w:tcPr>
            <w:tcW w:w="1134" w:type="dxa"/>
            <w:vMerge/>
          </w:tcPr>
          <w:p w:rsidR="00AF7568" w:rsidRPr="003019FA" w:rsidRDefault="00AF7568" w:rsidP="004B2B54"/>
        </w:tc>
        <w:tc>
          <w:tcPr>
            <w:tcW w:w="2155" w:type="dxa"/>
            <w:vMerge/>
          </w:tcPr>
          <w:p w:rsidR="00AF7568" w:rsidRPr="003019FA" w:rsidRDefault="00AF7568" w:rsidP="004B2B54"/>
        </w:tc>
        <w:tc>
          <w:tcPr>
            <w:tcW w:w="2268" w:type="dxa"/>
            <w:vMerge w:val="restart"/>
          </w:tcPr>
          <w:p w:rsidR="00AF7568" w:rsidRPr="00965B20" w:rsidRDefault="00AF7568" w:rsidP="004B2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097" w:type="dxa"/>
            <w:gridSpan w:val="2"/>
          </w:tcPr>
          <w:p w:rsidR="00AF7568" w:rsidRPr="003019FA" w:rsidRDefault="00AF7568" w:rsidP="004B2B54">
            <w:r w:rsidRPr="003019FA">
              <w:t>единица измерения</w:t>
            </w:r>
          </w:p>
        </w:tc>
        <w:tc>
          <w:tcPr>
            <w:tcW w:w="7229" w:type="dxa"/>
            <w:gridSpan w:val="3"/>
          </w:tcPr>
          <w:p w:rsidR="00AF7568" w:rsidRPr="003019FA" w:rsidRDefault="00AF7568" w:rsidP="004B2B54">
            <w:pPr>
              <w:jc w:val="center"/>
            </w:pPr>
            <w:r w:rsidRPr="003019FA">
              <w:t>значение характеристики</w:t>
            </w:r>
          </w:p>
        </w:tc>
      </w:tr>
      <w:tr w:rsidR="00AF7568" w:rsidRPr="003019FA" w:rsidTr="004B2B54">
        <w:trPr>
          <w:trHeight w:val="135"/>
        </w:trPr>
        <w:tc>
          <w:tcPr>
            <w:tcW w:w="534" w:type="dxa"/>
            <w:vMerge/>
          </w:tcPr>
          <w:p w:rsidR="00AF7568" w:rsidRPr="003019FA" w:rsidRDefault="00AF7568" w:rsidP="004B2B54"/>
        </w:tc>
        <w:tc>
          <w:tcPr>
            <w:tcW w:w="1134" w:type="dxa"/>
            <w:vMerge/>
          </w:tcPr>
          <w:p w:rsidR="00AF7568" w:rsidRPr="003019FA" w:rsidRDefault="00AF7568" w:rsidP="004B2B54"/>
        </w:tc>
        <w:tc>
          <w:tcPr>
            <w:tcW w:w="2155" w:type="dxa"/>
            <w:vMerge/>
          </w:tcPr>
          <w:p w:rsidR="00AF7568" w:rsidRPr="003019FA" w:rsidRDefault="00AF7568" w:rsidP="004B2B54"/>
        </w:tc>
        <w:tc>
          <w:tcPr>
            <w:tcW w:w="2268" w:type="dxa"/>
            <w:vMerge/>
          </w:tcPr>
          <w:p w:rsidR="00AF7568" w:rsidRPr="00965B20" w:rsidRDefault="00AF7568" w:rsidP="004B2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8" w:rsidRPr="003019FA" w:rsidRDefault="00AF7568" w:rsidP="004B2B54">
            <w:r w:rsidRPr="003019FA">
              <w:t xml:space="preserve">код по </w:t>
            </w:r>
            <w:hyperlink r:id="rId10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3019FA">
                <w:t>ОКЕИ</w:t>
              </w:r>
            </w:hyperlink>
          </w:p>
        </w:tc>
        <w:tc>
          <w:tcPr>
            <w:tcW w:w="1105" w:type="dxa"/>
          </w:tcPr>
          <w:p w:rsidR="00AF7568" w:rsidRPr="00965B20" w:rsidRDefault="00AF7568" w:rsidP="004B2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AF7568" w:rsidRPr="003019FA" w:rsidRDefault="00AF7568" w:rsidP="004B2B54">
            <w:r w:rsidRPr="003019FA">
              <w:t>Руководитель (Глава муниципального образования)</w:t>
            </w:r>
          </w:p>
        </w:tc>
        <w:tc>
          <w:tcPr>
            <w:tcW w:w="1701" w:type="dxa"/>
          </w:tcPr>
          <w:p w:rsidR="00AF7568" w:rsidRPr="003019FA" w:rsidRDefault="00AF7568" w:rsidP="004B2B54">
            <w:r w:rsidRPr="003019FA">
              <w:t>Заместитель руководителя (Зам. главы)</w:t>
            </w:r>
          </w:p>
        </w:tc>
        <w:tc>
          <w:tcPr>
            <w:tcW w:w="3118" w:type="dxa"/>
          </w:tcPr>
          <w:p w:rsidR="00AF7568" w:rsidRPr="003019FA" w:rsidRDefault="00AF7568" w:rsidP="004B2B54">
            <w:r w:rsidRPr="003019FA">
              <w:t xml:space="preserve"> </w:t>
            </w:r>
            <w:bookmarkStart w:id="1" w:name="_GoBack"/>
            <w:bookmarkEnd w:id="1"/>
            <w:r w:rsidRPr="003019FA">
              <w:t>Специалисты (ведущий специалист)</w:t>
            </w:r>
          </w:p>
        </w:tc>
      </w:tr>
      <w:tr w:rsidR="00AF7568" w:rsidRPr="003019FA" w:rsidTr="004B2B54">
        <w:tc>
          <w:tcPr>
            <w:tcW w:w="534" w:type="dxa"/>
          </w:tcPr>
          <w:p w:rsidR="00AF7568" w:rsidRPr="003019FA" w:rsidRDefault="00AF7568" w:rsidP="004B2B54">
            <w:r w:rsidRPr="003019FA">
              <w:t>1.</w:t>
            </w:r>
          </w:p>
        </w:tc>
        <w:tc>
          <w:tcPr>
            <w:tcW w:w="1134" w:type="dxa"/>
          </w:tcPr>
          <w:p w:rsidR="00AF7568" w:rsidRPr="00965B20" w:rsidRDefault="00AF7568" w:rsidP="004B2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30.02.12</w:t>
            </w:r>
          </w:p>
        </w:tc>
        <w:tc>
          <w:tcPr>
            <w:tcW w:w="2155" w:type="dxa"/>
          </w:tcPr>
          <w:p w:rsidR="00AF7568" w:rsidRPr="00BA6DF5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DF5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BA6DF5">
                <w:rPr>
                  <w:rFonts w:ascii="Times New Roman" w:hAnsi="Times New Roman" w:cs="Times New Roman"/>
                  <w:sz w:val="24"/>
                  <w:szCs w:val="24"/>
                </w:rPr>
                <w:t>10 кг</w:t>
              </w:r>
            </w:smartTag>
            <w:r w:rsidRPr="00BA6DF5">
              <w:rPr>
                <w:rFonts w:ascii="Times New Roman" w:hAnsi="Times New Roman" w:cs="Times New Roman"/>
                <w:sz w:val="24"/>
                <w:szCs w:val="24"/>
              </w:rPr>
              <w:t xml:space="preserve"> для автоматической обработки данных ("лэптопы", "ноутбуки", "субноутбуки"). Пояснения по требуемой продукции: ноутбуки, планшетные компьютеры</w:t>
            </w:r>
          </w:p>
        </w:tc>
        <w:tc>
          <w:tcPr>
            <w:tcW w:w="2268" w:type="dxa"/>
          </w:tcPr>
          <w:p w:rsidR="00AF7568" w:rsidRPr="00BA6DF5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DF5">
              <w:rPr>
                <w:rFonts w:ascii="Times New Roman" w:hAnsi="Times New Roman" w:cs="Times New Roman"/>
                <w:sz w:val="24"/>
                <w:szCs w:val="24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</w:t>
            </w:r>
            <w:r w:rsidRPr="00BA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программное обеспечение, предельная цена</w:t>
            </w:r>
          </w:p>
        </w:tc>
        <w:tc>
          <w:tcPr>
            <w:tcW w:w="992" w:type="dxa"/>
          </w:tcPr>
          <w:p w:rsidR="00AF7568" w:rsidRPr="003019FA" w:rsidRDefault="00AF7568" w:rsidP="004B2B54"/>
        </w:tc>
        <w:tc>
          <w:tcPr>
            <w:tcW w:w="1105" w:type="dxa"/>
          </w:tcPr>
          <w:p w:rsidR="00AF7568" w:rsidRPr="003019FA" w:rsidRDefault="00AF7568" w:rsidP="004B2B54"/>
        </w:tc>
        <w:tc>
          <w:tcPr>
            <w:tcW w:w="2410" w:type="dxa"/>
          </w:tcPr>
          <w:p w:rsidR="00AF7568" w:rsidRPr="003019FA" w:rsidRDefault="00AF7568" w:rsidP="004B2B54"/>
        </w:tc>
        <w:tc>
          <w:tcPr>
            <w:tcW w:w="1701" w:type="dxa"/>
          </w:tcPr>
          <w:p w:rsidR="00AF7568" w:rsidRPr="003019FA" w:rsidRDefault="00AF7568" w:rsidP="004B2B54"/>
        </w:tc>
        <w:tc>
          <w:tcPr>
            <w:tcW w:w="3118" w:type="dxa"/>
          </w:tcPr>
          <w:p w:rsidR="00AF7568" w:rsidRPr="003019FA" w:rsidRDefault="00AF7568" w:rsidP="004B2B54"/>
        </w:tc>
      </w:tr>
      <w:tr w:rsidR="00AF7568" w:rsidRPr="003019FA" w:rsidTr="004B2B54">
        <w:tc>
          <w:tcPr>
            <w:tcW w:w="534" w:type="dxa"/>
          </w:tcPr>
          <w:p w:rsidR="00AF7568" w:rsidRPr="003019FA" w:rsidRDefault="00AF7568" w:rsidP="004B2B54">
            <w:r w:rsidRPr="003019FA">
              <w:lastRenderedPageBreak/>
              <w:t>2.</w:t>
            </w:r>
          </w:p>
        </w:tc>
        <w:tc>
          <w:tcPr>
            <w:tcW w:w="1134" w:type="dxa"/>
          </w:tcPr>
          <w:p w:rsidR="00AF7568" w:rsidRPr="00965B20" w:rsidRDefault="00AF7568" w:rsidP="004B2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30.02.15</w:t>
            </w:r>
          </w:p>
        </w:tc>
        <w:tc>
          <w:tcPr>
            <w:tcW w:w="2155" w:type="dxa"/>
          </w:tcPr>
          <w:p w:rsidR="00AF7568" w:rsidRPr="00965B20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Машины вычис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ительные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онные цифровые прочие, 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ие или не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ащие в одном корпусе одно или два из следующих устройств для автоматической обработки 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ых: запоминаю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ие устройства, устройства ввода, устройства выво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AF7568" w:rsidRPr="00965B20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одукц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ии:</w:t>
            </w:r>
          </w:p>
          <w:p w:rsidR="00AF7568" w:rsidRPr="00965B20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омпьютеры персональные настольные, рабочие станции вывода</w:t>
            </w:r>
          </w:p>
        </w:tc>
        <w:tc>
          <w:tcPr>
            <w:tcW w:w="2268" w:type="dxa"/>
          </w:tcPr>
          <w:p w:rsidR="00AF7568" w:rsidRPr="00965B20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тип (моноблок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/системный блок и монитор), размер экрана/монитора, тип процессора, частота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ора, размер 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ативной памяти, объем накопителя, тип жесткого 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а, оптический привод, тип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даптера, опера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ионная система, предустановленное программное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ечение,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ельная цена</w:t>
            </w:r>
          </w:p>
        </w:tc>
        <w:tc>
          <w:tcPr>
            <w:tcW w:w="992" w:type="dxa"/>
          </w:tcPr>
          <w:p w:rsidR="00AF7568" w:rsidRPr="003019FA" w:rsidRDefault="00AF7568" w:rsidP="004B2B54"/>
        </w:tc>
        <w:tc>
          <w:tcPr>
            <w:tcW w:w="1105" w:type="dxa"/>
          </w:tcPr>
          <w:p w:rsidR="00AF7568" w:rsidRPr="003019FA" w:rsidRDefault="00AF7568" w:rsidP="004B2B54"/>
        </w:tc>
        <w:tc>
          <w:tcPr>
            <w:tcW w:w="2410" w:type="dxa"/>
          </w:tcPr>
          <w:p w:rsidR="00AF7568" w:rsidRPr="003019FA" w:rsidRDefault="00AF7568" w:rsidP="004B2B54"/>
        </w:tc>
        <w:tc>
          <w:tcPr>
            <w:tcW w:w="1701" w:type="dxa"/>
          </w:tcPr>
          <w:p w:rsidR="00AF7568" w:rsidRPr="003019FA" w:rsidRDefault="00AF7568" w:rsidP="004B2B54"/>
        </w:tc>
        <w:tc>
          <w:tcPr>
            <w:tcW w:w="3118" w:type="dxa"/>
          </w:tcPr>
          <w:p w:rsidR="00AF7568" w:rsidRPr="003019FA" w:rsidRDefault="00AF7568" w:rsidP="004B2B54"/>
        </w:tc>
      </w:tr>
      <w:tr w:rsidR="00AF7568" w:rsidRPr="003019FA" w:rsidTr="004B2B54">
        <w:tc>
          <w:tcPr>
            <w:tcW w:w="534" w:type="dxa"/>
          </w:tcPr>
          <w:p w:rsidR="00AF7568" w:rsidRPr="003019FA" w:rsidRDefault="00AF7568" w:rsidP="004B2B54">
            <w:r w:rsidRPr="003019FA">
              <w:t>3.</w:t>
            </w:r>
          </w:p>
        </w:tc>
        <w:tc>
          <w:tcPr>
            <w:tcW w:w="1134" w:type="dxa"/>
          </w:tcPr>
          <w:p w:rsidR="00AF7568" w:rsidRPr="00965B20" w:rsidRDefault="00AF7568" w:rsidP="004B2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30.02.16</w:t>
            </w:r>
          </w:p>
        </w:tc>
        <w:tc>
          <w:tcPr>
            <w:tcW w:w="2155" w:type="dxa"/>
          </w:tcPr>
          <w:p w:rsidR="00AF7568" w:rsidRPr="00965B20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Устройства вво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а/вывода данных, содержащие или не содержащие в одном корпусе запоминающие 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устройства.</w:t>
            </w:r>
          </w:p>
          <w:p w:rsidR="00AF7568" w:rsidRPr="00965B20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Пояснения по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уемой 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ии: принтеры, сканеры, 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ункциональные устройства</w:t>
            </w:r>
          </w:p>
        </w:tc>
        <w:tc>
          <w:tcPr>
            <w:tcW w:w="2268" w:type="dxa"/>
          </w:tcPr>
          <w:p w:rsidR="00AF7568" w:rsidRPr="00965B20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печати (струйный/лазер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ый - для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ера/многофункционального 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тва), разрешение 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сканирования (для сканера/многофункционального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ойства), цветность (цветной/черно-белый), макси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альный формат, скорость печати/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сканирования, наличие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ельных модулей и интерфейсов (сете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ой интерфейс, устройства чтения карт памяти и т.д.)</w:t>
            </w:r>
          </w:p>
        </w:tc>
        <w:tc>
          <w:tcPr>
            <w:tcW w:w="992" w:type="dxa"/>
          </w:tcPr>
          <w:p w:rsidR="00AF7568" w:rsidRPr="003019FA" w:rsidRDefault="00AF7568" w:rsidP="004B2B54"/>
        </w:tc>
        <w:tc>
          <w:tcPr>
            <w:tcW w:w="1105" w:type="dxa"/>
          </w:tcPr>
          <w:p w:rsidR="00AF7568" w:rsidRPr="003019FA" w:rsidRDefault="00AF7568" w:rsidP="004B2B54"/>
        </w:tc>
        <w:tc>
          <w:tcPr>
            <w:tcW w:w="2410" w:type="dxa"/>
          </w:tcPr>
          <w:p w:rsidR="00AF7568" w:rsidRPr="003019FA" w:rsidRDefault="00AF7568" w:rsidP="004B2B54"/>
        </w:tc>
        <w:tc>
          <w:tcPr>
            <w:tcW w:w="1701" w:type="dxa"/>
          </w:tcPr>
          <w:p w:rsidR="00AF7568" w:rsidRPr="003019FA" w:rsidRDefault="00AF7568" w:rsidP="004B2B54"/>
        </w:tc>
        <w:tc>
          <w:tcPr>
            <w:tcW w:w="3118" w:type="dxa"/>
          </w:tcPr>
          <w:p w:rsidR="00AF7568" w:rsidRPr="003019FA" w:rsidRDefault="00AF7568" w:rsidP="004B2B54"/>
        </w:tc>
      </w:tr>
      <w:tr w:rsidR="00AF7568" w:rsidRPr="003019FA" w:rsidTr="004B2B54">
        <w:tc>
          <w:tcPr>
            <w:tcW w:w="534" w:type="dxa"/>
          </w:tcPr>
          <w:p w:rsidR="00AF7568" w:rsidRPr="003019FA" w:rsidRDefault="00AF7568" w:rsidP="004B2B54">
            <w:r w:rsidRPr="003019FA">
              <w:lastRenderedPageBreak/>
              <w:t>4.</w:t>
            </w:r>
          </w:p>
        </w:tc>
        <w:tc>
          <w:tcPr>
            <w:tcW w:w="1134" w:type="dxa"/>
          </w:tcPr>
          <w:p w:rsidR="00AF7568" w:rsidRPr="00965B20" w:rsidRDefault="00AF7568" w:rsidP="004B2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32.20.11</w:t>
            </w:r>
          </w:p>
        </w:tc>
        <w:tc>
          <w:tcPr>
            <w:tcW w:w="2155" w:type="dxa"/>
          </w:tcPr>
          <w:p w:rsidR="00AF7568" w:rsidRPr="00965B20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Аппаратура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ающая для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иосвязи, 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ещания и 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идения.</w:t>
            </w:r>
          </w:p>
          <w:p w:rsidR="00AF7568" w:rsidRPr="00965B20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по требуемой продукции: телефоны 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мобильные</w:t>
            </w:r>
          </w:p>
        </w:tc>
        <w:tc>
          <w:tcPr>
            <w:tcW w:w="2268" w:type="dxa"/>
          </w:tcPr>
          <w:p w:rsidR="00AF7568" w:rsidRPr="00965B20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устройства (телефон/смарт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он), поддержи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аемые стандарты, операционная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ема, время работы, метод управления (сенсорный/кнопоч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ный), количество SIM-карт, наличие модулей и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ейсов (Wi-Fi, Bluetooth, USB, GPS), стоимость годового владения оборудованием (включая договоры технической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ержки, обслужи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ания, сервисные договоры) из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ета на одного 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ента (одну едини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у трафика) в тече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ие всего срока службы, предель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ая цена</w:t>
            </w:r>
          </w:p>
        </w:tc>
        <w:tc>
          <w:tcPr>
            <w:tcW w:w="992" w:type="dxa"/>
          </w:tcPr>
          <w:p w:rsidR="00AF7568" w:rsidRPr="003019FA" w:rsidRDefault="00AF7568" w:rsidP="004B2B54">
            <w:r w:rsidRPr="003019FA">
              <w:lastRenderedPageBreak/>
              <w:t>383</w:t>
            </w:r>
          </w:p>
        </w:tc>
        <w:tc>
          <w:tcPr>
            <w:tcW w:w="1105" w:type="dxa"/>
          </w:tcPr>
          <w:p w:rsidR="00AF7568" w:rsidRPr="003019FA" w:rsidRDefault="00AF7568" w:rsidP="004B2B54">
            <w:r w:rsidRPr="003019FA">
              <w:t>рубль</w:t>
            </w:r>
          </w:p>
        </w:tc>
        <w:tc>
          <w:tcPr>
            <w:tcW w:w="2410" w:type="dxa"/>
          </w:tcPr>
          <w:p w:rsidR="00AF7568" w:rsidRPr="00965B20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Цена приоб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етения средств связи не более 15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за одну единицу,  ежемесячные расходы на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 связи не более 4 тыс. руб.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B20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"/>
            </w:r>
          </w:p>
          <w:p w:rsidR="00AF7568" w:rsidRPr="00965B20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включительно</w:t>
            </w:r>
          </w:p>
        </w:tc>
        <w:tc>
          <w:tcPr>
            <w:tcW w:w="1701" w:type="dxa"/>
          </w:tcPr>
          <w:p w:rsidR="00AF7568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приоб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етения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 связи не более </w:t>
            </w:r>
          </w:p>
          <w:p w:rsidR="00AF7568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за одну единицу,  ежемесячные 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уги связи не более </w:t>
            </w:r>
          </w:p>
          <w:p w:rsidR="00AF7568" w:rsidRPr="00965B20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тыс. руб.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B20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3"/>
            </w:r>
          </w:p>
          <w:p w:rsidR="00AF7568" w:rsidRPr="00965B20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  <w:tc>
          <w:tcPr>
            <w:tcW w:w="3118" w:type="dxa"/>
          </w:tcPr>
          <w:p w:rsidR="00AF7568" w:rsidRPr="003019FA" w:rsidRDefault="00AF7568" w:rsidP="004B2B54"/>
        </w:tc>
      </w:tr>
      <w:tr w:rsidR="00AF7568" w:rsidRPr="003019FA" w:rsidTr="004B2B54">
        <w:tc>
          <w:tcPr>
            <w:tcW w:w="534" w:type="dxa"/>
            <w:vMerge w:val="restart"/>
          </w:tcPr>
          <w:p w:rsidR="00AF7568" w:rsidRPr="003019FA" w:rsidRDefault="00AF7568" w:rsidP="004B2B54">
            <w:r w:rsidRPr="003019FA">
              <w:lastRenderedPageBreak/>
              <w:t>5.</w:t>
            </w:r>
          </w:p>
        </w:tc>
        <w:tc>
          <w:tcPr>
            <w:tcW w:w="1134" w:type="dxa"/>
            <w:vMerge w:val="restart"/>
          </w:tcPr>
          <w:p w:rsidR="00AF7568" w:rsidRPr="00965B20" w:rsidRDefault="00AF7568" w:rsidP="004B2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34.10.22</w:t>
            </w:r>
          </w:p>
        </w:tc>
        <w:tc>
          <w:tcPr>
            <w:tcW w:w="2155" w:type="dxa"/>
            <w:vMerge w:val="restart"/>
          </w:tcPr>
          <w:p w:rsidR="00AF7568" w:rsidRPr="00965B20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2268" w:type="dxa"/>
          </w:tcPr>
          <w:p w:rsidR="00AF7568" w:rsidRPr="00965B20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мощность двига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еля, комплекта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ия, предельная цена</w:t>
            </w:r>
          </w:p>
        </w:tc>
        <w:tc>
          <w:tcPr>
            <w:tcW w:w="992" w:type="dxa"/>
          </w:tcPr>
          <w:p w:rsidR="00AF7568" w:rsidRPr="003019FA" w:rsidRDefault="00AF7568" w:rsidP="004B2B54">
            <w:r w:rsidRPr="003019FA">
              <w:t>251</w:t>
            </w:r>
          </w:p>
        </w:tc>
        <w:tc>
          <w:tcPr>
            <w:tcW w:w="1105" w:type="dxa"/>
          </w:tcPr>
          <w:p w:rsidR="00AF7568" w:rsidRPr="003019FA" w:rsidRDefault="00AF7568" w:rsidP="004B2B54">
            <w:r w:rsidRPr="003019FA">
              <w:t>лошадиная сила</w:t>
            </w:r>
          </w:p>
        </w:tc>
        <w:tc>
          <w:tcPr>
            <w:tcW w:w="2410" w:type="dxa"/>
          </w:tcPr>
          <w:p w:rsidR="00AF7568" w:rsidRPr="003019FA" w:rsidRDefault="00AF7568" w:rsidP="004B2B54">
            <w:r w:rsidRPr="003019FA">
              <w:t xml:space="preserve">не более 200 лошадиных сил включительно   </w:t>
            </w:r>
          </w:p>
        </w:tc>
        <w:tc>
          <w:tcPr>
            <w:tcW w:w="1701" w:type="dxa"/>
          </w:tcPr>
          <w:p w:rsidR="00AF7568" w:rsidRPr="003019FA" w:rsidRDefault="00AF7568" w:rsidP="004B2B54">
            <w:r w:rsidRPr="003019FA">
              <w:t xml:space="preserve">не более 200 лошадиных сил включительно  </w:t>
            </w:r>
          </w:p>
        </w:tc>
        <w:tc>
          <w:tcPr>
            <w:tcW w:w="3118" w:type="dxa"/>
          </w:tcPr>
          <w:p w:rsidR="00AF7568" w:rsidRPr="003019FA" w:rsidRDefault="00AF7568" w:rsidP="004B2B54"/>
        </w:tc>
      </w:tr>
      <w:tr w:rsidR="00AF7568" w:rsidRPr="003019FA" w:rsidTr="004B2B54">
        <w:tc>
          <w:tcPr>
            <w:tcW w:w="534" w:type="dxa"/>
            <w:vMerge/>
          </w:tcPr>
          <w:p w:rsidR="00AF7568" w:rsidRPr="003019FA" w:rsidRDefault="00AF7568" w:rsidP="004B2B54"/>
        </w:tc>
        <w:tc>
          <w:tcPr>
            <w:tcW w:w="1134" w:type="dxa"/>
            <w:vMerge/>
          </w:tcPr>
          <w:p w:rsidR="00AF7568" w:rsidRPr="00965B20" w:rsidRDefault="00AF7568" w:rsidP="004B2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AF7568" w:rsidRPr="00965B20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568" w:rsidRPr="00845B45" w:rsidRDefault="00AF7568" w:rsidP="004B2B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5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</w:tcPr>
          <w:p w:rsidR="00AF7568" w:rsidRPr="003019FA" w:rsidRDefault="00AF7568" w:rsidP="004B2B54">
            <w:r w:rsidRPr="003019FA">
              <w:t>383</w:t>
            </w:r>
          </w:p>
        </w:tc>
        <w:tc>
          <w:tcPr>
            <w:tcW w:w="1105" w:type="dxa"/>
          </w:tcPr>
          <w:p w:rsidR="00AF7568" w:rsidRPr="003019FA" w:rsidRDefault="00AF7568" w:rsidP="004B2B54">
            <w:r w:rsidRPr="003019FA">
              <w:t>руб.</w:t>
            </w:r>
          </w:p>
        </w:tc>
        <w:tc>
          <w:tcPr>
            <w:tcW w:w="2410" w:type="dxa"/>
          </w:tcPr>
          <w:p w:rsidR="00AF7568" w:rsidRPr="003019FA" w:rsidRDefault="00AF7568" w:rsidP="004B2B54">
            <w:r w:rsidRPr="003019FA">
              <w:t>не более 2,5 млн. руб.</w:t>
            </w:r>
          </w:p>
        </w:tc>
        <w:tc>
          <w:tcPr>
            <w:tcW w:w="1701" w:type="dxa"/>
          </w:tcPr>
          <w:p w:rsidR="00AF7568" w:rsidRPr="003019FA" w:rsidRDefault="00AF7568" w:rsidP="004B2B54">
            <w:r w:rsidRPr="003019FA">
              <w:t xml:space="preserve">не более 2,0 млн. руб. </w:t>
            </w:r>
          </w:p>
        </w:tc>
        <w:tc>
          <w:tcPr>
            <w:tcW w:w="3118" w:type="dxa"/>
          </w:tcPr>
          <w:p w:rsidR="00AF7568" w:rsidRPr="003019FA" w:rsidRDefault="00AF7568" w:rsidP="004B2B54"/>
        </w:tc>
      </w:tr>
      <w:tr w:rsidR="00AF7568" w:rsidRPr="003019FA" w:rsidTr="004B2B54">
        <w:tc>
          <w:tcPr>
            <w:tcW w:w="534" w:type="dxa"/>
          </w:tcPr>
          <w:p w:rsidR="00AF7568" w:rsidRPr="003019FA" w:rsidRDefault="00AF7568" w:rsidP="004B2B54">
            <w:r w:rsidRPr="003019FA">
              <w:t>6.</w:t>
            </w:r>
          </w:p>
        </w:tc>
        <w:tc>
          <w:tcPr>
            <w:tcW w:w="1134" w:type="dxa"/>
          </w:tcPr>
          <w:p w:rsidR="00AF7568" w:rsidRPr="00C240C7" w:rsidRDefault="00AF7568" w:rsidP="004B2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C7">
              <w:rPr>
                <w:rFonts w:ascii="Times New Roman" w:hAnsi="Times New Roman" w:cs="Times New Roman"/>
                <w:sz w:val="24"/>
                <w:szCs w:val="24"/>
              </w:rPr>
              <w:t>34.10.30</w:t>
            </w:r>
          </w:p>
        </w:tc>
        <w:tc>
          <w:tcPr>
            <w:tcW w:w="2155" w:type="dxa"/>
          </w:tcPr>
          <w:p w:rsidR="00AF7568" w:rsidRPr="00C240C7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40C7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человек и более</w:t>
            </w:r>
          </w:p>
        </w:tc>
        <w:tc>
          <w:tcPr>
            <w:tcW w:w="2268" w:type="dxa"/>
          </w:tcPr>
          <w:p w:rsidR="00AF7568" w:rsidRPr="00965B20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AF7568" w:rsidRPr="003019FA" w:rsidRDefault="00AF7568" w:rsidP="004B2B54"/>
        </w:tc>
        <w:tc>
          <w:tcPr>
            <w:tcW w:w="1105" w:type="dxa"/>
          </w:tcPr>
          <w:p w:rsidR="00AF7568" w:rsidRPr="003019FA" w:rsidRDefault="00AF7568" w:rsidP="004B2B54"/>
        </w:tc>
        <w:tc>
          <w:tcPr>
            <w:tcW w:w="2410" w:type="dxa"/>
          </w:tcPr>
          <w:p w:rsidR="00AF7568" w:rsidRPr="003019FA" w:rsidRDefault="00AF7568" w:rsidP="004B2B54"/>
        </w:tc>
        <w:tc>
          <w:tcPr>
            <w:tcW w:w="1701" w:type="dxa"/>
          </w:tcPr>
          <w:p w:rsidR="00AF7568" w:rsidRPr="003019FA" w:rsidRDefault="00AF7568" w:rsidP="004B2B54"/>
        </w:tc>
        <w:tc>
          <w:tcPr>
            <w:tcW w:w="3118" w:type="dxa"/>
          </w:tcPr>
          <w:p w:rsidR="00AF7568" w:rsidRPr="003019FA" w:rsidRDefault="00AF7568" w:rsidP="004B2B54"/>
        </w:tc>
      </w:tr>
      <w:tr w:rsidR="00AF7568" w:rsidRPr="003019FA" w:rsidTr="004B2B54">
        <w:tc>
          <w:tcPr>
            <w:tcW w:w="534" w:type="dxa"/>
          </w:tcPr>
          <w:p w:rsidR="00AF7568" w:rsidRPr="003019FA" w:rsidRDefault="00AF7568" w:rsidP="004B2B54">
            <w:r w:rsidRPr="003019FA">
              <w:t>7.</w:t>
            </w:r>
          </w:p>
        </w:tc>
        <w:tc>
          <w:tcPr>
            <w:tcW w:w="1134" w:type="dxa"/>
          </w:tcPr>
          <w:p w:rsidR="00AF7568" w:rsidRPr="00C240C7" w:rsidRDefault="00AF7568" w:rsidP="004B2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C7">
              <w:rPr>
                <w:rFonts w:ascii="Times New Roman" w:hAnsi="Times New Roman" w:cs="Times New Roman"/>
                <w:sz w:val="24"/>
                <w:szCs w:val="24"/>
              </w:rPr>
              <w:t>34.10.41</w:t>
            </w:r>
          </w:p>
        </w:tc>
        <w:tc>
          <w:tcPr>
            <w:tcW w:w="2155" w:type="dxa"/>
          </w:tcPr>
          <w:p w:rsidR="00AF7568" w:rsidRPr="00C240C7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40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автотранспортные </w:t>
            </w:r>
            <w:r w:rsidRPr="00C24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грузовые</w:t>
            </w:r>
          </w:p>
        </w:tc>
        <w:tc>
          <w:tcPr>
            <w:tcW w:w="2268" w:type="dxa"/>
          </w:tcPr>
          <w:p w:rsidR="00AF7568" w:rsidRPr="00965B20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мощность двигателя, 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комплектация</w:t>
            </w:r>
          </w:p>
        </w:tc>
        <w:tc>
          <w:tcPr>
            <w:tcW w:w="992" w:type="dxa"/>
          </w:tcPr>
          <w:p w:rsidR="00AF7568" w:rsidRPr="003019FA" w:rsidRDefault="00AF7568" w:rsidP="004B2B54"/>
        </w:tc>
        <w:tc>
          <w:tcPr>
            <w:tcW w:w="1105" w:type="dxa"/>
          </w:tcPr>
          <w:p w:rsidR="00AF7568" w:rsidRPr="003019FA" w:rsidRDefault="00AF7568" w:rsidP="004B2B54"/>
        </w:tc>
        <w:tc>
          <w:tcPr>
            <w:tcW w:w="2410" w:type="dxa"/>
          </w:tcPr>
          <w:p w:rsidR="00AF7568" w:rsidRPr="003019FA" w:rsidRDefault="00AF7568" w:rsidP="004B2B54"/>
        </w:tc>
        <w:tc>
          <w:tcPr>
            <w:tcW w:w="1701" w:type="dxa"/>
          </w:tcPr>
          <w:p w:rsidR="00AF7568" w:rsidRPr="003019FA" w:rsidRDefault="00AF7568" w:rsidP="004B2B54"/>
        </w:tc>
        <w:tc>
          <w:tcPr>
            <w:tcW w:w="3118" w:type="dxa"/>
          </w:tcPr>
          <w:p w:rsidR="00AF7568" w:rsidRPr="003019FA" w:rsidRDefault="00AF7568" w:rsidP="004B2B54"/>
        </w:tc>
      </w:tr>
      <w:tr w:rsidR="00AF7568" w:rsidRPr="003019FA" w:rsidTr="004B2B54">
        <w:tc>
          <w:tcPr>
            <w:tcW w:w="534" w:type="dxa"/>
          </w:tcPr>
          <w:p w:rsidR="00AF7568" w:rsidRPr="003019FA" w:rsidRDefault="00AF7568" w:rsidP="004B2B54">
            <w:r w:rsidRPr="003019FA">
              <w:lastRenderedPageBreak/>
              <w:t>8.</w:t>
            </w:r>
          </w:p>
        </w:tc>
        <w:tc>
          <w:tcPr>
            <w:tcW w:w="1134" w:type="dxa"/>
          </w:tcPr>
          <w:p w:rsidR="00AF7568" w:rsidRPr="00965B20" w:rsidRDefault="00AF7568" w:rsidP="004B2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36.11.11</w:t>
            </w:r>
          </w:p>
        </w:tc>
        <w:tc>
          <w:tcPr>
            <w:tcW w:w="2155" w:type="dxa"/>
          </w:tcPr>
          <w:p w:rsidR="00AF7568" w:rsidRPr="00965B20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Мебель для сиде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ия с металли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еским каркасом</w:t>
            </w:r>
          </w:p>
        </w:tc>
        <w:tc>
          <w:tcPr>
            <w:tcW w:w="2268" w:type="dxa"/>
          </w:tcPr>
          <w:p w:rsidR="00AF7568" w:rsidRPr="00965B20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992" w:type="dxa"/>
          </w:tcPr>
          <w:p w:rsidR="00AF7568" w:rsidRPr="003019FA" w:rsidRDefault="00AF7568" w:rsidP="004B2B54"/>
        </w:tc>
        <w:tc>
          <w:tcPr>
            <w:tcW w:w="1105" w:type="dxa"/>
          </w:tcPr>
          <w:p w:rsidR="00AF7568" w:rsidRPr="003019FA" w:rsidRDefault="00AF7568" w:rsidP="004B2B54"/>
        </w:tc>
        <w:tc>
          <w:tcPr>
            <w:tcW w:w="2410" w:type="dxa"/>
          </w:tcPr>
          <w:p w:rsidR="00AF7568" w:rsidRPr="00965B20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альная;</w:t>
            </w:r>
          </w:p>
          <w:p w:rsidR="00AF7568" w:rsidRPr="00965B20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ельный (искусственный) мех, 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ая замша (микрофибра), ткань, нетканые материалы</w:t>
            </w:r>
          </w:p>
        </w:tc>
        <w:tc>
          <w:tcPr>
            <w:tcW w:w="1701" w:type="dxa"/>
          </w:tcPr>
          <w:p w:rsidR="00AF7568" w:rsidRPr="00965B20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AF7568" w:rsidRPr="00965B20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ый) мех, искусственная замша (микрофибра), ткань, нетка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ые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иалы</w:t>
            </w:r>
          </w:p>
        </w:tc>
        <w:tc>
          <w:tcPr>
            <w:tcW w:w="3118" w:type="dxa"/>
          </w:tcPr>
          <w:p w:rsidR="00AF7568" w:rsidRPr="0078093B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>редель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>ое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 xml:space="preserve"> микро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>фибра; возмож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>ые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>ения, ткань, нетканые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</w:tc>
      </w:tr>
      <w:tr w:rsidR="00AF7568" w:rsidRPr="003019FA" w:rsidTr="004B2B54">
        <w:tc>
          <w:tcPr>
            <w:tcW w:w="534" w:type="dxa"/>
          </w:tcPr>
          <w:p w:rsidR="00AF7568" w:rsidRPr="003019FA" w:rsidRDefault="00AF7568" w:rsidP="004B2B54">
            <w:r w:rsidRPr="003019FA">
              <w:t>9.</w:t>
            </w:r>
          </w:p>
        </w:tc>
        <w:tc>
          <w:tcPr>
            <w:tcW w:w="1134" w:type="dxa"/>
          </w:tcPr>
          <w:p w:rsidR="00AF7568" w:rsidRPr="00965B20" w:rsidRDefault="00AF7568" w:rsidP="004B2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36.11.12</w:t>
            </w:r>
          </w:p>
        </w:tc>
        <w:tc>
          <w:tcPr>
            <w:tcW w:w="2155" w:type="dxa"/>
          </w:tcPr>
          <w:p w:rsidR="00AF7568" w:rsidRPr="00965B20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2268" w:type="dxa"/>
          </w:tcPr>
          <w:p w:rsidR="00AF7568" w:rsidRPr="00965B20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  <w:p w:rsidR="00AF7568" w:rsidRPr="00965B20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8" w:rsidRPr="003019FA" w:rsidRDefault="00AF7568" w:rsidP="004B2B54"/>
        </w:tc>
        <w:tc>
          <w:tcPr>
            <w:tcW w:w="1105" w:type="dxa"/>
          </w:tcPr>
          <w:p w:rsidR="00AF7568" w:rsidRPr="003019FA" w:rsidRDefault="00AF7568" w:rsidP="004B2B54"/>
        </w:tc>
        <w:tc>
          <w:tcPr>
            <w:tcW w:w="2410" w:type="dxa"/>
          </w:tcPr>
          <w:p w:rsidR="00AF7568" w:rsidRPr="00965B20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редельное значение – массив 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есины  «ценных пород» (твердолист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енных); возможное значение - древесина хвойных и мягколиственных пород:</w:t>
            </w:r>
          </w:p>
          <w:p w:rsidR="00AF7568" w:rsidRPr="00965B20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береза,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енница, сосна, ель</w:t>
            </w:r>
          </w:p>
        </w:tc>
        <w:tc>
          <w:tcPr>
            <w:tcW w:w="1701" w:type="dxa"/>
          </w:tcPr>
          <w:p w:rsidR="00AF7568" w:rsidRPr="00965B20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мягколиственных пород:</w:t>
            </w:r>
          </w:p>
          <w:p w:rsidR="00AF7568" w:rsidRPr="00965B20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береза,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енница, сосна, ель</w:t>
            </w:r>
          </w:p>
        </w:tc>
        <w:tc>
          <w:tcPr>
            <w:tcW w:w="3118" w:type="dxa"/>
          </w:tcPr>
          <w:p w:rsidR="00AF7568" w:rsidRPr="00965B20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озмож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ое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древесина хвойных и мягко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лиственных пород:</w:t>
            </w:r>
          </w:p>
          <w:p w:rsidR="00AF7568" w:rsidRPr="00965B20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береза, листвен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ица, сосна, ель</w:t>
            </w:r>
          </w:p>
        </w:tc>
      </w:tr>
      <w:tr w:rsidR="00AF7568" w:rsidRPr="003019FA" w:rsidTr="004B2B54">
        <w:tc>
          <w:tcPr>
            <w:tcW w:w="534" w:type="dxa"/>
          </w:tcPr>
          <w:p w:rsidR="00AF7568" w:rsidRPr="003019FA" w:rsidRDefault="00AF7568" w:rsidP="004B2B54"/>
        </w:tc>
        <w:tc>
          <w:tcPr>
            <w:tcW w:w="1134" w:type="dxa"/>
          </w:tcPr>
          <w:p w:rsidR="00AF7568" w:rsidRPr="00965B20" w:rsidRDefault="00AF7568" w:rsidP="004B2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AF7568" w:rsidRPr="00965B20" w:rsidRDefault="00AF7568" w:rsidP="004B2B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568" w:rsidRPr="00965B20" w:rsidRDefault="00AF7568" w:rsidP="004B2B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992" w:type="dxa"/>
          </w:tcPr>
          <w:p w:rsidR="00AF7568" w:rsidRPr="003019FA" w:rsidRDefault="00AF7568" w:rsidP="004B2B54">
            <w:pPr>
              <w:spacing w:line="240" w:lineRule="exact"/>
            </w:pPr>
          </w:p>
        </w:tc>
        <w:tc>
          <w:tcPr>
            <w:tcW w:w="1105" w:type="dxa"/>
          </w:tcPr>
          <w:p w:rsidR="00AF7568" w:rsidRPr="003019FA" w:rsidRDefault="00AF7568" w:rsidP="004B2B54">
            <w:pPr>
              <w:spacing w:line="240" w:lineRule="exact"/>
            </w:pPr>
          </w:p>
        </w:tc>
        <w:tc>
          <w:tcPr>
            <w:tcW w:w="2410" w:type="dxa"/>
          </w:tcPr>
          <w:p w:rsidR="00AF7568" w:rsidRPr="00965B20" w:rsidRDefault="00AF7568" w:rsidP="004B2B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альная;</w:t>
            </w:r>
          </w:p>
          <w:p w:rsidR="00AF7568" w:rsidRPr="00965B20" w:rsidRDefault="00AF7568" w:rsidP="004B2B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ая кожа, мебельный (искусственный) мех, искусственная замша (микрофиб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ра), ткань, нетканые материалы</w:t>
            </w:r>
          </w:p>
        </w:tc>
        <w:tc>
          <w:tcPr>
            <w:tcW w:w="1701" w:type="dxa"/>
          </w:tcPr>
          <w:p w:rsidR="00AF7568" w:rsidRPr="00965B20" w:rsidRDefault="00AF7568" w:rsidP="004B2B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AF7568" w:rsidRPr="00965B20" w:rsidRDefault="00AF7568" w:rsidP="004B2B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усственная замша (мик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рофибра), 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ткань, нетка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ые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118" w:type="dxa"/>
          </w:tcPr>
          <w:p w:rsidR="00AF7568" w:rsidRPr="0078093B" w:rsidRDefault="00AF7568" w:rsidP="004B2B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>редель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>ое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>ение -(микро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>фибра);  возмож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>ые значения: ткань, нетканые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  <w:p w:rsidR="00AF7568" w:rsidRPr="0078093B" w:rsidRDefault="00AF7568" w:rsidP="004B2B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68" w:rsidRPr="003019FA" w:rsidTr="004B2B54">
        <w:tc>
          <w:tcPr>
            <w:tcW w:w="534" w:type="dxa"/>
          </w:tcPr>
          <w:p w:rsidR="00AF7568" w:rsidRPr="003019FA" w:rsidRDefault="00AF7568" w:rsidP="004B2B54">
            <w:r w:rsidRPr="003019FA">
              <w:lastRenderedPageBreak/>
              <w:t>10.</w:t>
            </w:r>
          </w:p>
        </w:tc>
        <w:tc>
          <w:tcPr>
            <w:tcW w:w="1134" w:type="dxa"/>
          </w:tcPr>
          <w:p w:rsidR="00AF7568" w:rsidRPr="00965B20" w:rsidRDefault="00AF7568" w:rsidP="004B2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36.12.11</w:t>
            </w:r>
          </w:p>
        </w:tc>
        <w:tc>
          <w:tcPr>
            <w:tcW w:w="2155" w:type="dxa"/>
          </w:tcPr>
          <w:p w:rsidR="00AF7568" w:rsidRPr="00965B20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Мебель металли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еская для 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ов,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ивных помеще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ий, учебных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едений,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ений культуры и т.п.</w:t>
            </w:r>
          </w:p>
        </w:tc>
        <w:tc>
          <w:tcPr>
            <w:tcW w:w="2268" w:type="dxa"/>
          </w:tcPr>
          <w:p w:rsidR="00AF7568" w:rsidRPr="00965B20" w:rsidRDefault="00AF7568" w:rsidP="004B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992" w:type="dxa"/>
          </w:tcPr>
          <w:p w:rsidR="00AF7568" w:rsidRPr="003019FA" w:rsidRDefault="00AF7568" w:rsidP="004B2B54"/>
        </w:tc>
        <w:tc>
          <w:tcPr>
            <w:tcW w:w="1105" w:type="dxa"/>
          </w:tcPr>
          <w:p w:rsidR="00AF7568" w:rsidRPr="003019FA" w:rsidRDefault="00AF7568" w:rsidP="004B2B54"/>
        </w:tc>
        <w:tc>
          <w:tcPr>
            <w:tcW w:w="2410" w:type="dxa"/>
          </w:tcPr>
          <w:p w:rsidR="00AF7568" w:rsidRPr="003019FA" w:rsidRDefault="00AF7568" w:rsidP="004B2B54"/>
        </w:tc>
        <w:tc>
          <w:tcPr>
            <w:tcW w:w="1701" w:type="dxa"/>
          </w:tcPr>
          <w:p w:rsidR="00AF7568" w:rsidRPr="003019FA" w:rsidRDefault="00AF7568" w:rsidP="004B2B54"/>
        </w:tc>
        <w:tc>
          <w:tcPr>
            <w:tcW w:w="3118" w:type="dxa"/>
          </w:tcPr>
          <w:p w:rsidR="00AF7568" w:rsidRPr="003019FA" w:rsidRDefault="00AF7568" w:rsidP="004B2B54"/>
        </w:tc>
      </w:tr>
      <w:tr w:rsidR="00AF7568" w:rsidRPr="003019FA" w:rsidTr="004B2B54">
        <w:tc>
          <w:tcPr>
            <w:tcW w:w="534" w:type="dxa"/>
          </w:tcPr>
          <w:p w:rsidR="00AF7568" w:rsidRPr="003019FA" w:rsidRDefault="00AF7568" w:rsidP="004B2B54">
            <w:pPr>
              <w:spacing w:line="240" w:lineRule="exact"/>
            </w:pPr>
            <w:r w:rsidRPr="003019FA">
              <w:t>11.</w:t>
            </w:r>
          </w:p>
        </w:tc>
        <w:tc>
          <w:tcPr>
            <w:tcW w:w="1134" w:type="dxa"/>
          </w:tcPr>
          <w:p w:rsidR="00AF7568" w:rsidRPr="00965B20" w:rsidRDefault="00AF7568" w:rsidP="004B2B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36.12.12</w:t>
            </w:r>
          </w:p>
        </w:tc>
        <w:tc>
          <w:tcPr>
            <w:tcW w:w="2155" w:type="dxa"/>
          </w:tcPr>
          <w:p w:rsidR="00AF7568" w:rsidRPr="00965B20" w:rsidRDefault="00AF7568" w:rsidP="004B2B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Мебель деревян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ая для офисов, административных помещений, учебных заведе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ий, учреждений культуры и т.п.</w:t>
            </w:r>
          </w:p>
        </w:tc>
        <w:tc>
          <w:tcPr>
            <w:tcW w:w="2268" w:type="dxa"/>
          </w:tcPr>
          <w:p w:rsidR="00AF7568" w:rsidRPr="00965B20" w:rsidRDefault="00AF7568" w:rsidP="004B2B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992" w:type="dxa"/>
          </w:tcPr>
          <w:p w:rsidR="00AF7568" w:rsidRPr="003019FA" w:rsidRDefault="00AF7568" w:rsidP="004B2B54">
            <w:pPr>
              <w:spacing w:line="240" w:lineRule="exact"/>
            </w:pPr>
          </w:p>
        </w:tc>
        <w:tc>
          <w:tcPr>
            <w:tcW w:w="1105" w:type="dxa"/>
          </w:tcPr>
          <w:p w:rsidR="00AF7568" w:rsidRPr="003019FA" w:rsidRDefault="00AF7568" w:rsidP="004B2B54">
            <w:pPr>
              <w:spacing w:line="240" w:lineRule="exact"/>
            </w:pPr>
          </w:p>
        </w:tc>
        <w:tc>
          <w:tcPr>
            <w:tcW w:w="2410" w:type="dxa"/>
          </w:tcPr>
          <w:p w:rsidR="00AF7568" w:rsidRPr="003019FA" w:rsidRDefault="00AF7568" w:rsidP="004B2B54">
            <w:pPr>
              <w:spacing w:line="240" w:lineRule="exact"/>
            </w:pPr>
          </w:p>
        </w:tc>
        <w:tc>
          <w:tcPr>
            <w:tcW w:w="1701" w:type="dxa"/>
          </w:tcPr>
          <w:p w:rsidR="00AF7568" w:rsidRPr="003019FA" w:rsidRDefault="00AF7568" w:rsidP="004B2B54">
            <w:pPr>
              <w:spacing w:line="240" w:lineRule="exact"/>
            </w:pPr>
            <w:r w:rsidRPr="003019FA">
              <w:t>возможные значения - древесина хвойных и мягколиствен</w:t>
            </w:r>
            <w:r>
              <w:t>н</w:t>
            </w:r>
            <w:r w:rsidRPr="003019FA">
              <w:t>ых пород</w:t>
            </w:r>
          </w:p>
        </w:tc>
        <w:tc>
          <w:tcPr>
            <w:tcW w:w="3118" w:type="dxa"/>
          </w:tcPr>
          <w:p w:rsidR="00AF7568" w:rsidRPr="003019FA" w:rsidRDefault="00AF7568" w:rsidP="004B2B54">
            <w:pPr>
              <w:spacing w:line="240" w:lineRule="exact"/>
            </w:pPr>
            <w:r w:rsidRPr="003019FA">
              <w:t>возможные значения - древесина хвойных и мягко-лиственных пород</w:t>
            </w:r>
          </w:p>
        </w:tc>
      </w:tr>
    </w:tbl>
    <w:p w:rsidR="00AF7568" w:rsidRDefault="00AF7568" w:rsidP="00B4353E"/>
    <w:p w:rsidR="00AF7568" w:rsidRDefault="00AF7568" w:rsidP="00B4353E"/>
    <w:p w:rsidR="00AF7568" w:rsidRPr="00B4518A" w:rsidRDefault="00AF7568">
      <w:pPr>
        <w:pStyle w:val="2"/>
        <w:ind w:right="-2"/>
        <w:rPr>
          <w:sz w:val="28"/>
          <w:szCs w:val="28"/>
          <w:lang w:val="ru-RU"/>
        </w:rPr>
      </w:pPr>
    </w:p>
    <w:sectPr w:rsidR="00AF7568" w:rsidRPr="00B4518A" w:rsidSect="00D34A6E">
      <w:pgSz w:w="16838" w:h="11906" w:orient="landscape" w:code="9"/>
      <w:pgMar w:top="1134" w:right="363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B7E" w:rsidRDefault="00C85B7E">
      <w:r>
        <w:separator/>
      </w:r>
    </w:p>
  </w:endnote>
  <w:endnote w:type="continuationSeparator" w:id="1">
    <w:p w:rsidR="00C85B7E" w:rsidRDefault="00C85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B7E" w:rsidRDefault="00C85B7E">
      <w:r>
        <w:separator/>
      </w:r>
    </w:p>
  </w:footnote>
  <w:footnote w:type="continuationSeparator" w:id="1">
    <w:p w:rsidR="00C85B7E" w:rsidRDefault="00C85B7E">
      <w:r>
        <w:continuationSeparator/>
      </w:r>
    </w:p>
  </w:footnote>
  <w:footnote w:id="2">
    <w:p w:rsidR="00AF7568" w:rsidRPr="005B7469" w:rsidRDefault="00AF7568" w:rsidP="00B4353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a6"/>
          <w:sz w:val="24"/>
          <w:szCs w:val="24"/>
        </w:rPr>
        <w:footnoteRef/>
      </w:r>
      <w:r w:rsidRPr="00D6466F">
        <w:rPr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AF7568" w:rsidRDefault="00AF7568" w:rsidP="00B4353E">
      <w:pPr>
        <w:pStyle w:val="ConsPlusNormal"/>
        <w:spacing w:line="240" w:lineRule="exact"/>
        <w:jc w:val="both"/>
      </w:pPr>
    </w:p>
  </w:footnote>
  <w:footnote w:id="3">
    <w:p w:rsidR="00AF7568" w:rsidRPr="005B7469" w:rsidRDefault="00AF7568" w:rsidP="00B4353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a6"/>
          <w:sz w:val="24"/>
          <w:szCs w:val="24"/>
        </w:rPr>
        <w:footnoteRef/>
      </w:r>
      <w:r w:rsidRPr="00D6466F">
        <w:rPr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AF7568" w:rsidRDefault="00AF7568" w:rsidP="00B4353E">
      <w:pPr>
        <w:pStyle w:val="ConsPlusNormal"/>
        <w:spacing w:line="24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E8D7779"/>
    <w:multiLevelType w:val="hybridMultilevel"/>
    <w:tmpl w:val="5B2AC55E"/>
    <w:lvl w:ilvl="0" w:tplc="4B6848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E3D"/>
    <w:rsid w:val="00055E3D"/>
    <w:rsid w:val="00082CD0"/>
    <w:rsid w:val="00085ACB"/>
    <w:rsid w:val="000975D5"/>
    <w:rsid w:val="000A6F2F"/>
    <w:rsid w:val="000E4459"/>
    <w:rsid w:val="001001B8"/>
    <w:rsid w:val="001168E7"/>
    <w:rsid w:val="00136CCE"/>
    <w:rsid w:val="00141259"/>
    <w:rsid w:val="00150477"/>
    <w:rsid w:val="00154169"/>
    <w:rsid w:val="00155580"/>
    <w:rsid w:val="00160829"/>
    <w:rsid w:val="001711EF"/>
    <w:rsid w:val="00181A86"/>
    <w:rsid w:val="00183B1B"/>
    <w:rsid w:val="001846CB"/>
    <w:rsid w:val="001E216C"/>
    <w:rsid w:val="00205871"/>
    <w:rsid w:val="00206F41"/>
    <w:rsid w:val="00235464"/>
    <w:rsid w:val="00236B60"/>
    <w:rsid w:val="0026146B"/>
    <w:rsid w:val="002760DD"/>
    <w:rsid w:val="002B6B81"/>
    <w:rsid w:val="002C19AB"/>
    <w:rsid w:val="002C4CBA"/>
    <w:rsid w:val="002E488C"/>
    <w:rsid w:val="002F7408"/>
    <w:rsid w:val="003019FA"/>
    <w:rsid w:val="0031399C"/>
    <w:rsid w:val="00314DEA"/>
    <w:rsid w:val="003258D9"/>
    <w:rsid w:val="00344C34"/>
    <w:rsid w:val="00382BE8"/>
    <w:rsid w:val="003833AF"/>
    <w:rsid w:val="00385E02"/>
    <w:rsid w:val="003E0026"/>
    <w:rsid w:val="003E1C46"/>
    <w:rsid w:val="003E3F0C"/>
    <w:rsid w:val="003F0543"/>
    <w:rsid w:val="00407877"/>
    <w:rsid w:val="00454D23"/>
    <w:rsid w:val="0046299C"/>
    <w:rsid w:val="00466803"/>
    <w:rsid w:val="00477EC5"/>
    <w:rsid w:val="0048767D"/>
    <w:rsid w:val="00491AA0"/>
    <w:rsid w:val="004A4C11"/>
    <w:rsid w:val="004B2B54"/>
    <w:rsid w:val="004C4C4E"/>
    <w:rsid w:val="004D555E"/>
    <w:rsid w:val="004E334E"/>
    <w:rsid w:val="004E7159"/>
    <w:rsid w:val="004F0AC8"/>
    <w:rsid w:val="004F34C5"/>
    <w:rsid w:val="00520A32"/>
    <w:rsid w:val="005527E5"/>
    <w:rsid w:val="00575924"/>
    <w:rsid w:val="005B7469"/>
    <w:rsid w:val="005C7858"/>
    <w:rsid w:val="005E45FD"/>
    <w:rsid w:val="00600335"/>
    <w:rsid w:val="00621A0B"/>
    <w:rsid w:val="0062229C"/>
    <w:rsid w:val="00656347"/>
    <w:rsid w:val="006740D5"/>
    <w:rsid w:val="006754DC"/>
    <w:rsid w:val="00683F93"/>
    <w:rsid w:val="006A2ED7"/>
    <w:rsid w:val="006A425C"/>
    <w:rsid w:val="00704419"/>
    <w:rsid w:val="007802E3"/>
    <w:rsid w:val="0078093B"/>
    <w:rsid w:val="00782D08"/>
    <w:rsid w:val="00785629"/>
    <w:rsid w:val="007921EA"/>
    <w:rsid w:val="007A28B2"/>
    <w:rsid w:val="007A7324"/>
    <w:rsid w:val="007F7F88"/>
    <w:rsid w:val="00813364"/>
    <w:rsid w:val="008376B1"/>
    <w:rsid w:val="0084200A"/>
    <w:rsid w:val="00845B45"/>
    <w:rsid w:val="008555BB"/>
    <w:rsid w:val="00865A92"/>
    <w:rsid w:val="00867061"/>
    <w:rsid w:val="00875876"/>
    <w:rsid w:val="00894E40"/>
    <w:rsid w:val="008B1B33"/>
    <w:rsid w:val="008B4AAA"/>
    <w:rsid w:val="008C1BC7"/>
    <w:rsid w:val="008F2F7F"/>
    <w:rsid w:val="008F3EB2"/>
    <w:rsid w:val="00912A0A"/>
    <w:rsid w:val="00923A39"/>
    <w:rsid w:val="00940E78"/>
    <w:rsid w:val="0094115E"/>
    <w:rsid w:val="00960F88"/>
    <w:rsid w:val="009649E6"/>
    <w:rsid w:val="00965B20"/>
    <w:rsid w:val="00993DC2"/>
    <w:rsid w:val="009D2EBB"/>
    <w:rsid w:val="009D76F3"/>
    <w:rsid w:val="009E49B0"/>
    <w:rsid w:val="00A168AE"/>
    <w:rsid w:val="00A52880"/>
    <w:rsid w:val="00A63097"/>
    <w:rsid w:val="00A87720"/>
    <w:rsid w:val="00AA7628"/>
    <w:rsid w:val="00AB1911"/>
    <w:rsid w:val="00AB7EA9"/>
    <w:rsid w:val="00AC3349"/>
    <w:rsid w:val="00AF5EFE"/>
    <w:rsid w:val="00AF7568"/>
    <w:rsid w:val="00B13737"/>
    <w:rsid w:val="00B26CC6"/>
    <w:rsid w:val="00B3011B"/>
    <w:rsid w:val="00B4135F"/>
    <w:rsid w:val="00B4353E"/>
    <w:rsid w:val="00B4518A"/>
    <w:rsid w:val="00B50D2B"/>
    <w:rsid w:val="00B51691"/>
    <w:rsid w:val="00B80819"/>
    <w:rsid w:val="00BA6DF5"/>
    <w:rsid w:val="00BB6DE6"/>
    <w:rsid w:val="00BD4E51"/>
    <w:rsid w:val="00BD4FB3"/>
    <w:rsid w:val="00BF5418"/>
    <w:rsid w:val="00C0295C"/>
    <w:rsid w:val="00C161D1"/>
    <w:rsid w:val="00C236EF"/>
    <w:rsid w:val="00C240C7"/>
    <w:rsid w:val="00C64FD3"/>
    <w:rsid w:val="00C85B7E"/>
    <w:rsid w:val="00C9443D"/>
    <w:rsid w:val="00CB6B47"/>
    <w:rsid w:val="00CE15F9"/>
    <w:rsid w:val="00CF0321"/>
    <w:rsid w:val="00D00617"/>
    <w:rsid w:val="00D016E5"/>
    <w:rsid w:val="00D146A8"/>
    <w:rsid w:val="00D34A6E"/>
    <w:rsid w:val="00D55E41"/>
    <w:rsid w:val="00D6260A"/>
    <w:rsid w:val="00D6466F"/>
    <w:rsid w:val="00D660F7"/>
    <w:rsid w:val="00D93932"/>
    <w:rsid w:val="00D958C7"/>
    <w:rsid w:val="00DB17EF"/>
    <w:rsid w:val="00DC5567"/>
    <w:rsid w:val="00DF7663"/>
    <w:rsid w:val="00E03F1D"/>
    <w:rsid w:val="00E16DA3"/>
    <w:rsid w:val="00E2405B"/>
    <w:rsid w:val="00E46883"/>
    <w:rsid w:val="00E602A7"/>
    <w:rsid w:val="00E62436"/>
    <w:rsid w:val="00E642DF"/>
    <w:rsid w:val="00E7552F"/>
    <w:rsid w:val="00E773D7"/>
    <w:rsid w:val="00EB5EFE"/>
    <w:rsid w:val="00F21EAB"/>
    <w:rsid w:val="00F23649"/>
    <w:rsid w:val="00F64EB7"/>
    <w:rsid w:val="00F908E2"/>
    <w:rsid w:val="00FC41E9"/>
    <w:rsid w:val="00FC4E0C"/>
    <w:rsid w:val="00FD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34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F34C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F34C5"/>
    <w:rPr>
      <w:rFonts w:ascii="Calibri" w:hAnsi="Calibri" w:cs="Times New Roman"/>
      <w:i/>
      <w:iCs/>
      <w:sz w:val="24"/>
      <w:szCs w:val="24"/>
    </w:rPr>
  </w:style>
  <w:style w:type="paragraph" w:styleId="2">
    <w:name w:val="Body Text 2"/>
    <w:basedOn w:val="a"/>
    <w:link w:val="20"/>
    <w:uiPriority w:val="99"/>
    <w:rsid w:val="00E7552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F34C5"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2C19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B4AAA"/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B26CC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435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B435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rsid w:val="00B4353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907D5DC6014089EF907BA195BCCF63EBFAE0A9A2FD68750DD1FB184672D238142BC4404433DDEfCG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E5741B0C26BA5C6EF9972346BD73D4D58676C1E82F48BD6A808D43009XCI2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10</Pages>
  <Words>2693</Words>
  <Characters>15353</Characters>
  <Application>Microsoft Office Word</Application>
  <DocSecurity>0</DocSecurity>
  <Lines>127</Lines>
  <Paragraphs>36</Paragraphs>
  <ScaleCrop>false</ScaleCrop>
  <Company/>
  <LinksUpToDate>false</LinksUpToDate>
  <CharactersWithSpaces>18010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2013-11-21T09:15:00Z</cp:lastPrinted>
  <dcterms:created xsi:type="dcterms:W3CDTF">2016-01-20T10:42:00Z</dcterms:created>
  <dcterms:modified xsi:type="dcterms:W3CDTF">2016-01-20T10:42:00Z</dcterms:modified>
</cp:coreProperties>
</file>