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C667D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AC667D">
        <w:rPr>
          <w:sz w:val="22"/>
          <w:lang w:val="ru-RU"/>
        </w:rPr>
        <w:t xml:space="preserve"> 610-п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AC667D" w:rsidRPr="004E1246" w:rsidRDefault="00AC667D" w:rsidP="00AC667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C667D" w:rsidRPr="004E1246" w:rsidRDefault="00AC667D" w:rsidP="00AC667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C667D" w:rsidRPr="004E1246" w:rsidRDefault="00AC667D" w:rsidP="00AC667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C667D" w:rsidRDefault="00AC667D" w:rsidP="00AC667D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схемой расположения земельного участка  на</w:t>
      </w:r>
      <w:proofErr w:type="gramEnd"/>
      <w:r>
        <w:rPr>
          <w:sz w:val="28"/>
        </w:rPr>
        <w:t xml:space="preserve"> кадастровом </w:t>
      </w:r>
      <w:proofErr w:type="gramStart"/>
      <w:r>
        <w:rPr>
          <w:sz w:val="28"/>
        </w:rPr>
        <w:t>плане</w:t>
      </w:r>
      <w:proofErr w:type="gramEnd"/>
      <w:r>
        <w:rPr>
          <w:sz w:val="28"/>
        </w:rPr>
        <w:t>:</w:t>
      </w:r>
    </w:p>
    <w:p w:rsidR="00AC667D" w:rsidRPr="004E1246" w:rsidRDefault="00AC667D" w:rsidP="00AC667D">
      <w:pPr>
        <w:jc w:val="both"/>
        <w:rPr>
          <w:sz w:val="28"/>
        </w:rPr>
      </w:pPr>
    </w:p>
    <w:p w:rsidR="00AC667D" w:rsidRPr="004E1246" w:rsidRDefault="00AC667D" w:rsidP="00AC667D">
      <w:pPr>
        <w:jc w:val="both"/>
        <w:rPr>
          <w:sz w:val="28"/>
        </w:rPr>
      </w:pPr>
    </w:p>
    <w:p w:rsidR="00AC667D" w:rsidRPr="004E1246" w:rsidRDefault="00AC667D" w:rsidP="00AC667D">
      <w:pPr>
        <w:jc w:val="both"/>
        <w:rPr>
          <w:sz w:val="28"/>
          <w:szCs w:val="28"/>
        </w:rPr>
      </w:pPr>
      <w:r w:rsidRPr="004E1246">
        <w:rPr>
          <w:sz w:val="28"/>
        </w:rPr>
        <w:t xml:space="preserve">    </w:t>
      </w:r>
      <w:r w:rsidRPr="004E1246">
        <w:rPr>
          <w:sz w:val="28"/>
          <w:szCs w:val="28"/>
        </w:rPr>
        <w:t xml:space="preserve">  1. Утвердить схему расположения земельного у</w:t>
      </w:r>
      <w:r>
        <w:rPr>
          <w:sz w:val="28"/>
          <w:szCs w:val="28"/>
        </w:rPr>
        <w:t>частка на</w:t>
      </w:r>
      <w:r w:rsidRPr="004E1246">
        <w:rPr>
          <w:sz w:val="28"/>
          <w:szCs w:val="28"/>
        </w:rPr>
        <w:t xml:space="preserve"> кад</w:t>
      </w:r>
      <w:r>
        <w:rPr>
          <w:sz w:val="28"/>
          <w:szCs w:val="28"/>
        </w:rPr>
        <w:t>астровом плане расположенного в кадастровом квартале 56:45:0101009</w:t>
      </w:r>
      <w:r w:rsidRPr="004E124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Российская Федерация, </w:t>
      </w:r>
      <w:r w:rsidRPr="004E1246">
        <w:rPr>
          <w:sz w:val="28"/>
          <w:szCs w:val="28"/>
        </w:rPr>
        <w:t>Оренбургская область, г. Соро</w:t>
      </w:r>
      <w:r>
        <w:rPr>
          <w:sz w:val="28"/>
          <w:szCs w:val="28"/>
        </w:rPr>
        <w:t>чинск,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рловская, 10 площадью 961 кв.м. для размещения домов малоэтажной застройки. Категория земель: земли населенных пунктов. </w:t>
      </w:r>
    </w:p>
    <w:p w:rsidR="00AC667D" w:rsidRPr="004E1246" w:rsidRDefault="00AC667D" w:rsidP="00AC667D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 2. 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C667D" w:rsidRPr="004E1246" w:rsidRDefault="00AC667D" w:rsidP="00AC667D">
      <w:pPr>
        <w:ind w:left="750"/>
        <w:jc w:val="both"/>
        <w:rPr>
          <w:spacing w:val="-1"/>
          <w:sz w:val="28"/>
          <w:szCs w:val="28"/>
        </w:rPr>
      </w:pPr>
    </w:p>
    <w:p w:rsidR="00AC667D" w:rsidRPr="004E1246" w:rsidRDefault="00AC667D" w:rsidP="00AC667D">
      <w:pPr>
        <w:ind w:firstLine="426"/>
        <w:jc w:val="both"/>
        <w:rPr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3. Настоящее </w:t>
      </w:r>
      <w:r>
        <w:rPr>
          <w:color w:val="000000"/>
          <w:sz w:val="28"/>
          <w:szCs w:val="28"/>
        </w:rPr>
        <w:t>постановление</w:t>
      </w:r>
      <w:r w:rsidRPr="004E1246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>о дня его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C667D" w:rsidRPr="004E1246" w:rsidRDefault="00AC667D" w:rsidP="00AC667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C667D" w:rsidRPr="004E1246" w:rsidRDefault="00AC667D" w:rsidP="00AC667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AC667D" w:rsidRPr="004E1246" w:rsidRDefault="00AC667D" w:rsidP="00AC667D">
      <w:pPr>
        <w:pStyle w:val="2"/>
        <w:jc w:val="both"/>
        <w:rPr>
          <w:sz w:val="28"/>
          <w:szCs w:val="28"/>
          <w:lang w:val="ru-RU"/>
        </w:rPr>
      </w:pPr>
    </w:p>
    <w:p w:rsidR="00AC667D" w:rsidRDefault="00AC667D" w:rsidP="00AC667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C667D" w:rsidRPr="006C413E" w:rsidRDefault="00AC667D" w:rsidP="00AC667D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  округ          </w:t>
      </w:r>
      <w:r w:rsidRPr="004E1246">
        <w:rPr>
          <w:sz w:val="28"/>
          <w:szCs w:val="28"/>
          <w:lang w:val="ru-RU"/>
        </w:rPr>
        <w:t xml:space="preserve">                               Т.П. Мелентьева</w:t>
      </w:r>
      <w:r w:rsidRPr="004E1246">
        <w:rPr>
          <w:sz w:val="28"/>
          <w:lang w:val="ru-RU"/>
        </w:rPr>
        <w:tab/>
        <w:t xml:space="preserve">   </w:t>
      </w:r>
    </w:p>
    <w:p w:rsidR="00AC667D" w:rsidRPr="004E1246" w:rsidRDefault="00AC667D" w:rsidP="00AC667D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</w:t>
      </w:r>
    </w:p>
    <w:p w:rsidR="00AC667D" w:rsidRPr="004E1246" w:rsidRDefault="00AC667D" w:rsidP="00AC667D">
      <w:pPr>
        <w:pStyle w:val="2"/>
        <w:rPr>
          <w:sz w:val="28"/>
          <w:lang w:val="ru-RU"/>
        </w:rPr>
      </w:pPr>
    </w:p>
    <w:p w:rsidR="00AC667D" w:rsidRPr="004E1246" w:rsidRDefault="00AC667D" w:rsidP="00AC667D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 w:rsidRPr="004E1246">
        <w:rPr>
          <w:sz w:val="24"/>
          <w:szCs w:val="24"/>
          <w:lang w:val="ru-RU"/>
        </w:rPr>
        <w:t>УАГи</w:t>
      </w:r>
      <w:proofErr w:type="spellEnd"/>
      <w:r w:rsidRPr="004E1246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AC667D" w:rsidRDefault="00AC667D" w:rsidP="00AC667D">
      <w:pPr>
        <w:jc w:val="center"/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C667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33A5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AC667D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667D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2015-12-09T11:17:00Z</dcterms:created>
  <dcterms:modified xsi:type="dcterms:W3CDTF">2015-12-09T11:22:00Z</dcterms:modified>
</cp:coreProperties>
</file>