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A2" w:rsidRPr="00DF72A2" w:rsidRDefault="00DF72A2" w:rsidP="00DF72A2">
      <w:pPr>
        <w:keepNext/>
        <w:ind w:right="-2"/>
        <w:jc w:val="center"/>
        <w:outlineLvl w:val="0"/>
        <w:rPr>
          <w:rFonts w:eastAsia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DF72A2">
        <w:rPr>
          <w:rFonts w:eastAsia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448310" cy="5626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DF72A2" w:rsidRPr="00DF72A2" w:rsidTr="006E28A1">
        <w:trPr>
          <w:trHeight w:val="827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72A2" w:rsidRPr="00DF72A2" w:rsidRDefault="00DF72A2" w:rsidP="00DF72A2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5"/>
                <w:szCs w:val="25"/>
              </w:rPr>
            </w:pPr>
            <w:r w:rsidRPr="00DF72A2">
              <w:rPr>
                <w:rFonts w:eastAsia="Times New Roman" w:cs="Times New Roman"/>
                <w:b/>
                <w:sz w:val="25"/>
                <w:szCs w:val="25"/>
              </w:rPr>
              <w:t>Администрация Сорочинского городского округа Оренбургской области</w:t>
            </w:r>
          </w:p>
          <w:p w:rsidR="00DF72A2" w:rsidRPr="00DF72A2" w:rsidRDefault="00DF72A2" w:rsidP="00DF72A2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5"/>
                <w:szCs w:val="25"/>
              </w:rPr>
            </w:pPr>
          </w:p>
          <w:p w:rsidR="00DF72A2" w:rsidRPr="00DF72A2" w:rsidRDefault="00DF72A2" w:rsidP="00DF72A2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5"/>
                <w:szCs w:val="25"/>
              </w:rPr>
            </w:pPr>
            <w:proofErr w:type="gramStart"/>
            <w:r w:rsidRPr="00DF72A2">
              <w:rPr>
                <w:rFonts w:eastAsia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DF72A2">
              <w:rPr>
                <w:rFonts w:eastAsia="Times New Roman" w:cs="Times New Roman"/>
                <w:b/>
                <w:sz w:val="25"/>
                <w:szCs w:val="25"/>
              </w:rPr>
              <w:t xml:space="preserve"> О С Т А Н О В Л Е Н И Е</w:t>
            </w:r>
          </w:p>
        </w:tc>
      </w:tr>
    </w:tbl>
    <w:p w:rsidR="00DF72A2" w:rsidRPr="00DF72A2" w:rsidRDefault="00DF72A2" w:rsidP="00DF72A2">
      <w:pPr>
        <w:ind w:right="-2"/>
        <w:rPr>
          <w:rFonts w:eastAsia="Times New Roman" w:cs="Times New Roman"/>
          <w:szCs w:val="24"/>
          <w:lang w:eastAsia="ru-RU"/>
        </w:rPr>
      </w:pPr>
      <w:r w:rsidRPr="00DF72A2">
        <w:rPr>
          <w:rFonts w:eastAsia="Times New Roman" w:cs="Times New Roman"/>
          <w:szCs w:val="24"/>
          <w:lang w:eastAsia="ru-RU"/>
        </w:rPr>
        <w:t xml:space="preserve">от </w:t>
      </w:r>
      <w:r w:rsidR="00B563F0">
        <w:rPr>
          <w:rFonts w:eastAsia="Times New Roman" w:cs="Times New Roman"/>
          <w:szCs w:val="24"/>
          <w:lang w:eastAsia="ru-RU"/>
        </w:rPr>
        <w:t>26.04.2017 № 661-п</w:t>
      </w:r>
    </w:p>
    <w:p w:rsidR="00DF72A2" w:rsidRPr="00DF72A2" w:rsidRDefault="00DF72A2" w:rsidP="00DF72A2">
      <w:pPr>
        <w:rPr>
          <w:rFonts w:eastAsia="Times New Roman" w:cs="Times New Roman"/>
          <w:sz w:val="28"/>
          <w:szCs w:val="28"/>
          <w:lang w:eastAsia="ru-RU"/>
        </w:rPr>
      </w:pPr>
    </w:p>
    <w:p w:rsidR="00DF72A2" w:rsidRPr="00DF72A2" w:rsidRDefault="00DF72A2" w:rsidP="00DF72A2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DF72A2">
        <w:rPr>
          <w:rFonts w:eastAsia="Times New Roman" w:cs="Times New Roman"/>
          <w:sz w:val="27"/>
          <w:szCs w:val="27"/>
          <w:lang w:eastAsia="ru-RU"/>
        </w:rPr>
        <w:t xml:space="preserve">Об уточнении вида разрешенного </w:t>
      </w:r>
    </w:p>
    <w:p w:rsidR="00DF72A2" w:rsidRPr="00DF72A2" w:rsidRDefault="00DF72A2" w:rsidP="00DF72A2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DF72A2">
        <w:rPr>
          <w:rFonts w:eastAsia="Times New Roman" w:cs="Times New Roman"/>
          <w:sz w:val="27"/>
          <w:szCs w:val="27"/>
          <w:lang w:eastAsia="ru-RU"/>
        </w:rPr>
        <w:t>использования земельного участка</w:t>
      </w:r>
    </w:p>
    <w:p w:rsidR="00DF72A2" w:rsidRPr="00DF72A2" w:rsidRDefault="00DF72A2" w:rsidP="00DF72A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F72A2" w:rsidRPr="00DF72A2" w:rsidRDefault="00DF72A2" w:rsidP="00DF72A2">
      <w:pPr>
        <w:ind w:firstLine="644"/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DF72A2">
        <w:rPr>
          <w:rFonts w:eastAsia="Times New Roman" w:cs="Times New Roman"/>
          <w:sz w:val="27"/>
          <w:szCs w:val="27"/>
          <w:lang w:eastAsia="ru-RU"/>
        </w:rPr>
        <w:t>Руководствуясь статьей  7 Земельного кодекса Российской Федерации от 25.1</w:t>
      </w:r>
      <w:r w:rsidR="002F4C0B">
        <w:rPr>
          <w:rFonts w:eastAsia="Times New Roman" w:cs="Times New Roman"/>
          <w:sz w:val="27"/>
          <w:szCs w:val="27"/>
          <w:lang w:eastAsia="ru-RU"/>
        </w:rPr>
        <w:t xml:space="preserve">0.2001  №136-ФЗ, статьей 16 </w:t>
      </w:r>
      <w:r w:rsidRPr="00DF72A2">
        <w:rPr>
          <w:rFonts w:eastAsia="Times New Roman" w:cs="Times New Roman"/>
          <w:sz w:val="27"/>
          <w:szCs w:val="27"/>
          <w:lang w:eastAsia="ru-RU"/>
        </w:rPr>
        <w:t>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</w:t>
      </w:r>
      <w:r w:rsidR="002F4C0B">
        <w:rPr>
          <w:rFonts w:eastAsia="Times New Roman" w:cs="Times New Roman"/>
          <w:sz w:val="27"/>
          <w:szCs w:val="27"/>
          <w:lang w:eastAsia="ru-RU"/>
        </w:rPr>
        <w:t>астков», статьями 32, 35, 40</w:t>
      </w:r>
      <w:r w:rsidRPr="00DF72A2">
        <w:rPr>
          <w:rFonts w:eastAsia="Times New Roman" w:cs="Times New Roman"/>
          <w:sz w:val="27"/>
          <w:szCs w:val="27"/>
          <w:lang w:eastAsia="ru-RU"/>
        </w:rPr>
        <w:t xml:space="preserve"> Устава муниципального образования Сорочинский городской округ Оренбургской области, </w:t>
      </w:r>
      <w:r>
        <w:rPr>
          <w:rFonts w:eastAsia="Times New Roman" w:cs="Times New Roman"/>
          <w:sz w:val="27"/>
          <w:szCs w:val="27"/>
          <w:lang w:eastAsia="ru-RU"/>
        </w:rPr>
        <w:t>решением Сорочинского городского Совета муниципальногообразования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Сорочинский городской округ Оренбургской области от 28.02.2017 №244 «О внесении изменений в Правила землепользования и застройки муниципального образования Сорочинский городской округ</w:t>
      </w:r>
      <w:r w:rsidR="002D7A1F">
        <w:rPr>
          <w:rFonts w:eastAsia="Times New Roman" w:cs="Times New Roman"/>
          <w:sz w:val="27"/>
          <w:szCs w:val="27"/>
          <w:lang w:eastAsia="ru-RU"/>
        </w:rPr>
        <w:t xml:space="preserve"> Оренбургской области, утвержденные решением Сорочинского городского Совета от  07.05.2013 №204</w:t>
      </w:r>
      <w:r>
        <w:rPr>
          <w:rFonts w:eastAsia="Times New Roman" w:cs="Times New Roman"/>
          <w:sz w:val="27"/>
          <w:szCs w:val="27"/>
          <w:lang w:eastAsia="ru-RU"/>
        </w:rPr>
        <w:t xml:space="preserve">», </w:t>
      </w:r>
      <w:r w:rsidRPr="00DF72A2">
        <w:rPr>
          <w:rFonts w:eastAsia="Times New Roman" w:cs="Times New Roman"/>
          <w:sz w:val="27"/>
          <w:szCs w:val="27"/>
          <w:lang w:eastAsia="ru-RU"/>
        </w:rPr>
        <w:t>свидетельством о государственной регистрации права №</w:t>
      </w:r>
      <w:r w:rsidR="002D7A1F">
        <w:rPr>
          <w:rFonts w:eastAsia="Times New Roman" w:cs="Times New Roman"/>
          <w:sz w:val="27"/>
          <w:szCs w:val="27"/>
          <w:lang w:eastAsia="ru-RU"/>
        </w:rPr>
        <w:t xml:space="preserve"> 195966 </w:t>
      </w:r>
      <w:r w:rsidRPr="00DF72A2">
        <w:rPr>
          <w:rFonts w:eastAsia="Times New Roman" w:cs="Times New Roman"/>
          <w:sz w:val="27"/>
          <w:szCs w:val="27"/>
          <w:lang w:eastAsia="ru-RU"/>
        </w:rPr>
        <w:t>от 15.</w:t>
      </w:r>
      <w:r w:rsidR="002D7A1F">
        <w:rPr>
          <w:rFonts w:eastAsia="Times New Roman" w:cs="Times New Roman"/>
          <w:sz w:val="27"/>
          <w:szCs w:val="27"/>
          <w:lang w:eastAsia="ru-RU"/>
        </w:rPr>
        <w:t>12</w:t>
      </w:r>
      <w:r w:rsidRPr="00DF72A2">
        <w:rPr>
          <w:rFonts w:eastAsia="Times New Roman" w:cs="Times New Roman"/>
          <w:sz w:val="27"/>
          <w:szCs w:val="27"/>
          <w:lang w:eastAsia="ru-RU"/>
        </w:rPr>
        <w:t>.20</w:t>
      </w:r>
      <w:r w:rsidR="002D7A1F">
        <w:rPr>
          <w:rFonts w:eastAsia="Times New Roman" w:cs="Times New Roman"/>
          <w:sz w:val="27"/>
          <w:szCs w:val="27"/>
          <w:lang w:eastAsia="ru-RU"/>
        </w:rPr>
        <w:t>1</w:t>
      </w:r>
      <w:r w:rsidRPr="00DF72A2">
        <w:rPr>
          <w:rFonts w:eastAsia="Times New Roman" w:cs="Times New Roman"/>
          <w:sz w:val="27"/>
          <w:szCs w:val="27"/>
          <w:lang w:eastAsia="ru-RU"/>
        </w:rPr>
        <w:t xml:space="preserve">5, </w:t>
      </w:r>
      <w:r w:rsidR="002D7A1F">
        <w:rPr>
          <w:rFonts w:eastAsia="Times New Roman" w:cs="Times New Roman"/>
          <w:sz w:val="27"/>
          <w:szCs w:val="27"/>
          <w:lang w:eastAsia="ru-RU"/>
        </w:rPr>
        <w:t xml:space="preserve">свидетельством о государственной регистрации права № 195965 от 15.12.2015 </w:t>
      </w:r>
      <w:r w:rsidRPr="00DF72A2">
        <w:rPr>
          <w:rFonts w:eastAsia="Times New Roman" w:cs="Times New Roman"/>
          <w:sz w:val="27"/>
          <w:szCs w:val="27"/>
          <w:lang w:eastAsia="ru-RU"/>
        </w:rPr>
        <w:t xml:space="preserve">и поданным заявлением через </w:t>
      </w:r>
      <w:r w:rsidR="002D7A1F">
        <w:rPr>
          <w:rFonts w:eastAsia="Times New Roman" w:cs="Times New Roman"/>
          <w:sz w:val="27"/>
          <w:szCs w:val="27"/>
          <w:lang w:eastAsia="ru-RU"/>
        </w:rPr>
        <w:t>МКУ «МФЦ» г. Сорочинска от 14.04</w:t>
      </w:r>
      <w:r w:rsidRPr="00DF72A2">
        <w:rPr>
          <w:rFonts w:eastAsia="Times New Roman" w:cs="Times New Roman"/>
          <w:sz w:val="27"/>
          <w:szCs w:val="27"/>
          <w:lang w:eastAsia="ru-RU"/>
        </w:rPr>
        <w:t>.2017, администрация Сорочинского городского</w:t>
      </w:r>
      <w:proofErr w:type="gramEnd"/>
      <w:r w:rsidRPr="00DF72A2">
        <w:rPr>
          <w:rFonts w:eastAsia="Times New Roman" w:cs="Times New Roman"/>
          <w:sz w:val="27"/>
          <w:szCs w:val="27"/>
          <w:lang w:eastAsia="ru-RU"/>
        </w:rPr>
        <w:t xml:space="preserve">  округа Оренбургской области постановляет: </w:t>
      </w:r>
    </w:p>
    <w:p w:rsidR="00DF72A2" w:rsidRPr="00DF72A2" w:rsidRDefault="00DF72A2" w:rsidP="00DF72A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F72A2" w:rsidRPr="00DF72A2" w:rsidRDefault="00DF72A2" w:rsidP="00DF72A2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 w:rsidRPr="00DF72A2">
        <w:rPr>
          <w:rFonts w:eastAsia="Times New Roman" w:cs="Times New Roman"/>
          <w:sz w:val="27"/>
          <w:szCs w:val="27"/>
          <w:lang w:eastAsia="ru-RU"/>
        </w:rPr>
        <w:t xml:space="preserve">Уточнить вид разрешенного использования земельного участка </w:t>
      </w:r>
      <w:proofErr w:type="gramStart"/>
      <w:r w:rsidRPr="00DF72A2">
        <w:rPr>
          <w:rFonts w:eastAsia="Times New Roman" w:cs="Times New Roman"/>
          <w:sz w:val="27"/>
          <w:szCs w:val="27"/>
          <w:lang w:eastAsia="ru-RU"/>
        </w:rPr>
        <w:t>с</w:t>
      </w:r>
      <w:proofErr w:type="gramEnd"/>
      <w:r w:rsidRPr="00DF72A2">
        <w:rPr>
          <w:rFonts w:eastAsia="Times New Roman" w:cs="Times New Roman"/>
          <w:sz w:val="27"/>
          <w:szCs w:val="27"/>
          <w:lang w:eastAsia="ru-RU"/>
        </w:rPr>
        <w:t xml:space="preserve"> кадаст</w:t>
      </w:r>
      <w:r w:rsidR="002D7A1F">
        <w:rPr>
          <w:rFonts w:eastAsia="Times New Roman" w:cs="Times New Roman"/>
          <w:sz w:val="27"/>
          <w:szCs w:val="27"/>
          <w:lang w:eastAsia="ru-RU"/>
        </w:rPr>
        <w:t>ровым номером</w:t>
      </w:r>
      <w:r w:rsidRPr="00DF72A2">
        <w:rPr>
          <w:rFonts w:eastAsia="Times New Roman" w:cs="Times New Roman"/>
          <w:sz w:val="27"/>
          <w:szCs w:val="27"/>
          <w:lang w:eastAsia="ru-RU"/>
        </w:rPr>
        <w:t xml:space="preserve"> 56:45:</w:t>
      </w:r>
      <w:r w:rsidR="002D7A1F">
        <w:rPr>
          <w:rFonts w:eastAsia="Times New Roman" w:cs="Times New Roman"/>
          <w:sz w:val="27"/>
          <w:szCs w:val="27"/>
          <w:lang w:eastAsia="ru-RU"/>
        </w:rPr>
        <w:t>0101037</w:t>
      </w:r>
      <w:r w:rsidRPr="00DF72A2">
        <w:rPr>
          <w:rFonts w:eastAsia="Times New Roman" w:cs="Times New Roman"/>
          <w:sz w:val="27"/>
          <w:szCs w:val="27"/>
          <w:lang w:eastAsia="ru-RU"/>
        </w:rPr>
        <w:t>:</w:t>
      </w:r>
      <w:r w:rsidR="002D7A1F">
        <w:rPr>
          <w:rFonts w:eastAsia="Times New Roman" w:cs="Times New Roman"/>
          <w:sz w:val="27"/>
          <w:szCs w:val="27"/>
          <w:lang w:eastAsia="ru-RU"/>
        </w:rPr>
        <w:t>65</w:t>
      </w:r>
      <w:r w:rsidRPr="00DF72A2">
        <w:rPr>
          <w:rFonts w:eastAsia="Times New Roman" w:cs="Times New Roman"/>
          <w:sz w:val="27"/>
          <w:szCs w:val="27"/>
          <w:lang w:eastAsia="ru-RU"/>
        </w:rPr>
        <w:t xml:space="preserve">, и считать его следующим: </w:t>
      </w:r>
      <w:r w:rsidR="002D7A1F">
        <w:rPr>
          <w:rFonts w:eastAsia="Times New Roman" w:cs="Times New Roman"/>
          <w:sz w:val="27"/>
          <w:szCs w:val="27"/>
          <w:lang w:eastAsia="ru-RU"/>
        </w:rPr>
        <w:t>магазины</w:t>
      </w:r>
      <w:r w:rsidRPr="00DF72A2">
        <w:rPr>
          <w:rFonts w:eastAsia="Times New Roman" w:cs="Times New Roman"/>
          <w:sz w:val="27"/>
          <w:szCs w:val="27"/>
          <w:lang w:eastAsia="ru-RU"/>
        </w:rPr>
        <w:t xml:space="preserve">, расположенного по адресу: Российская Федерация, Оренбургская область, г. Сорочинск, ул. </w:t>
      </w:r>
      <w:proofErr w:type="spellStart"/>
      <w:r w:rsidR="002D7A1F">
        <w:rPr>
          <w:rFonts w:eastAsia="Times New Roman" w:cs="Times New Roman"/>
          <w:sz w:val="27"/>
          <w:szCs w:val="27"/>
          <w:lang w:eastAsia="ru-RU"/>
        </w:rPr>
        <w:t>Орская</w:t>
      </w:r>
      <w:proofErr w:type="spellEnd"/>
      <w:r w:rsidRPr="00DF72A2">
        <w:rPr>
          <w:rFonts w:eastAsia="Times New Roman" w:cs="Times New Roman"/>
          <w:sz w:val="27"/>
          <w:szCs w:val="27"/>
          <w:lang w:eastAsia="ru-RU"/>
        </w:rPr>
        <w:t xml:space="preserve">, № </w:t>
      </w:r>
      <w:r w:rsidR="002D7A1F">
        <w:rPr>
          <w:rFonts w:eastAsia="Times New Roman" w:cs="Times New Roman"/>
          <w:sz w:val="27"/>
          <w:szCs w:val="27"/>
          <w:lang w:eastAsia="ru-RU"/>
        </w:rPr>
        <w:t>8</w:t>
      </w:r>
      <w:r w:rsidRPr="00DF72A2">
        <w:rPr>
          <w:rFonts w:eastAsia="Times New Roman" w:cs="Times New Roman"/>
          <w:sz w:val="27"/>
          <w:szCs w:val="27"/>
          <w:lang w:eastAsia="ru-RU"/>
        </w:rPr>
        <w:t>. Категория земель: земли населенных пунктов.</w:t>
      </w:r>
    </w:p>
    <w:p w:rsidR="00DF72A2" w:rsidRPr="00DF72A2" w:rsidRDefault="00DF72A2" w:rsidP="00DF72A2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proofErr w:type="gramStart"/>
      <w:r w:rsidRPr="00DF72A2">
        <w:rPr>
          <w:rFonts w:eastAsia="Times New Roman" w:cs="Times New Roman"/>
          <w:sz w:val="27"/>
          <w:szCs w:val="27"/>
          <w:lang w:eastAsia="ru-RU"/>
        </w:rPr>
        <w:t>Контроль за</w:t>
      </w:r>
      <w:proofErr w:type="gramEnd"/>
      <w:r w:rsidRPr="00DF72A2">
        <w:rPr>
          <w:rFonts w:eastAsia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</w:t>
      </w:r>
      <w:r w:rsidRPr="00DF72A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главного архитектора муниципального образования Сорочинский городской округ Оренбургской области </w:t>
      </w:r>
      <w:r w:rsidRPr="00DF72A2">
        <w:rPr>
          <w:rFonts w:eastAsia="Times New Roman" w:cs="Times New Roman"/>
          <w:spacing w:val="-1"/>
          <w:sz w:val="27"/>
          <w:szCs w:val="27"/>
          <w:lang w:eastAsia="ru-RU"/>
        </w:rPr>
        <w:t xml:space="preserve"> Крестьянова А.Ф.</w:t>
      </w:r>
    </w:p>
    <w:p w:rsidR="00DF72A2" w:rsidRPr="00DF72A2" w:rsidRDefault="00DF72A2" w:rsidP="00DF72A2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DF72A2"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 со дня подписания и подлежит размещению на Портале муниципального образования Сорочинского городского округа Оренбургского области.</w:t>
      </w:r>
    </w:p>
    <w:p w:rsidR="00DF72A2" w:rsidRPr="00DF72A2" w:rsidRDefault="00DF72A2" w:rsidP="00DF72A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F72A2" w:rsidRPr="00DF72A2" w:rsidRDefault="00DF72A2" w:rsidP="00DF72A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F72A2" w:rsidRPr="00DF72A2" w:rsidRDefault="00B563F0" w:rsidP="00DF72A2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119380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2A2" w:rsidRPr="00DF72A2" w:rsidRDefault="00DF72A2" w:rsidP="00DF72A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DF72A2">
        <w:rPr>
          <w:rFonts w:eastAsia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DF72A2" w:rsidRPr="00DF72A2" w:rsidRDefault="00DF72A2" w:rsidP="00DF72A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DF72A2">
        <w:rPr>
          <w:rFonts w:eastAsia="Times New Roman" w:cs="Times New Roman"/>
          <w:sz w:val="27"/>
          <w:szCs w:val="27"/>
          <w:lang w:eastAsia="ru-RU"/>
        </w:rPr>
        <w:t>Сорочинский городской округ                                                        Т.П. Мелентьева</w:t>
      </w:r>
      <w:r w:rsidRPr="00DF72A2">
        <w:rPr>
          <w:rFonts w:eastAsia="Times New Roman" w:cs="Times New Roman"/>
          <w:sz w:val="27"/>
          <w:szCs w:val="27"/>
          <w:lang w:eastAsia="ru-RU"/>
        </w:rPr>
        <w:tab/>
      </w:r>
    </w:p>
    <w:p w:rsidR="00DF72A2" w:rsidRPr="00DF72A2" w:rsidRDefault="00DF72A2" w:rsidP="00DF72A2">
      <w:pPr>
        <w:tabs>
          <w:tab w:val="left" w:pos="3720"/>
        </w:tabs>
        <w:rPr>
          <w:rFonts w:eastAsia="Times New Roman" w:cs="Times New Roman"/>
          <w:sz w:val="28"/>
          <w:szCs w:val="28"/>
          <w:lang w:eastAsia="ru-RU"/>
        </w:rPr>
      </w:pPr>
    </w:p>
    <w:p w:rsidR="00DF72A2" w:rsidRPr="00DF72A2" w:rsidRDefault="00DF72A2" w:rsidP="00DF72A2">
      <w:pPr>
        <w:tabs>
          <w:tab w:val="left" w:pos="3720"/>
        </w:tabs>
        <w:rPr>
          <w:rFonts w:eastAsia="Times New Roman" w:cs="Times New Roman"/>
          <w:sz w:val="28"/>
          <w:szCs w:val="28"/>
          <w:lang w:eastAsia="ru-RU"/>
        </w:rPr>
      </w:pPr>
    </w:p>
    <w:p w:rsidR="00DF72A2" w:rsidRPr="00DF72A2" w:rsidRDefault="00DF72A2" w:rsidP="00DF72A2">
      <w:pPr>
        <w:tabs>
          <w:tab w:val="left" w:pos="3720"/>
        </w:tabs>
        <w:rPr>
          <w:rFonts w:eastAsia="Times New Roman" w:cs="Times New Roman"/>
          <w:sz w:val="28"/>
          <w:szCs w:val="28"/>
          <w:lang w:eastAsia="ru-RU"/>
        </w:rPr>
      </w:pPr>
    </w:p>
    <w:p w:rsidR="00DF72A2" w:rsidRPr="00DF72A2" w:rsidRDefault="00DF72A2" w:rsidP="00DF72A2">
      <w:pPr>
        <w:tabs>
          <w:tab w:val="left" w:pos="3720"/>
        </w:tabs>
        <w:rPr>
          <w:rFonts w:eastAsia="Times New Roman" w:cs="Times New Roman"/>
          <w:sz w:val="18"/>
          <w:szCs w:val="18"/>
          <w:lang w:eastAsia="ru-RU"/>
        </w:rPr>
      </w:pPr>
      <w:r w:rsidRPr="00DF72A2">
        <w:rPr>
          <w:rFonts w:eastAsia="Times New Roman" w:cs="Times New Roman"/>
          <w:sz w:val="18"/>
          <w:szCs w:val="18"/>
          <w:lang w:eastAsia="ru-RU"/>
        </w:rPr>
        <w:t xml:space="preserve">Разослано: в дело, прокуратуре, Управлению архитектуры, заявителю, </w:t>
      </w:r>
      <w:proofErr w:type="spellStart"/>
      <w:r w:rsidR="002D7A1F">
        <w:rPr>
          <w:rFonts w:eastAsia="Times New Roman" w:cs="Times New Roman"/>
          <w:sz w:val="18"/>
          <w:szCs w:val="18"/>
          <w:lang w:eastAsia="ru-RU"/>
        </w:rPr>
        <w:t>Задорожневой</w:t>
      </w:r>
      <w:proofErr w:type="spellEnd"/>
      <w:r w:rsidR="002D7A1F">
        <w:rPr>
          <w:rFonts w:eastAsia="Times New Roman" w:cs="Times New Roman"/>
          <w:sz w:val="18"/>
          <w:szCs w:val="18"/>
          <w:lang w:eastAsia="ru-RU"/>
        </w:rPr>
        <w:t xml:space="preserve"> О.В.</w:t>
      </w:r>
    </w:p>
    <w:p w:rsidR="00B64212" w:rsidRDefault="00B64212"/>
    <w:sectPr w:rsidR="00B64212" w:rsidSect="008365B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E4"/>
    <w:rsid w:val="002D7A1F"/>
    <w:rsid w:val="002F4C0B"/>
    <w:rsid w:val="00455EE4"/>
    <w:rsid w:val="00456F98"/>
    <w:rsid w:val="00826222"/>
    <w:rsid w:val="00B42E0F"/>
    <w:rsid w:val="00B563F0"/>
    <w:rsid w:val="00B64212"/>
    <w:rsid w:val="00DF72A2"/>
    <w:rsid w:val="00F7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2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2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</cp:lastModifiedBy>
  <cp:revision>2</cp:revision>
  <cp:lastPrinted>2017-04-24T11:44:00Z</cp:lastPrinted>
  <dcterms:created xsi:type="dcterms:W3CDTF">2017-04-28T13:41:00Z</dcterms:created>
  <dcterms:modified xsi:type="dcterms:W3CDTF">2017-04-28T13:41:00Z</dcterms:modified>
</cp:coreProperties>
</file>