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BB" w:rsidRDefault="001D1CBB" w:rsidP="001D1CBB">
      <w:pPr>
        <w:pStyle w:val="ConsPlusNormal"/>
        <w:jc w:val="both"/>
      </w:pPr>
      <w:bookmarkStart w:id="0" w:name="_GoBack"/>
      <w:bookmarkEnd w:id="0"/>
    </w:p>
    <w:p w:rsidR="001D1CBB" w:rsidRDefault="001D1CBB" w:rsidP="001D1CBB">
      <w:pPr>
        <w:pStyle w:val="ConsPlusNormal"/>
        <w:jc w:val="center"/>
      </w:pPr>
      <w:bookmarkStart w:id="1" w:name="Par630"/>
      <w:bookmarkEnd w:id="1"/>
      <w:r>
        <w:t>Форма</w:t>
      </w:r>
    </w:p>
    <w:p w:rsidR="001D1CBB" w:rsidRDefault="001D1CBB" w:rsidP="001D1CBB">
      <w:pPr>
        <w:pStyle w:val="ConsPlusNormal"/>
        <w:jc w:val="center"/>
      </w:pPr>
      <w:r>
        <w:t>заявления о предоставлении государственной услуги</w:t>
      </w:r>
    </w:p>
    <w:p w:rsidR="001D1CBB" w:rsidRDefault="001D1CBB" w:rsidP="001D1CBB">
      <w:pPr>
        <w:pStyle w:val="ConsPlusNormal"/>
        <w:jc w:val="center"/>
      </w:pPr>
      <w:r>
        <w:t>«</w:t>
      </w:r>
      <w:r w:rsidRPr="001D1CBB">
        <w:t>Принятие решения о предоставлении земельных участков, находящихся в государственной собственности Оренбургской области, на торгах</w:t>
      </w:r>
      <w:r>
        <w:t>»</w:t>
      </w:r>
    </w:p>
    <w:p w:rsidR="001D1CBB" w:rsidRDefault="001D1CBB" w:rsidP="001D1C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340"/>
        <w:gridCol w:w="1474"/>
        <w:gridCol w:w="340"/>
        <w:gridCol w:w="508"/>
        <w:gridCol w:w="497"/>
        <w:gridCol w:w="386"/>
        <w:gridCol w:w="641"/>
        <w:gridCol w:w="1313"/>
        <w:gridCol w:w="340"/>
        <w:gridCol w:w="1134"/>
        <w:gridCol w:w="1134"/>
      </w:tblGrid>
      <w:tr w:rsidR="001D1CBB" w:rsidTr="00F139C7">
        <w:tc>
          <w:tcPr>
            <w:tcW w:w="6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Лист 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Всего листов __</w:t>
            </w:r>
          </w:p>
        </w:tc>
      </w:tr>
      <w:tr w:rsidR="001D1CBB" w:rsidTr="00F139C7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1. Заявление</w:t>
            </w:r>
          </w:p>
        </w:tc>
      </w:tr>
      <w:tr w:rsidR="001D1CBB" w:rsidTr="00F139C7">
        <w:tc>
          <w:tcPr>
            <w:tcW w:w="90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Прошу провести аукцион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по продаже земельного участка земельного участка, находящегося в государственной собственности Оренбургской области;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на право заключения договора аренды земельного участка, находящегося в: государственной собственности Оренбургской области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Кадастровый номер испрашиваемого земельного участка: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Адрес (местоположение) испрашиваемого земельного участка: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Цель использования земельного участка: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  <w:r>
      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 (за исключением случаев, если в соответствии с основным видом разрешенного использования запрашиваемого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или ведения дачного хозяйства):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Способ представления заявления и иных необходимых документов: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Лично (в </w:t>
            </w:r>
            <w:proofErr w:type="spellStart"/>
            <w:r>
              <w:t>т.ч</w:t>
            </w:r>
            <w:proofErr w:type="spellEnd"/>
            <w:r>
              <w:t>. представителем заявителя)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почтовым отправлением (в </w:t>
            </w:r>
            <w:proofErr w:type="spellStart"/>
            <w:r>
              <w:t>т.ч</w:t>
            </w:r>
            <w:proofErr w:type="spellEnd"/>
            <w:r>
              <w:t>. курьером)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В форме электронных документов (электронных образов документов)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Способ получения результатов рассмотрения заявления: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В виде бумажного документа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Лично в министерстве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Почтовым отправлением по почтовому адресу, указанному в </w:t>
            </w:r>
            <w:hyperlink w:anchor="Par760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Посредством отправки электронного документа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  <w:r>
              <w:t xml:space="preserve"> (в случае принятия решения об </w:t>
            </w:r>
            <w:r>
              <w:lastRenderedPageBreak/>
              <w:t>отказе в проведении аукциона)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760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760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заявления, в виде ссылки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  <w:r>
              <w:t xml:space="preserve"> (заполняется в случае, если обеспечена возможность размещения электронных документов на официальном сайте министерства)</w:t>
            </w: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Способ направления уведомлений посредством отправки электронного сообщения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О получении заявления и документов в электронном виде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760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760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О результатах рассмотрения заявления в электронном виде и возможности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760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Заявитель: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Физическое лицо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Фамилия, имя, отчество заявителя (полностью):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Вид документа, удостоверяющего личность заявителя: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Серия и номер документа, удостоверяющего личность заявителя: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Кем выдан документ, удостоверяющий личность заявителя: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Дата выдачи документа, удостоверяющего личность заявителя: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Место жительства заявителя: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ЕГРИП (для индивидуальных предпринимателей)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ИНН (для индивидуальных предпринимателей)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Дата государственной регистрации в ЕГРИП (для индивидуальных предпринимателей):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Юридическое лицо: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ОГРН: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ИНН: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Дата государственной регистрации в ЕГРЮЛ: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Место нахождения юридического лица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Сведения о представителе заявителя (физического лица или юридического лица):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Фамилия, имя, отчество (полностью) представителя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Вид документа, удостоверяющего личность представителя: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Серия и номер документа, удостоверяющего личность представителя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Кем выдан документ, удостоверяющий личность представителя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Дата выдачи документа, удостоверяющего личность представителя: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Место жительства представителя: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bookmarkStart w:id="2" w:name="Par760"/>
            <w:bookmarkEnd w:id="2"/>
            <w: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Контакты для связи с заявителем (представителем заявителя):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Почтовый адрес: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Телефон: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Примечание: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Дополнительная информация (заполняется по желанию лица, подающего заявление)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 xml:space="preserve">Прошу информировать меня о ходе исполнения услуги </w:t>
            </w:r>
            <w:hyperlink w:anchor="Par809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  <w:r>
              <w:t xml:space="preserve"> через личный кабинет на Портале государственных и муниципальных услуг по СНИЛС __-__-__-__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Прошу произвести регистрацию в ЕСИА (только для физического лица)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Прошу подтвердить регистрацию учетной записи в ЕСИА</w:t>
            </w:r>
          </w:p>
        </w:tc>
      </w:tr>
      <w:tr w:rsidR="001D1CBB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Прошу восстановить доступ в ЕСИА</w:t>
            </w:r>
          </w:p>
        </w:tc>
      </w:tr>
      <w:tr w:rsidR="001D1CBB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данных: ФИО,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услуги, в том числе в автоматизированном режиме, включая принятие решений на их основе министерством в целях предоставления государственной услуги. Срок действия согласия 10 лет</w:t>
            </w:r>
          </w:p>
        </w:tc>
      </w:tr>
      <w:tr w:rsidR="001D1CBB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1D1CBB" w:rsidRDefault="001D1CBB" w:rsidP="00F139C7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1D1CBB" w:rsidRDefault="001D1CBB" w:rsidP="00F139C7">
            <w:pPr>
              <w:pStyle w:val="ConsPlusNormal"/>
              <w:jc w:val="both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1D1CBB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Подпись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Дата</w:t>
            </w:r>
          </w:p>
        </w:tc>
      </w:tr>
      <w:tr w:rsidR="001D1CBB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  <w:jc w:val="both"/>
            </w:pPr>
          </w:p>
        </w:tc>
        <w:tc>
          <w:tcPr>
            <w:tcW w:w="5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nformat"/>
              <w:jc w:val="both"/>
            </w:pPr>
            <w:r>
              <w:t>___________ _______________</w:t>
            </w:r>
          </w:p>
          <w:p w:rsidR="001D1CBB" w:rsidRDefault="001D1CBB" w:rsidP="00F139C7">
            <w:pPr>
              <w:pStyle w:val="ConsPlusNonformat"/>
              <w:jc w:val="both"/>
            </w:pPr>
            <w:r>
              <w:t xml:space="preserve"> (Подпись)      (ФИО)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B" w:rsidRDefault="001D1CBB" w:rsidP="00F139C7">
            <w:pPr>
              <w:pStyle w:val="ConsPlusNormal"/>
            </w:pPr>
            <w:r>
              <w:t>"__" ________ _____ г.</w:t>
            </w:r>
          </w:p>
        </w:tc>
      </w:tr>
    </w:tbl>
    <w:p w:rsidR="001D1CBB" w:rsidRDefault="001D1CBB" w:rsidP="001D1CBB">
      <w:pPr>
        <w:pStyle w:val="ConsPlusNormal"/>
        <w:jc w:val="both"/>
      </w:pPr>
    </w:p>
    <w:p w:rsidR="001D1CBB" w:rsidRDefault="001D1CBB" w:rsidP="001D1CBB">
      <w:pPr>
        <w:pStyle w:val="ConsPlusNormal"/>
        <w:ind w:firstLine="540"/>
        <w:jc w:val="both"/>
      </w:pPr>
      <w:r>
        <w:t>--------------------------------</w:t>
      </w:r>
    </w:p>
    <w:p w:rsidR="001D1CBB" w:rsidRDefault="001D1CBB" w:rsidP="001D1CBB">
      <w:pPr>
        <w:pStyle w:val="ConsPlusNormal"/>
        <w:spacing w:before="200"/>
        <w:ind w:firstLine="540"/>
        <w:jc w:val="both"/>
      </w:pPr>
      <w:bookmarkStart w:id="3" w:name="Par809"/>
      <w:bookmarkEnd w:id="3"/>
      <w:r>
        <w:t>&lt;*&gt; Заполняется в случае, если обеспечена возможность направления заявления и документов в электронной форме.</w:t>
      </w:r>
    </w:p>
    <w:p w:rsidR="00B81FED" w:rsidRDefault="00B81FED"/>
    <w:sectPr w:rsidR="00B8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87"/>
    <w:rsid w:val="001D1CBB"/>
    <w:rsid w:val="00B81FED"/>
    <w:rsid w:val="00D96187"/>
    <w:rsid w:val="00E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</cp:lastModifiedBy>
  <cp:revision>2</cp:revision>
  <dcterms:created xsi:type="dcterms:W3CDTF">2021-03-10T08:14:00Z</dcterms:created>
  <dcterms:modified xsi:type="dcterms:W3CDTF">2021-03-10T08:14:00Z</dcterms:modified>
</cp:coreProperties>
</file>