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r w:rsidR="003A5695">
        <w:rPr>
          <w:rFonts w:ascii="Times New Roman" w:hAnsi="Times New Roman" w:cs="Times New Roman"/>
          <w:sz w:val="24"/>
          <w:szCs w:val="24"/>
        </w:rPr>
        <w:t>муниципальном</w:t>
      </w:r>
      <w:r w:rsidR="00924FA8">
        <w:rPr>
          <w:rFonts w:ascii="Times New Roman" w:hAnsi="Times New Roman" w:cs="Times New Roman"/>
          <w:sz w:val="24"/>
          <w:szCs w:val="24"/>
        </w:rPr>
        <w:t xml:space="preserve">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15" w:rsidRPr="007E309A" w:rsidRDefault="00606C4D" w:rsidP="00A225B3">
      <w:pPr>
        <w:spacing w:after="0" w:line="240" w:lineRule="auto"/>
        <w:jc w:val="center"/>
        <w:rPr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по итогам</w:t>
      </w:r>
      <w:r w:rsidR="00DB2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09A">
        <w:rPr>
          <w:rFonts w:ascii="Times New Roman" w:hAnsi="Times New Roman" w:cs="Times New Roman"/>
          <w:sz w:val="24"/>
          <w:szCs w:val="24"/>
        </w:rPr>
        <w:t>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035774">
        <w:rPr>
          <w:rFonts w:ascii="Times New Roman" w:hAnsi="Times New Roman" w:cs="Times New Roman"/>
          <w:sz w:val="24"/>
          <w:szCs w:val="24"/>
        </w:rPr>
        <w:t>4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709"/>
        <w:gridCol w:w="709"/>
        <w:gridCol w:w="1842"/>
        <w:gridCol w:w="1985"/>
        <w:gridCol w:w="3544"/>
      </w:tblGrid>
      <w:tr w:rsidR="009E46B9" w:rsidRPr="00061D4A" w:rsidTr="00CF6BD9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 xml:space="preserve">№ </w:t>
            </w:r>
            <w:proofErr w:type="gramStart"/>
            <w:r w:rsidRPr="00061D4A">
              <w:t>п</w:t>
            </w:r>
            <w:proofErr w:type="gramEnd"/>
            <w:r w:rsidRPr="00061D4A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мероприятия</w:t>
            </w:r>
          </w:p>
          <w:p w:rsidR="009E46B9" w:rsidRPr="00061D4A" w:rsidRDefault="009E46B9" w:rsidP="00B32EBE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ключевого показателя (единица измерения)</w:t>
            </w:r>
          </w:p>
          <w:p w:rsidR="009E46B9" w:rsidRPr="00061D4A" w:rsidRDefault="009E46B9" w:rsidP="00550754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Числовое значение показателя</w:t>
            </w:r>
          </w:p>
        </w:tc>
        <w:tc>
          <w:tcPr>
            <w:tcW w:w="1842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Источник данных для расчета,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061D4A" w:rsidRDefault="009E46B9" w:rsidP="00552CFE">
            <w:pPr>
              <w:widowControl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1985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Методика расчета показателя</w:t>
            </w:r>
          </w:p>
          <w:p w:rsidR="009E46B9" w:rsidRPr="00061D4A" w:rsidRDefault="009E46B9" w:rsidP="00EC54EF">
            <w:pPr>
              <w:autoSpaceDE w:val="0"/>
              <w:autoSpaceDN w:val="0"/>
              <w:adjustRightInd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3544" w:type="dxa"/>
            <w:vMerge w:val="restart"/>
          </w:tcPr>
          <w:p w:rsidR="009E46B9" w:rsidRPr="00061D4A" w:rsidRDefault="009E46B9" w:rsidP="009E46B9">
            <w:pPr>
              <w:widowControl w:val="0"/>
            </w:pPr>
            <w:r w:rsidRPr="00061D4A">
              <w:t>Информация о реализации мероприятия в отчетном периоде</w:t>
            </w:r>
          </w:p>
          <w:p w:rsidR="009E46B9" w:rsidRPr="00061D4A" w:rsidRDefault="009E46B9" w:rsidP="004A2E3B">
            <w:pPr>
              <w:widowControl w:val="0"/>
            </w:pPr>
          </w:p>
        </w:tc>
      </w:tr>
      <w:tr w:rsidR="009E46B9" w:rsidRPr="00061D4A" w:rsidTr="00CF6BD9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  <w:r w:rsidRPr="00061D4A">
              <w:t>202</w:t>
            </w:r>
            <w:r w:rsidR="00035774">
              <w:t>3</w:t>
            </w:r>
          </w:p>
          <w:p w:rsidR="009E46B9" w:rsidRPr="00061D4A" w:rsidRDefault="009E46B9" w:rsidP="009C5C06">
            <w:pPr>
              <w:widowControl w:val="0"/>
            </w:pPr>
            <w:r w:rsidRPr="00061D4A">
              <w:t>факт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035774">
              <w:t>4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план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035774">
              <w:t>4</w:t>
            </w:r>
          </w:p>
          <w:p w:rsidR="009E46B9" w:rsidRPr="00061D4A" w:rsidRDefault="00E223AA" w:rsidP="00AB5834">
            <w:pPr>
              <w:widowControl w:val="0"/>
            </w:pPr>
            <w:r w:rsidRPr="00061D4A">
              <w:t>Ф</w:t>
            </w:r>
            <w:r w:rsidR="009E46B9" w:rsidRPr="00061D4A">
              <w:t>акт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</w:tr>
    </w:tbl>
    <w:p w:rsidR="005C261F" w:rsidRPr="00061D4A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"/>
        <w:gridCol w:w="2835"/>
        <w:gridCol w:w="2127"/>
        <w:gridCol w:w="850"/>
        <w:gridCol w:w="709"/>
        <w:gridCol w:w="708"/>
        <w:gridCol w:w="1843"/>
        <w:gridCol w:w="1985"/>
        <w:gridCol w:w="3544"/>
      </w:tblGrid>
      <w:tr w:rsidR="009E46B9" w:rsidRPr="00061D4A" w:rsidTr="00CF6BD9">
        <w:trPr>
          <w:trHeight w:val="160"/>
          <w:tblHeader/>
        </w:trPr>
        <w:tc>
          <w:tcPr>
            <w:tcW w:w="552" w:type="dxa"/>
          </w:tcPr>
          <w:p w:rsidR="009E46B9" w:rsidRPr="00061D4A" w:rsidRDefault="009E46B9" w:rsidP="00285C1A">
            <w:pPr>
              <w:widowControl w:val="0"/>
            </w:pPr>
            <w:r w:rsidRPr="00061D4A">
              <w:t>1</w:t>
            </w:r>
          </w:p>
        </w:tc>
        <w:tc>
          <w:tcPr>
            <w:tcW w:w="2850" w:type="dxa"/>
            <w:gridSpan w:val="2"/>
          </w:tcPr>
          <w:p w:rsidR="009E46B9" w:rsidRPr="00061D4A" w:rsidRDefault="009E46B9" w:rsidP="00285C1A">
            <w:pPr>
              <w:widowControl w:val="0"/>
            </w:pPr>
            <w:r w:rsidRPr="00061D4A">
              <w:t>2</w:t>
            </w:r>
          </w:p>
        </w:tc>
        <w:tc>
          <w:tcPr>
            <w:tcW w:w="2127" w:type="dxa"/>
          </w:tcPr>
          <w:p w:rsidR="009E46B9" w:rsidRPr="00061D4A" w:rsidRDefault="009E46B9" w:rsidP="00285C1A">
            <w:pPr>
              <w:widowControl w:val="0"/>
            </w:pPr>
            <w:r w:rsidRPr="00061D4A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4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5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E46B9" w:rsidP="009C5C06">
            <w:pPr>
              <w:widowControl w:val="0"/>
            </w:pPr>
            <w:r w:rsidRPr="00061D4A">
              <w:t>6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9E46B9" w:rsidP="007D648B">
            <w:pPr>
              <w:widowControl w:val="0"/>
            </w:pPr>
            <w:r w:rsidRPr="00061D4A">
              <w:t>7</w:t>
            </w:r>
          </w:p>
        </w:tc>
        <w:tc>
          <w:tcPr>
            <w:tcW w:w="1985" w:type="dxa"/>
          </w:tcPr>
          <w:p w:rsidR="009E46B9" w:rsidRPr="00061D4A" w:rsidRDefault="009E46B9" w:rsidP="00285C1A">
            <w:pPr>
              <w:widowControl w:val="0"/>
            </w:pPr>
            <w:r w:rsidRPr="00061D4A">
              <w:t>8</w:t>
            </w:r>
          </w:p>
        </w:tc>
        <w:tc>
          <w:tcPr>
            <w:tcW w:w="3544" w:type="dxa"/>
          </w:tcPr>
          <w:p w:rsidR="009E46B9" w:rsidRPr="00061D4A" w:rsidRDefault="009E46B9" w:rsidP="009E46B9">
            <w:pPr>
              <w:widowControl w:val="0"/>
              <w:ind w:left="-737" w:firstLine="737"/>
            </w:pPr>
            <w:r w:rsidRPr="00061D4A">
              <w:t>9</w:t>
            </w:r>
          </w:p>
        </w:tc>
      </w:tr>
      <w:tr w:rsidR="00B82C37" w:rsidRPr="00061D4A" w:rsidTr="00CF6BD9">
        <w:trPr>
          <w:trHeight w:val="160"/>
        </w:trPr>
        <w:tc>
          <w:tcPr>
            <w:tcW w:w="15168" w:type="dxa"/>
            <w:gridSpan w:val="10"/>
          </w:tcPr>
          <w:p w:rsidR="00B82C37" w:rsidRPr="00A533E5" w:rsidRDefault="00B82C37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1. </w:t>
            </w:r>
            <w:r w:rsidR="00B10207" w:rsidRPr="00A533E5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061D4A" w:rsidTr="00CF6BD9">
        <w:trPr>
          <w:trHeight w:val="160"/>
        </w:trPr>
        <w:tc>
          <w:tcPr>
            <w:tcW w:w="552" w:type="dxa"/>
          </w:tcPr>
          <w:p w:rsidR="009E46B9" w:rsidRPr="00DB2C3C" w:rsidRDefault="00744DD5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9E46B9" w:rsidRPr="00A533E5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A533E5" w:rsidRDefault="00494978" w:rsidP="00744DD5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A533E5" w:rsidRDefault="00D46049" w:rsidP="00661EB5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E46B9" w:rsidRPr="00A533E5" w:rsidRDefault="00494978" w:rsidP="00661EB5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E46B9" w:rsidRPr="00A533E5" w:rsidRDefault="001D3A30" w:rsidP="00494978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050CC" w:rsidRPr="00A533E5" w:rsidRDefault="000A5A8C" w:rsidP="004D53C5">
            <w:pPr>
              <w:tabs>
                <w:tab w:val="left" w:pos="405"/>
              </w:tabs>
              <w:jc w:val="left"/>
            </w:pPr>
            <w:hyperlink r:id="rId9" w:history="1">
              <w:r w:rsidR="001D3A30" w:rsidRPr="00A533E5">
                <w:rPr>
                  <w:rStyle w:val="a6"/>
                </w:rPr>
                <w:t>http://sorochinsk56.ru/index.php?id=2757</w:t>
              </w:r>
            </w:hyperlink>
          </w:p>
          <w:p w:rsidR="001D3A30" w:rsidRPr="00A533E5" w:rsidRDefault="001D3A30" w:rsidP="004D53C5">
            <w:pPr>
              <w:tabs>
                <w:tab w:val="left" w:pos="4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B9" w:rsidRPr="00A533E5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 Доля = </w:t>
            </w:r>
            <w:r w:rsidR="00E85879" w:rsidRPr="00A533E5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A533E5">
              <w:rPr>
                <w:sz w:val="24"/>
                <w:szCs w:val="24"/>
              </w:rPr>
              <w:t xml:space="preserve"> предприяти</w:t>
            </w:r>
            <w:r w:rsidR="00E85879" w:rsidRPr="00A533E5">
              <w:rPr>
                <w:sz w:val="24"/>
                <w:szCs w:val="24"/>
              </w:rPr>
              <w:t>я</w:t>
            </w:r>
            <w:r w:rsidRPr="00A533E5">
              <w:rPr>
                <w:sz w:val="24"/>
                <w:szCs w:val="24"/>
              </w:rPr>
              <w:t xml:space="preserve"> связи/ Общий объем товарного </w:t>
            </w:r>
            <w:r w:rsidR="00B43C6F" w:rsidRPr="00A533E5"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рынка * 100</w:t>
            </w:r>
            <w:r w:rsidR="00761357" w:rsidRPr="00A533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25B4" w:rsidRPr="00A533E5" w:rsidRDefault="00D5434C" w:rsidP="003A569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На сайте администрации по состоянию на  01.0</w:t>
            </w:r>
            <w:r w:rsidR="003A5695" w:rsidRPr="00A533E5">
              <w:rPr>
                <w:sz w:val="24"/>
                <w:szCs w:val="24"/>
              </w:rPr>
              <w:t>1</w:t>
            </w:r>
            <w:r w:rsidRPr="00A533E5">
              <w:rPr>
                <w:sz w:val="24"/>
                <w:szCs w:val="24"/>
              </w:rPr>
              <w:t>.202</w:t>
            </w:r>
            <w:r w:rsidR="003A5695" w:rsidRPr="00A533E5">
              <w:rPr>
                <w:sz w:val="24"/>
                <w:szCs w:val="24"/>
              </w:rPr>
              <w:t>5</w:t>
            </w:r>
            <w:r w:rsidRPr="00A533E5">
              <w:rPr>
                <w:sz w:val="24"/>
                <w:szCs w:val="24"/>
              </w:rPr>
              <w:t xml:space="preserve"> года размещена актуализированная информация об объектах муниципальной собственности,</w:t>
            </w:r>
            <w:r w:rsidRPr="00A533E5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  <w:r w:rsidRPr="00A533E5">
              <w:rPr>
                <w:sz w:val="24"/>
                <w:szCs w:val="24"/>
              </w:rPr>
              <w:t>.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A533E5" w:rsidRDefault="00473E94" w:rsidP="00744DD5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color w:val="000000"/>
                <w:sz w:val="24"/>
                <w:szCs w:val="24"/>
              </w:rPr>
              <w:t xml:space="preserve">2. </w:t>
            </w:r>
            <w:r w:rsidR="00494978" w:rsidRPr="00A533E5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  <w:gridSpan w:val="2"/>
          </w:tcPr>
          <w:p w:rsidR="00287F26" w:rsidRPr="00A533E5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Осуществление мониторинга деятельности органов местного самоуправления по исполнению требований </w:t>
            </w:r>
            <w:r w:rsidRPr="00A533E5">
              <w:rPr>
                <w:sz w:val="24"/>
                <w:szCs w:val="24"/>
              </w:rPr>
              <w:lastRenderedPageBreak/>
              <w:t>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A533E5" w:rsidRDefault="00287F26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сфере выполнения работ по </w:t>
            </w:r>
            <w:r w:rsidRPr="00A533E5">
              <w:rPr>
                <w:sz w:val="24"/>
                <w:szCs w:val="24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A533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A533E5" w:rsidRDefault="00287F26" w:rsidP="00785B92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97,</w:t>
            </w:r>
            <w:r w:rsidR="00785B92" w:rsidRPr="00A533E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A533E5" w:rsidRDefault="00083048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0339F" w:rsidRPr="00A533E5" w:rsidRDefault="000A5A8C" w:rsidP="0090339F">
            <w:pPr>
              <w:rPr>
                <w:sz w:val="24"/>
                <w:szCs w:val="24"/>
              </w:rPr>
            </w:pPr>
            <w:hyperlink r:id="rId10" w:history="1">
              <w:r w:rsidR="0090339F" w:rsidRPr="00A533E5">
                <w:rPr>
                  <w:rStyle w:val="a6"/>
                  <w:sz w:val="24"/>
                  <w:szCs w:val="24"/>
                </w:rPr>
                <w:t>https://ukonix.reformagkh.ru/</w:t>
              </w:r>
            </w:hyperlink>
          </w:p>
          <w:p w:rsidR="0090339F" w:rsidRPr="00A533E5" w:rsidRDefault="000A5A8C" w:rsidP="0090339F">
            <w:pPr>
              <w:rPr>
                <w:sz w:val="24"/>
                <w:szCs w:val="24"/>
              </w:rPr>
            </w:pPr>
            <w:hyperlink r:id="rId11" w:history="1">
              <w:r w:rsidR="0090339F" w:rsidRPr="00A533E5">
                <w:rPr>
                  <w:rStyle w:val="a6"/>
                  <w:sz w:val="24"/>
                  <w:szCs w:val="24"/>
                </w:rPr>
                <w:t>https://granit.uk-site.ru/</w:t>
              </w:r>
            </w:hyperlink>
          </w:p>
          <w:p w:rsidR="0090339F" w:rsidRPr="00A533E5" w:rsidRDefault="000A5A8C" w:rsidP="0090339F">
            <w:pPr>
              <w:rPr>
                <w:sz w:val="24"/>
                <w:szCs w:val="24"/>
              </w:rPr>
            </w:pPr>
            <w:hyperlink r:id="rId12" w:history="1">
              <w:r w:rsidR="0090339F" w:rsidRPr="00A533E5">
                <w:rPr>
                  <w:rStyle w:val="a6"/>
                  <w:sz w:val="24"/>
                  <w:szCs w:val="24"/>
                </w:rPr>
                <w:t>https://www.ruspr</w:t>
              </w:r>
              <w:r w:rsidR="0090339F" w:rsidRPr="00A533E5">
                <w:rPr>
                  <w:rStyle w:val="a6"/>
                  <w:sz w:val="24"/>
                  <w:szCs w:val="24"/>
                </w:rPr>
                <w:lastRenderedPageBreak/>
                <w:t>ofile.ru/</w:t>
              </w:r>
            </w:hyperlink>
          </w:p>
          <w:p w:rsidR="0090339F" w:rsidRPr="00A533E5" w:rsidRDefault="0090339F" w:rsidP="0090339F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ГИС ЖКХ</w:t>
            </w:r>
          </w:p>
          <w:p w:rsidR="00287F26" w:rsidRPr="00A533E5" w:rsidRDefault="00287F26" w:rsidP="00EE58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A533E5" w:rsidRDefault="0090339F" w:rsidP="0090339F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 xml:space="preserve">V </w:t>
            </w:r>
            <w:r w:rsidRPr="00A533E5">
              <w:rPr>
                <w:sz w:val="24"/>
                <w:szCs w:val="24"/>
              </w:rPr>
              <w:t>ключ= 129418</w:t>
            </w:r>
            <w:r w:rsidRPr="00A533E5">
              <w:rPr>
                <w:sz w:val="24"/>
                <w:szCs w:val="24"/>
                <w:lang w:val="en-US"/>
              </w:rPr>
              <w:t>/</w:t>
            </w:r>
            <w:r w:rsidRPr="00A533E5">
              <w:rPr>
                <w:sz w:val="24"/>
                <w:szCs w:val="24"/>
              </w:rPr>
              <w:t>129418</w:t>
            </w:r>
            <w:r w:rsidRPr="00A533E5">
              <w:rPr>
                <w:sz w:val="24"/>
                <w:szCs w:val="24"/>
                <w:lang w:val="en-US"/>
              </w:rPr>
              <w:t>*100%</w:t>
            </w:r>
            <w:r w:rsidRPr="00A533E5">
              <w:rPr>
                <w:sz w:val="24"/>
                <w:szCs w:val="24"/>
              </w:rPr>
              <w:t>=100</w:t>
            </w:r>
          </w:p>
        </w:tc>
        <w:tc>
          <w:tcPr>
            <w:tcW w:w="3544" w:type="dxa"/>
          </w:tcPr>
          <w:p w:rsidR="00287F26" w:rsidRPr="00A533E5" w:rsidRDefault="0090339F" w:rsidP="00F430FD">
            <w:pPr>
              <w:widowControl w:val="0"/>
              <w:tabs>
                <w:tab w:val="left" w:pos="570"/>
              </w:tabs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ab/>
              <w:t xml:space="preserve">На территории </w:t>
            </w:r>
            <w:r w:rsidR="00F430FD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три организации частной формы собственност</w:t>
            </w:r>
            <w:proofErr w:type="gramStart"/>
            <w:r w:rsidRPr="00A533E5">
              <w:rPr>
                <w:sz w:val="24"/>
                <w:szCs w:val="24"/>
              </w:rPr>
              <w:t>и ООО У</w:t>
            </w:r>
            <w:proofErr w:type="gramEnd"/>
            <w:r w:rsidRPr="00A533E5">
              <w:rPr>
                <w:sz w:val="24"/>
                <w:szCs w:val="24"/>
              </w:rPr>
              <w:t xml:space="preserve">К «Оникс»,  ООО «Гранит» и ООО «УК </w:t>
            </w:r>
            <w:r w:rsidRPr="00A533E5">
              <w:rPr>
                <w:sz w:val="24"/>
                <w:szCs w:val="24"/>
              </w:rPr>
              <w:lastRenderedPageBreak/>
              <w:t>«НСК» являются 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0" w:type="dxa"/>
            <w:gridSpan w:val="2"/>
          </w:tcPr>
          <w:p w:rsidR="00287F26" w:rsidRPr="00A533E5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A533E5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A533E5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A533E5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A533E5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339F" w:rsidRPr="00A533E5" w:rsidRDefault="0090339F" w:rsidP="009033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33E5">
              <w:rPr>
                <w:rFonts w:eastAsiaTheme="minorHAnsi"/>
                <w:sz w:val="22"/>
                <w:szCs w:val="22"/>
                <w:lang w:eastAsia="en-US"/>
              </w:rPr>
              <w:t>Государственная информационная система обеспечения градостроительной деятельности Оренбургской области</w:t>
            </w:r>
          </w:p>
          <w:p w:rsidR="0090339F" w:rsidRPr="00A533E5" w:rsidRDefault="000A5A8C" w:rsidP="0090339F">
            <w:pPr>
              <w:rPr>
                <w:sz w:val="24"/>
                <w:szCs w:val="24"/>
              </w:rPr>
            </w:pPr>
            <w:hyperlink r:id="rId13" w:tgtFrame="_blank" w:history="1">
              <w:r w:rsidR="0090339F" w:rsidRPr="00A533E5">
                <w:rPr>
                  <w:rFonts w:eastAsiaTheme="minorHAnsi"/>
                  <w:color w:val="0000FF"/>
                  <w:sz w:val="23"/>
                  <w:szCs w:val="23"/>
                  <w:shd w:val="clear" w:color="auto" w:fill="FFFFFF"/>
                  <w:lang w:eastAsia="en-US"/>
                </w:rPr>
                <w:t>https://ogd.orb.ru/</w:t>
              </w:r>
            </w:hyperlink>
          </w:p>
          <w:p w:rsidR="009D5AE5" w:rsidRPr="00A533E5" w:rsidRDefault="000A5A8C" w:rsidP="009D5AE5">
            <w:pPr>
              <w:rPr>
                <w:sz w:val="24"/>
                <w:szCs w:val="24"/>
              </w:rPr>
            </w:pPr>
            <w:hyperlink r:id="rId14" w:history="1">
              <w:r w:rsidR="009D5AE5" w:rsidRPr="00A533E5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A533E5" w:rsidRDefault="009D5AE5" w:rsidP="009D5AE5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ЕИСЖС</w:t>
            </w:r>
          </w:p>
        </w:tc>
        <w:tc>
          <w:tcPr>
            <w:tcW w:w="1985" w:type="dxa"/>
          </w:tcPr>
          <w:p w:rsidR="00287F26" w:rsidRPr="00A533E5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6FE2" w:rsidRPr="00A533E5" w:rsidRDefault="00F430FD" w:rsidP="00F430F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02.10.</w:t>
            </w:r>
            <w:r w:rsidR="0090339F" w:rsidRPr="00A533E5">
              <w:rPr>
                <w:sz w:val="24"/>
                <w:szCs w:val="24"/>
              </w:rPr>
              <w:t>2024 год</w:t>
            </w:r>
            <w:r w:rsidRPr="00A533E5">
              <w:rPr>
                <w:sz w:val="24"/>
                <w:szCs w:val="24"/>
              </w:rPr>
              <w:t>а</w:t>
            </w:r>
            <w:r w:rsidR="0090339F" w:rsidRPr="00A533E5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="0090339F" w:rsidRPr="00A533E5">
              <w:rPr>
                <w:sz w:val="24"/>
                <w:szCs w:val="24"/>
              </w:rPr>
              <w:t>Сорочинского</w:t>
            </w:r>
            <w:proofErr w:type="spellEnd"/>
            <w:r w:rsidR="0090339F" w:rsidRPr="00A533E5"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муниципального</w:t>
            </w:r>
            <w:r w:rsidR="0090339F" w:rsidRPr="00A533E5">
              <w:rPr>
                <w:sz w:val="24"/>
                <w:szCs w:val="24"/>
              </w:rPr>
              <w:t xml:space="preserve"> </w:t>
            </w:r>
            <w:r w:rsidR="00D1089D" w:rsidRPr="00A533E5">
              <w:rPr>
                <w:sz w:val="24"/>
                <w:szCs w:val="24"/>
              </w:rPr>
              <w:t xml:space="preserve">округа </w:t>
            </w:r>
            <w:r w:rsidR="0090339F" w:rsidRPr="00A533E5">
              <w:rPr>
                <w:sz w:val="24"/>
                <w:szCs w:val="24"/>
              </w:rPr>
              <w:t>вве</w:t>
            </w:r>
            <w:r w:rsidRPr="00A533E5">
              <w:rPr>
                <w:sz w:val="24"/>
                <w:szCs w:val="24"/>
              </w:rPr>
              <w:t>ден</w:t>
            </w:r>
            <w:r w:rsidR="0090339F" w:rsidRPr="00A533E5">
              <w:rPr>
                <w:sz w:val="24"/>
                <w:szCs w:val="24"/>
              </w:rPr>
              <w:t xml:space="preserve"> в эксплуатацию </w:t>
            </w:r>
            <w:r w:rsidRPr="00A533E5">
              <w:rPr>
                <w:sz w:val="24"/>
                <w:szCs w:val="24"/>
              </w:rPr>
              <w:t>1</w:t>
            </w:r>
            <w:r w:rsidR="0090339F" w:rsidRPr="00A533E5">
              <w:rPr>
                <w:sz w:val="24"/>
                <w:szCs w:val="24"/>
              </w:rPr>
              <w:t xml:space="preserve"> многоквартирны</w:t>
            </w:r>
            <w:r w:rsidRPr="00A533E5">
              <w:rPr>
                <w:sz w:val="24"/>
                <w:szCs w:val="24"/>
              </w:rPr>
              <w:t>й</w:t>
            </w:r>
            <w:r w:rsidR="0090339F" w:rsidRPr="00A533E5">
              <w:rPr>
                <w:sz w:val="24"/>
                <w:szCs w:val="24"/>
              </w:rPr>
              <w:t xml:space="preserve"> дом</w:t>
            </w:r>
            <w:r w:rsidRPr="00A533E5">
              <w:rPr>
                <w:sz w:val="24"/>
                <w:szCs w:val="24"/>
              </w:rPr>
              <w:t xml:space="preserve"> по</w:t>
            </w:r>
            <w:r w:rsidR="009D5AE5" w:rsidRPr="00A533E5">
              <w:rPr>
                <w:sz w:val="24"/>
                <w:szCs w:val="24"/>
              </w:rPr>
              <w:t xml:space="preserve"> ул. 8 Марта д. 30</w:t>
            </w:r>
            <w:r w:rsidRPr="00A533E5">
              <w:rPr>
                <w:sz w:val="24"/>
                <w:szCs w:val="24"/>
              </w:rPr>
              <w:t>.</w:t>
            </w:r>
            <w:r w:rsidR="009D5AE5" w:rsidRPr="00A533E5"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В установленные сроки  объявлен открытый конкурс по отбору управляющей организации для управления МКД, конкурс признан несостоявшимся. Собственниками принято решение о выборе непосредственного способа управления домом.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A533E5" w:rsidRDefault="00E90D24" w:rsidP="00E90D24">
            <w:pPr>
              <w:pStyle w:val="a4"/>
              <w:jc w:val="left"/>
            </w:pPr>
            <w:r w:rsidRPr="00A533E5">
              <w:rPr>
                <w:rStyle w:val="fontstyle01"/>
              </w:rPr>
              <w:t xml:space="preserve">                                   </w:t>
            </w:r>
            <w:r w:rsidR="00473E94" w:rsidRPr="00A533E5">
              <w:rPr>
                <w:rStyle w:val="fontstyle01"/>
              </w:rPr>
              <w:t xml:space="preserve">3. </w:t>
            </w:r>
            <w:r w:rsidRPr="00A533E5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061D4A" w:rsidTr="00CF6BD9">
        <w:trPr>
          <w:trHeight w:val="160"/>
        </w:trPr>
        <w:tc>
          <w:tcPr>
            <w:tcW w:w="552" w:type="dxa"/>
          </w:tcPr>
          <w:p w:rsidR="00E90D24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t>3.1</w:t>
            </w:r>
            <w:r w:rsidRPr="00061D4A">
              <w:t>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E90D24" w:rsidRPr="00A533E5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Сбор и передача информации для министерства природных ресурсов, экологии и муниципальных </w:t>
            </w:r>
            <w:r w:rsidRPr="00A533E5">
              <w:rPr>
                <w:sz w:val="24"/>
                <w:szCs w:val="24"/>
              </w:rPr>
              <w:lastRenderedPageBreak/>
              <w:t>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A533E5" w:rsidRDefault="00D05D18" w:rsidP="00D05D18">
            <w:pPr>
              <w:widowControl w:val="0"/>
              <w:jc w:val="both"/>
            </w:pPr>
            <w:r w:rsidRPr="00A533E5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по сбору и </w:t>
            </w:r>
            <w:r w:rsidRPr="00A533E5">
              <w:rPr>
                <w:sz w:val="24"/>
                <w:szCs w:val="24"/>
              </w:rPr>
              <w:lastRenderedPageBreak/>
              <w:t xml:space="preserve">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A533E5" w:rsidRDefault="001F747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E90D24" w:rsidRPr="00A533E5" w:rsidRDefault="00D05D18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E90D24" w:rsidRPr="00A533E5" w:rsidRDefault="003833C3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833C3" w:rsidRPr="00A533E5" w:rsidRDefault="000A5A8C" w:rsidP="003833C3">
            <w:pPr>
              <w:rPr>
                <w:sz w:val="24"/>
                <w:szCs w:val="24"/>
              </w:rPr>
            </w:pPr>
            <w:hyperlink r:id="rId15" w:history="1">
              <w:r w:rsidR="003833C3" w:rsidRPr="00A533E5">
                <w:rPr>
                  <w:rStyle w:val="a6"/>
                  <w:sz w:val="24"/>
                  <w:szCs w:val="24"/>
                </w:rPr>
                <w:t>https://priroda56.ru/</w:t>
              </w:r>
            </w:hyperlink>
          </w:p>
          <w:p w:rsidR="00E90D24" w:rsidRPr="00A533E5" w:rsidRDefault="00E90D24" w:rsidP="003833C3">
            <w:pPr>
              <w:tabs>
                <w:tab w:val="left" w:pos="4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833C3" w:rsidRPr="00A533E5" w:rsidRDefault="003833C3" w:rsidP="003833C3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</w:rPr>
              <w:t>/</w:t>
            </w:r>
            <w:r w:rsidRPr="00A533E5">
              <w:rPr>
                <w:sz w:val="24"/>
                <w:szCs w:val="24"/>
                <w:lang w:val="en-US"/>
              </w:rPr>
              <w:t>Vo</w:t>
            </w:r>
            <w:r w:rsidRPr="00A533E5">
              <w:rPr>
                <w:sz w:val="24"/>
                <w:szCs w:val="24"/>
              </w:rPr>
              <w:t>*100%</w:t>
            </w:r>
          </w:p>
          <w:p w:rsidR="001F7470" w:rsidRPr="00A533E5" w:rsidRDefault="003833C3" w:rsidP="00BC6D99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 xml:space="preserve"> = </w:t>
            </w:r>
            <w:r w:rsidR="00BC6D99" w:rsidRPr="00A533E5">
              <w:rPr>
                <w:sz w:val="24"/>
                <w:szCs w:val="24"/>
              </w:rPr>
              <w:t>22 100</w:t>
            </w:r>
            <w:proofErr w:type="gramStart"/>
            <w:r w:rsidRPr="00A533E5">
              <w:rPr>
                <w:sz w:val="24"/>
                <w:szCs w:val="24"/>
              </w:rPr>
              <w:t>,0</w:t>
            </w:r>
            <w:proofErr w:type="gramEnd"/>
            <w:r w:rsidRPr="00A533E5">
              <w:rPr>
                <w:sz w:val="24"/>
                <w:szCs w:val="24"/>
              </w:rPr>
              <w:t xml:space="preserve">/ </w:t>
            </w:r>
            <w:r w:rsidR="00BC6D99" w:rsidRPr="00A533E5">
              <w:rPr>
                <w:sz w:val="24"/>
                <w:szCs w:val="24"/>
              </w:rPr>
              <w:t>22 10</w:t>
            </w:r>
            <w:r w:rsidRPr="00A533E5">
              <w:rPr>
                <w:sz w:val="24"/>
                <w:szCs w:val="24"/>
              </w:rPr>
              <w:t>0,0*100% = 100</w:t>
            </w:r>
            <w:r w:rsidR="00E36E23" w:rsidRPr="00A533E5">
              <w:rPr>
                <w:sz w:val="24"/>
                <w:szCs w:val="24"/>
              </w:rPr>
              <w:t>.</w:t>
            </w:r>
            <w:r w:rsidRPr="00A533E5">
              <w:rPr>
                <w:sz w:val="24"/>
                <w:szCs w:val="24"/>
              </w:rPr>
              <w:t xml:space="preserve"> Региональный </w:t>
            </w:r>
            <w:r w:rsidRPr="00A533E5">
              <w:rPr>
                <w:sz w:val="24"/>
                <w:szCs w:val="24"/>
              </w:rPr>
              <w:lastRenderedPageBreak/>
              <w:t xml:space="preserve">оператор ООО «Природа» осуществляет деятельность по сбору и транспортировке ТКО на территории </w:t>
            </w:r>
            <w:r w:rsidR="00BC6D99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544" w:type="dxa"/>
            <w:shd w:val="clear" w:color="auto" w:fill="auto"/>
          </w:tcPr>
          <w:p w:rsidR="00E90D24" w:rsidRPr="00A533E5" w:rsidRDefault="003833C3" w:rsidP="00A53BCA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На постоянной основе сотрудниками администрации </w:t>
            </w:r>
            <w:r w:rsidR="00A53BCA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проводится сбор информации, которая ежеквартально </w:t>
            </w:r>
            <w:r w:rsidRPr="00A533E5">
              <w:rPr>
                <w:sz w:val="24"/>
                <w:szCs w:val="24"/>
              </w:rPr>
              <w:lastRenderedPageBreak/>
              <w:t>предоставляется в министерство природных ресурсов, экологии и муниципальных отношений Оренбургской области</w:t>
            </w:r>
            <w:proofErr w:type="gramStart"/>
            <w:r w:rsidRPr="00A533E5">
              <w:rPr>
                <w:sz w:val="24"/>
                <w:szCs w:val="24"/>
              </w:rPr>
              <w:t xml:space="preserve"> П</w:t>
            </w:r>
            <w:proofErr w:type="gramEnd"/>
            <w:r w:rsidRPr="00A533E5">
              <w:rPr>
                <w:sz w:val="24"/>
                <w:szCs w:val="24"/>
              </w:rPr>
              <w:t>редоставляются сведения о количестве закупленных, полученных в дар, установленных баков ТКО, о требуемом количестве баков для ТКО.</w:t>
            </w:r>
          </w:p>
        </w:tc>
      </w:tr>
      <w:tr w:rsidR="00D05D18" w:rsidRPr="00061D4A" w:rsidTr="00CF6BD9">
        <w:trPr>
          <w:trHeight w:val="160"/>
        </w:trPr>
        <w:tc>
          <w:tcPr>
            <w:tcW w:w="552" w:type="dxa"/>
          </w:tcPr>
          <w:p w:rsidR="00D05D18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lastRenderedPageBreak/>
              <w:t>3.2</w:t>
            </w:r>
            <w:r w:rsidRPr="00061D4A">
              <w:t>.</w:t>
            </w:r>
          </w:p>
        </w:tc>
        <w:tc>
          <w:tcPr>
            <w:tcW w:w="2850" w:type="dxa"/>
            <w:gridSpan w:val="2"/>
          </w:tcPr>
          <w:p w:rsidR="00D05D18" w:rsidRPr="00A533E5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A533E5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A533E5" w:rsidRDefault="00723237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05D18" w:rsidRPr="00A533E5" w:rsidRDefault="00785B92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3</w:t>
            </w:r>
            <w:r w:rsidR="00723237" w:rsidRPr="00A533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05D18" w:rsidRPr="00A533E5" w:rsidRDefault="006B3C04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5D18" w:rsidRPr="00A533E5" w:rsidRDefault="00D05D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18" w:rsidRPr="00A533E5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5D18" w:rsidRPr="00A533E5" w:rsidRDefault="006B3C04" w:rsidP="00AC1E18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AC1E18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округа, все образованные ТКО транспортируются региональным оператором ООО «Природа». Подведомственные или подрядные организации регионально</w:t>
            </w:r>
            <w:r w:rsidR="00ED5DB2" w:rsidRPr="00A533E5">
              <w:rPr>
                <w:sz w:val="24"/>
                <w:szCs w:val="24"/>
              </w:rPr>
              <w:t>го</w:t>
            </w:r>
            <w:r w:rsidRPr="00A533E5">
              <w:rPr>
                <w:sz w:val="24"/>
                <w:szCs w:val="24"/>
              </w:rPr>
              <w:t xml:space="preserve"> оператор</w:t>
            </w:r>
            <w:proofErr w:type="gramStart"/>
            <w:r w:rsidR="00ED5DB2" w:rsidRPr="00A533E5">
              <w:rPr>
                <w:sz w:val="24"/>
                <w:szCs w:val="24"/>
              </w:rPr>
              <w:t>а</w:t>
            </w:r>
            <w:r w:rsidRPr="00A533E5">
              <w:rPr>
                <w:sz w:val="24"/>
                <w:szCs w:val="24"/>
              </w:rPr>
              <w:t xml:space="preserve"> ООО</w:t>
            </w:r>
            <w:proofErr w:type="gramEnd"/>
            <w:r w:rsidRPr="00A533E5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AC1E18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деятельность по сбору и вывозу ТКО не осуществляют. На постоянной основе ведется работа с населением по экологическому воспитанию.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A533E5" w:rsidRDefault="00E90D24" w:rsidP="00043A1A">
            <w:pPr>
              <w:widowControl w:val="0"/>
            </w:pPr>
            <w:r w:rsidRPr="00A533E5">
              <w:rPr>
                <w:rStyle w:val="fontstyle01"/>
              </w:rPr>
              <w:t xml:space="preserve">4. </w:t>
            </w:r>
            <w:r w:rsidR="00D05D18" w:rsidRPr="00A533E5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  <w:gridSpan w:val="2"/>
          </w:tcPr>
          <w:p w:rsidR="00C644A8" w:rsidRPr="00A533E5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bCs/>
                <w:sz w:val="24"/>
                <w:szCs w:val="24"/>
              </w:rPr>
              <w:t xml:space="preserve">Организация проведения аукционов (конкурсов) в электронной форме на право заключения муниципальных контрактов на выполнение </w:t>
            </w:r>
            <w:r w:rsidRPr="00A533E5">
              <w:rPr>
                <w:bCs/>
                <w:sz w:val="24"/>
                <w:szCs w:val="24"/>
              </w:rPr>
              <w:lastRenderedPageBreak/>
              <w:t>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A533E5" w:rsidRDefault="00C644A8" w:rsidP="001F7470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муниципальным </w:t>
            </w:r>
            <w:r w:rsidRPr="00A533E5">
              <w:rPr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44A8" w:rsidRPr="00A533E5" w:rsidRDefault="00C644A8" w:rsidP="00723237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8</w:t>
            </w:r>
            <w:r w:rsidR="00723237" w:rsidRPr="00A533E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44A8" w:rsidRPr="00A533E5" w:rsidRDefault="00BB0892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4A02" w:rsidRPr="00A533E5" w:rsidRDefault="000A5A8C" w:rsidP="00C64A02">
            <w:pPr>
              <w:rPr>
                <w:sz w:val="24"/>
                <w:szCs w:val="24"/>
              </w:rPr>
            </w:pPr>
            <w:hyperlink r:id="rId16" w:history="1">
              <w:r w:rsidR="00C64A02" w:rsidRPr="00A533E5">
                <w:rPr>
                  <w:rStyle w:val="a6"/>
                  <w:sz w:val="24"/>
                  <w:szCs w:val="24"/>
                </w:rPr>
                <w:t>https://synapsenet.ru/searchorganization/organization/321565800059140-fomenko-aleksej-ivanovich</w:t>
              </w:r>
            </w:hyperlink>
          </w:p>
          <w:p w:rsidR="00BA369D" w:rsidRPr="00A533E5" w:rsidRDefault="00BA369D" w:rsidP="001D30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A533E5" w:rsidRDefault="00C64A02" w:rsidP="00D606A2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>V</w:t>
            </w:r>
            <w:r w:rsidRPr="00A533E5">
              <w:rPr>
                <w:sz w:val="24"/>
                <w:szCs w:val="24"/>
              </w:rPr>
              <w:t xml:space="preserve">ключ= </w:t>
            </w:r>
            <w:r w:rsidR="00D606A2" w:rsidRPr="00A533E5">
              <w:rPr>
                <w:sz w:val="24"/>
                <w:szCs w:val="24"/>
              </w:rPr>
              <w:t>477608</w:t>
            </w:r>
            <w:r w:rsidRPr="00A533E5">
              <w:rPr>
                <w:sz w:val="24"/>
                <w:szCs w:val="24"/>
                <w:lang w:val="en-US"/>
              </w:rPr>
              <w:t>/</w:t>
            </w:r>
            <w:r w:rsidRPr="00A533E5">
              <w:rPr>
                <w:sz w:val="24"/>
                <w:szCs w:val="24"/>
              </w:rPr>
              <w:t xml:space="preserve"> </w:t>
            </w:r>
            <w:r w:rsidR="00D606A2" w:rsidRPr="00A533E5">
              <w:rPr>
                <w:sz w:val="24"/>
                <w:szCs w:val="24"/>
              </w:rPr>
              <w:t>477608</w:t>
            </w:r>
            <w:r w:rsidRPr="00A533E5">
              <w:rPr>
                <w:sz w:val="24"/>
                <w:szCs w:val="24"/>
                <w:lang w:val="en-US"/>
              </w:rPr>
              <w:t>*100%</w:t>
            </w:r>
            <w:r w:rsidRPr="00A533E5">
              <w:rPr>
                <w:sz w:val="24"/>
                <w:szCs w:val="24"/>
              </w:rPr>
              <w:t>=100</w:t>
            </w:r>
          </w:p>
        </w:tc>
        <w:tc>
          <w:tcPr>
            <w:tcW w:w="3544" w:type="dxa"/>
          </w:tcPr>
          <w:p w:rsidR="004E79D6" w:rsidRPr="00A533E5" w:rsidRDefault="004E79D6" w:rsidP="004E79D6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A533E5">
              <w:rPr>
                <w:sz w:val="24"/>
                <w:szCs w:val="24"/>
              </w:rPr>
              <w:t xml:space="preserve">09.12.2024 проведен аукцион на право заключения муниципальных контрактов на выполнение работ по перевозке пассажиров автомобильным транспортом по пяти </w:t>
            </w:r>
            <w:r w:rsidRPr="00A533E5">
              <w:rPr>
                <w:sz w:val="24"/>
                <w:szCs w:val="24"/>
              </w:rPr>
              <w:lastRenderedPageBreak/>
              <w:t xml:space="preserve">регулируемым маршрутам (г. Сорочинск – с. Матвеевка; г. Сорочинск – с. Романовка; г. Сорочинск – с. </w:t>
            </w:r>
            <w:proofErr w:type="spellStart"/>
            <w:r w:rsidRPr="00A533E5">
              <w:rPr>
                <w:sz w:val="24"/>
                <w:szCs w:val="24"/>
              </w:rPr>
              <w:t>Пронькино</w:t>
            </w:r>
            <w:proofErr w:type="spellEnd"/>
            <w:r w:rsidRPr="00A533E5">
              <w:rPr>
                <w:sz w:val="24"/>
                <w:szCs w:val="24"/>
              </w:rPr>
              <w:t xml:space="preserve">; г. Сорочинск – с. Федоровка; г. Сорочинск – с. </w:t>
            </w:r>
            <w:proofErr w:type="spellStart"/>
            <w:r w:rsidRPr="00A533E5">
              <w:rPr>
                <w:sz w:val="24"/>
                <w:szCs w:val="24"/>
              </w:rPr>
              <w:t>Новобелогорка</w:t>
            </w:r>
            <w:proofErr w:type="spellEnd"/>
            <w:r w:rsidRPr="00A533E5">
              <w:rPr>
                <w:sz w:val="24"/>
                <w:szCs w:val="24"/>
              </w:rPr>
              <w:t xml:space="preserve">) </w:t>
            </w:r>
            <w:proofErr w:type="gramEnd"/>
          </w:p>
          <w:p w:rsidR="006A17E4" w:rsidRPr="00A533E5" w:rsidRDefault="006A17E4" w:rsidP="00E36E23">
            <w:pPr>
              <w:widowControl w:val="0"/>
              <w:jc w:val="left"/>
              <w:rPr>
                <w:sz w:val="24"/>
                <w:szCs w:val="24"/>
              </w:rPr>
            </w:pP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0" w:type="dxa"/>
            <w:gridSpan w:val="2"/>
          </w:tcPr>
          <w:p w:rsidR="00C644A8" w:rsidRPr="00A533E5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A533E5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A533E5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6548" w:rsidRPr="00A533E5" w:rsidRDefault="00F66548" w:rsidP="00F66548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         В 2022 году проведена оптимизация 4 маршрутов.</w:t>
            </w:r>
          </w:p>
          <w:p w:rsidR="006858DD" w:rsidRPr="00A533E5" w:rsidRDefault="006858DD" w:rsidP="006858DD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 2023 году было проведено </w:t>
            </w:r>
            <w:r w:rsidR="00F66548" w:rsidRPr="00A533E5">
              <w:rPr>
                <w:sz w:val="24"/>
                <w:szCs w:val="24"/>
              </w:rPr>
              <w:t>три</w:t>
            </w:r>
            <w:r w:rsidRPr="00A533E5">
              <w:rPr>
                <w:sz w:val="24"/>
                <w:szCs w:val="24"/>
              </w:rPr>
              <w:t xml:space="preserve"> открытых конкурса, по </w:t>
            </w:r>
            <w:proofErr w:type="gramStart"/>
            <w:r w:rsidRPr="00A533E5">
              <w:rPr>
                <w:sz w:val="24"/>
                <w:szCs w:val="24"/>
              </w:rPr>
              <w:t>результатам</w:t>
            </w:r>
            <w:proofErr w:type="gramEnd"/>
            <w:r w:rsidRPr="00A533E5">
              <w:rPr>
                <w:sz w:val="24"/>
                <w:szCs w:val="24"/>
              </w:rPr>
              <w:t xml:space="preserve"> которых ИП Фоменко А.И. получил право на осуществление регулярных перевозок по нерегулируемым маршрутам: 1) г. Сорочинск – с. Николаевка. Выданы свидетельство и карта маршрута на осуществление перевозок по данному маршруту с 04.10.2023г. по 04.10.2028г.</w:t>
            </w:r>
          </w:p>
          <w:p w:rsidR="006858DD" w:rsidRPr="00A533E5" w:rsidRDefault="006858DD" w:rsidP="006858DD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2) г. Сорочинск – с. Рощино. Выданы свидетельство и карта маршрута на осуществление перевозок по данному маршруту с 04.10.2023г. по 04.10.2028г.</w:t>
            </w:r>
          </w:p>
          <w:p w:rsidR="006858DD" w:rsidRPr="00A533E5" w:rsidRDefault="006858DD" w:rsidP="006858DD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3) г. Сорочинск – </w:t>
            </w:r>
            <w:proofErr w:type="gramStart"/>
            <w:r w:rsidRPr="00A533E5">
              <w:rPr>
                <w:sz w:val="24"/>
                <w:szCs w:val="24"/>
              </w:rPr>
              <w:t>с</w:t>
            </w:r>
            <w:proofErr w:type="gramEnd"/>
            <w:r w:rsidRPr="00A533E5">
              <w:rPr>
                <w:sz w:val="24"/>
                <w:szCs w:val="24"/>
              </w:rPr>
              <w:t xml:space="preserve">. Толкаевка. </w:t>
            </w:r>
            <w:r w:rsidRPr="00A533E5">
              <w:rPr>
                <w:sz w:val="24"/>
                <w:szCs w:val="24"/>
              </w:rPr>
              <w:lastRenderedPageBreak/>
              <w:t>Выданы свидетельство и карта маршрута на осуществление перевозок по данному маршруту с 04.10.2023г. по 04.10.2028г.</w:t>
            </w:r>
          </w:p>
          <w:p w:rsidR="00C644A8" w:rsidRPr="00A533E5" w:rsidRDefault="006858DD" w:rsidP="006858D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4) г. Сорочинск – с. </w:t>
            </w:r>
            <w:proofErr w:type="spellStart"/>
            <w:r w:rsidRPr="00A533E5">
              <w:rPr>
                <w:sz w:val="24"/>
                <w:szCs w:val="24"/>
              </w:rPr>
              <w:t>Первокрасное</w:t>
            </w:r>
            <w:proofErr w:type="spellEnd"/>
            <w:r w:rsidRPr="00A533E5">
              <w:rPr>
                <w:sz w:val="24"/>
                <w:szCs w:val="24"/>
              </w:rPr>
              <w:t>. Выданы свидетельство и карта маршрута на осуществление перевозок по данному маршруту с 16.11.2023г. по 16.11.2028г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50" w:type="dxa"/>
            <w:gridSpan w:val="2"/>
          </w:tcPr>
          <w:p w:rsidR="00C644A8" w:rsidRPr="00A533E5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A533E5">
              <w:rPr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A533E5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A533E5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A533E5" w:rsidRDefault="007B2398" w:rsidP="00D606A2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 </w:t>
            </w:r>
            <w:r w:rsidR="00D606A2" w:rsidRPr="00A533E5">
              <w:rPr>
                <w:sz w:val="24"/>
                <w:szCs w:val="24"/>
              </w:rPr>
              <w:t>2</w:t>
            </w:r>
            <w:r w:rsidRPr="00A533E5">
              <w:rPr>
                <w:sz w:val="24"/>
                <w:szCs w:val="24"/>
              </w:rPr>
              <w:t>024 год</w:t>
            </w:r>
            <w:r w:rsidR="00D606A2" w:rsidRPr="00A533E5">
              <w:rPr>
                <w:sz w:val="24"/>
                <w:szCs w:val="24"/>
              </w:rPr>
              <w:t>у проведено 3</w:t>
            </w:r>
            <w:r w:rsidRPr="00A533E5">
              <w:rPr>
                <w:sz w:val="24"/>
                <w:szCs w:val="24"/>
              </w:rPr>
              <w:t xml:space="preserve">  рейдовы</w:t>
            </w:r>
            <w:r w:rsidR="00D606A2" w:rsidRPr="00A533E5">
              <w:rPr>
                <w:sz w:val="24"/>
                <w:szCs w:val="24"/>
              </w:rPr>
              <w:t>х</w:t>
            </w:r>
            <w:r w:rsidRPr="00A533E5">
              <w:rPr>
                <w:sz w:val="24"/>
                <w:szCs w:val="24"/>
              </w:rPr>
              <w:t xml:space="preserve"> мероприятия по выявлению нарушений по перевозке пассажиров легковыми такси  без разрешительных документов</w:t>
            </w:r>
            <w:r w:rsidR="00D606A2" w:rsidRPr="00A533E5">
              <w:rPr>
                <w:sz w:val="24"/>
                <w:szCs w:val="24"/>
              </w:rPr>
              <w:t>, по результатам которых выявлено 3 нарушения – составлено 3 протокола</w:t>
            </w:r>
            <w:r w:rsidRPr="00A533E5">
              <w:rPr>
                <w:sz w:val="24"/>
                <w:szCs w:val="24"/>
              </w:rPr>
              <w:t>.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4.4.</w:t>
            </w:r>
          </w:p>
        </w:tc>
        <w:tc>
          <w:tcPr>
            <w:tcW w:w="2850" w:type="dxa"/>
            <w:gridSpan w:val="2"/>
          </w:tcPr>
          <w:p w:rsidR="00C644A8" w:rsidRPr="00A533E5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A533E5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A533E5" w:rsidRDefault="000A5A8C">
            <w:pPr>
              <w:rPr>
                <w:sz w:val="24"/>
                <w:szCs w:val="24"/>
              </w:rPr>
            </w:pPr>
            <w:hyperlink r:id="rId17" w:history="1">
              <w:r w:rsidR="006858DD" w:rsidRPr="00A533E5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</w:tc>
        <w:tc>
          <w:tcPr>
            <w:tcW w:w="1985" w:type="dxa"/>
          </w:tcPr>
          <w:p w:rsidR="00C644A8" w:rsidRPr="00A533E5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A533E5" w:rsidRDefault="006858DD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 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4.5.</w:t>
            </w:r>
          </w:p>
        </w:tc>
        <w:tc>
          <w:tcPr>
            <w:tcW w:w="2850" w:type="dxa"/>
            <w:gridSpan w:val="2"/>
          </w:tcPr>
          <w:p w:rsidR="00C644A8" w:rsidRPr="00A533E5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Включение в муниципальные контракты </w:t>
            </w:r>
            <w:r w:rsidRPr="00A533E5">
              <w:rPr>
                <w:sz w:val="24"/>
                <w:szCs w:val="24"/>
              </w:rPr>
              <w:lastRenderedPageBreak/>
              <w:t>на выполнение работ по перевозке пассажиров, связанные с осуществлением регулярных перевозок по 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C644A8" w:rsidRPr="00A533E5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A533E5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A533E5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A533E5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A533E5" w:rsidRDefault="00083048" w:rsidP="001E0EE6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 рамках муниципальных контрактов на выполнение работ </w:t>
            </w:r>
            <w:r w:rsidRPr="00A533E5">
              <w:rPr>
                <w:sz w:val="24"/>
                <w:szCs w:val="24"/>
              </w:rPr>
              <w:lastRenderedPageBreak/>
              <w:t>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исполнение контрактов соисполнителями из числа субъектов малого предпринимательства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5. </w:t>
            </w:r>
            <w:r w:rsidR="00D32058" w:rsidRPr="00061D4A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061D4A" w:rsidTr="00CF6BD9">
        <w:trPr>
          <w:trHeight w:val="160"/>
        </w:trPr>
        <w:tc>
          <w:tcPr>
            <w:tcW w:w="552" w:type="dxa"/>
          </w:tcPr>
          <w:p w:rsidR="00D32058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5.1.</w:t>
            </w:r>
          </w:p>
        </w:tc>
        <w:tc>
          <w:tcPr>
            <w:tcW w:w="2850" w:type="dxa"/>
            <w:gridSpan w:val="2"/>
          </w:tcPr>
          <w:p w:rsidR="00D32058" w:rsidRPr="00A533E5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A533E5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A533E5" w:rsidRDefault="001628EE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32058" w:rsidRPr="00A533E5" w:rsidRDefault="00D32058" w:rsidP="00A07340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D32058" w:rsidRPr="00A533E5" w:rsidRDefault="00083048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32058" w:rsidRPr="00A533E5" w:rsidRDefault="00F60BB6" w:rsidP="0046426D">
            <w:pPr>
              <w:rPr>
                <w:sz w:val="24"/>
                <w:szCs w:val="24"/>
              </w:rPr>
            </w:pPr>
            <w:proofErr w:type="spellStart"/>
            <w:r w:rsidRPr="00A533E5">
              <w:rPr>
                <w:sz w:val="24"/>
                <w:szCs w:val="24"/>
              </w:rPr>
              <w:t>Статотчет</w:t>
            </w:r>
            <w:proofErr w:type="spellEnd"/>
            <w:r w:rsidRPr="00A533E5">
              <w:rPr>
                <w:sz w:val="24"/>
                <w:szCs w:val="24"/>
              </w:rPr>
              <w:t xml:space="preserve"> 1 </w:t>
            </w:r>
            <w:proofErr w:type="spellStart"/>
            <w:r w:rsidRPr="00A533E5">
              <w:rPr>
                <w:sz w:val="24"/>
                <w:szCs w:val="24"/>
              </w:rPr>
              <w:t>Автотранс</w:t>
            </w:r>
            <w:proofErr w:type="spellEnd"/>
            <w:r w:rsidR="00D32058" w:rsidRPr="00A533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83048" w:rsidRPr="00A533E5" w:rsidRDefault="00083048" w:rsidP="00083048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  <w:p w:rsidR="00083048" w:rsidRPr="00A533E5" w:rsidRDefault="00083048" w:rsidP="00083048">
            <w:pPr>
              <w:widowControl w:val="0"/>
              <w:rPr>
                <w:sz w:val="24"/>
                <w:szCs w:val="24"/>
              </w:rPr>
            </w:pPr>
          </w:p>
          <w:p w:rsidR="00083048" w:rsidRPr="00A533E5" w:rsidRDefault="00083048" w:rsidP="00083048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= </w:t>
            </w:r>
            <w:r w:rsidR="009A0970" w:rsidRPr="00A533E5">
              <w:rPr>
                <w:sz w:val="24"/>
                <w:szCs w:val="24"/>
              </w:rPr>
              <w:t>40,52</w:t>
            </w:r>
            <w:r w:rsidRPr="00A533E5">
              <w:rPr>
                <w:sz w:val="24"/>
                <w:szCs w:val="24"/>
              </w:rPr>
              <w:t xml:space="preserve"> / </w:t>
            </w:r>
            <w:r w:rsidR="009A0970" w:rsidRPr="00A533E5">
              <w:rPr>
                <w:sz w:val="24"/>
                <w:szCs w:val="24"/>
              </w:rPr>
              <w:t>40,52</w:t>
            </w:r>
            <w:r w:rsidRPr="00A533E5">
              <w:rPr>
                <w:sz w:val="24"/>
                <w:szCs w:val="24"/>
              </w:rPr>
              <w:t>* 100% = 100%</w:t>
            </w:r>
          </w:p>
          <w:p w:rsidR="001A5066" w:rsidRPr="00A533E5" w:rsidRDefault="001A5066" w:rsidP="00A956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048" w:rsidRPr="00A533E5" w:rsidRDefault="00083048" w:rsidP="00083048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По межмуниципальным маршрутам регулярных перевозок один перевозчик предоставляет услуги по перевозке пассажиров автомобильным транспортом. У муниципального образования отсутствуют полномочия по проверке межмуниципальных маршрутов.</w:t>
            </w:r>
          </w:p>
          <w:p w:rsidR="00D32058" w:rsidRPr="00A533E5" w:rsidRDefault="00D32058" w:rsidP="007A642E">
            <w:pPr>
              <w:jc w:val="both"/>
              <w:rPr>
                <w:sz w:val="24"/>
                <w:szCs w:val="24"/>
              </w:rPr>
            </w:pP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A533E5" w:rsidRDefault="00E90D24" w:rsidP="006C49D3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rStyle w:val="fontstyle01"/>
              </w:rPr>
              <w:t xml:space="preserve">6. </w:t>
            </w:r>
            <w:r w:rsidR="00A04BAB" w:rsidRPr="00A533E5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061D4A" w:rsidTr="00CF6BD9">
        <w:trPr>
          <w:trHeight w:val="160"/>
        </w:trPr>
        <w:tc>
          <w:tcPr>
            <w:tcW w:w="552" w:type="dxa"/>
          </w:tcPr>
          <w:p w:rsidR="00A04BAB" w:rsidRPr="00365BC6" w:rsidRDefault="006C49D3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  <w:gridSpan w:val="2"/>
          </w:tcPr>
          <w:p w:rsidR="00A04BAB" w:rsidRPr="00A533E5" w:rsidRDefault="00A04BAB" w:rsidP="0082190B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Взаимодействие с территориальными управлениями </w:t>
            </w:r>
            <w:r w:rsidRPr="00A533E5">
              <w:rPr>
                <w:sz w:val="24"/>
                <w:szCs w:val="24"/>
              </w:rPr>
              <w:lastRenderedPageBreak/>
              <w:t>федеральных органов исполнительной власти с целью пресечения 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A04BAB" w:rsidRPr="00A533E5" w:rsidRDefault="00C9207C" w:rsidP="00A53BCA">
            <w:pPr>
              <w:widowControl w:val="0"/>
              <w:jc w:val="left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доля  организаций частной формы собственности  в </w:t>
            </w:r>
            <w:r w:rsidRPr="00A533E5">
              <w:rPr>
                <w:sz w:val="24"/>
                <w:szCs w:val="24"/>
              </w:rPr>
              <w:lastRenderedPageBreak/>
              <w:t xml:space="preserve">сфере оказания услуг по перевозке пассажиров и багажа легковым такси на территории </w:t>
            </w:r>
            <w:r w:rsidR="00A53BCA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A533E5" w:rsidRDefault="00A04BAB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</w:tcPr>
          <w:p w:rsidR="00A04BAB" w:rsidRPr="00A533E5" w:rsidRDefault="00C9207C" w:rsidP="004F0342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04BAB" w:rsidRPr="00A533E5" w:rsidRDefault="00083048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A62A01" w:rsidRPr="00A533E5" w:rsidRDefault="00A62A01" w:rsidP="00A62A01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Единый реестр субъектов МСП</w:t>
            </w:r>
          </w:p>
          <w:p w:rsidR="00A62A01" w:rsidRPr="00A533E5" w:rsidRDefault="000A5A8C" w:rsidP="00A62A01">
            <w:pPr>
              <w:rPr>
                <w:sz w:val="24"/>
                <w:szCs w:val="24"/>
              </w:rPr>
            </w:pPr>
            <w:hyperlink r:id="rId18" w:history="1">
              <w:r w:rsidR="00A62A01" w:rsidRPr="00A533E5">
                <w:rPr>
                  <w:rStyle w:val="a6"/>
                  <w:sz w:val="24"/>
                  <w:szCs w:val="24"/>
                </w:rPr>
                <w:t>https://www.nalog</w:t>
              </w:r>
              <w:r w:rsidR="00A62A01" w:rsidRPr="00A533E5">
                <w:rPr>
                  <w:rStyle w:val="a6"/>
                  <w:sz w:val="24"/>
                  <w:szCs w:val="24"/>
                </w:rPr>
                <w:lastRenderedPageBreak/>
                <w:t>.gov.ru/rn77/</w:t>
              </w:r>
            </w:hyperlink>
          </w:p>
          <w:p w:rsidR="00A04BAB" w:rsidRPr="00A533E5" w:rsidRDefault="00A04BAB" w:rsidP="009D26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2A01" w:rsidRPr="00A533E5" w:rsidRDefault="00A62A01" w:rsidP="00A62A01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  <w:p w:rsidR="00A62A01" w:rsidRPr="00A533E5" w:rsidRDefault="00A62A01" w:rsidP="00A62A01">
            <w:pPr>
              <w:widowControl w:val="0"/>
              <w:rPr>
                <w:sz w:val="24"/>
                <w:szCs w:val="24"/>
              </w:rPr>
            </w:pPr>
          </w:p>
          <w:p w:rsidR="009D26FD" w:rsidRPr="00A533E5" w:rsidRDefault="00A62A01" w:rsidP="00A62A01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>V=</w:t>
            </w:r>
            <w:r w:rsidRPr="00A533E5">
              <w:rPr>
                <w:sz w:val="24"/>
                <w:szCs w:val="24"/>
              </w:rPr>
              <w:t xml:space="preserve"> 9/9*100= 100</w:t>
            </w:r>
          </w:p>
        </w:tc>
        <w:tc>
          <w:tcPr>
            <w:tcW w:w="3544" w:type="dxa"/>
          </w:tcPr>
          <w:p w:rsidR="003A4B94" w:rsidRPr="00A533E5" w:rsidRDefault="003A4B94" w:rsidP="003A4B94">
            <w:pPr>
              <w:widowControl w:val="0"/>
              <w:jc w:val="both"/>
              <w:rPr>
                <w:rStyle w:val="fontstyle01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На территории </w:t>
            </w:r>
            <w:r w:rsidR="0020374A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9 индивидуальных предпринимателей оказывают </w:t>
            </w:r>
            <w:r w:rsidRPr="00A533E5">
              <w:rPr>
                <w:sz w:val="24"/>
                <w:szCs w:val="24"/>
              </w:rPr>
              <w:lastRenderedPageBreak/>
              <w:t xml:space="preserve">услуги </w:t>
            </w:r>
            <w:r w:rsidRPr="00A533E5">
              <w:rPr>
                <w:rStyle w:val="fontstyle01"/>
              </w:rPr>
              <w:t>по перевозке пассажиров и багажа легковым такси.</w:t>
            </w:r>
          </w:p>
          <w:p w:rsidR="00B526EA" w:rsidRPr="00A533E5" w:rsidRDefault="003A4B94" w:rsidP="0020374A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 В 2024 год</w:t>
            </w:r>
            <w:r w:rsidR="0020374A" w:rsidRPr="00A533E5">
              <w:rPr>
                <w:sz w:val="24"/>
                <w:szCs w:val="24"/>
              </w:rPr>
              <w:t xml:space="preserve">у по итогам трех        </w:t>
            </w:r>
            <w:r w:rsidRPr="00A533E5">
              <w:rPr>
                <w:sz w:val="24"/>
                <w:szCs w:val="24"/>
              </w:rPr>
              <w:t xml:space="preserve">  рейдовы</w:t>
            </w:r>
            <w:r w:rsidR="0020374A" w:rsidRPr="00A533E5">
              <w:rPr>
                <w:sz w:val="24"/>
                <w:szCs w:val="24"/>
              </w:rPr>
              <w:t>х</w:t>
            </w:r>
            <w:r w:rsidRPr="00A533E5">
              <w:rPr>
                <w:sz w:val="24"/>
                <w:szCs w:val="24"/>
              </w:rPr>
              <w:t xml:space="preserve"> мероприяти</w:t>
            </w:r>
            <w:r w:rsidR="0020374A" w:rsidRPr="00A533E5">
              <w:rPr>
                <w:sz w:val="24"/>
                <w:szCs w:val="24"/>
              </w:rPr>
              <w:t>й</w:t>
            </w:r>
            <w:r w:rsidRPr="00A533E5">
              <w:rPr>
                <w:sz w:val="24"/>
                <w:szCs w:val="24"/>
              </w:rPr>
              <w:t xml:space="preserve"> по выявлению нарушений по перевозке пассажиров легковыми такси  без разрешительных документов </w:t>
            </w:r>
            <w:r w:rsidR="0020374A" w:rsidRPr="00A533E5">
              <w:rPr>
                <w:sz w:val="24"/>
                <w:szCs w:val="24"/>
              </w:rPr>
              <w:t>выявлено три нарушения – составлены протоколы</w:t>
            </w:r>
            <w:r w:rsidRPr="00A533E5">
              <w:rPr>
                <w:sz w:val="24"/>
                <w:szCs w:val="24"/>
              </w:rPr>
              <w:t>.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lastRenderedPageBreak/>
              <w:t xml:space="preserve">7. </w:t>
            </w:r>
            <w:r w:rsidR="008448BC" w:rsidRPr="00061D4A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BF413F" w:rsidRPr="00DB02BA" w:rsidTr="003659D1">
        <w:trPr>
          <w:trHeight w:val="160"/>
        </w:trPr>
        <w:tc>
          <w:tcPr>
            <w:tcW w:w="567" w:type="dxa"/>
            <w:gridSpan w:val="2"/>
          </w:tcPr>
          <w:p w:rsidR="00BF413F" w:rsidRPr="00061D4A" w:rsidRDefault="00BF413F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BF413F" w:rsidRPr="003659D1" w:rsidRDefault="00BF413F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9D1">
              <w:rPr>
                <w:rStyle w:val="fontstyle01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BF413F" w:rsidRPr="003659D1" w:rsidRDefault="00BF413F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3659D1">
              <w:rPr>
                <w:sz w:val="24"/>
                <w:szCs w:val="24"/>
              </w:rPr>
              <w:t>доля  организаций частной формы собственности  в сфере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BF413F" w:rsidRPr="00365BC6" w:rsidRDefault="00BF413F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BF413F" w:rsidRPr="00365BC6" w:rsidRDefault="00BF413F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BF413F" w:rsidRPr="001D6FE4" w:rsidRDefault="00276D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BF413F" w:rsidRPr="00A533E5" w:rsidRDefault="000A5A8C" w:rsidP="00F34CEA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BF413F" w:rsidRPr="00A533E5">
                <w:rPr>
                  <w:rStyle w:val="a6"/>
                  <w:sz w:val="24"/>
                  <w:szCs w:val="24"/>
                  <w:lang w:val="en-US"/>
                </w:rPr>
                <w:t>http://sorochinsk56.ru/index.php?id=1366</w:t>
              </w:r>
            </w:hyperlink>
          </w:p>
          <w:p w:rsidR="00BF413F" w:rsidRPr="00A533E5" w:rsidRDefault="00BF413F" w:rsidP="00F34C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F413F" w:rsidRPr="00FB20E1" w:rsidRDefault="00BF413F" w:rsidP="00F34CEA">
            <w:pPr>
              <w:widowControl w:val="0"/>
              <w:rPr>
                <w:sz w:val="24"/>
                <w:szCs w:val="24"/>
              </w:rPr>
            </w:pPr>
            <w:r w:rsidRPr="00FB20E1">
              <w:rPr>
                <w:sz w:val="24"/>
                <w:szCs w:val="24"/>
                <w:lang w:val="en-US"/>
              </w:rPr>
              <w:t>V</w:t>
            </w:r>
            <w:r w:rsidRPr="00FB20E1">
              <w:rPr>
                <w:sz w:val="24"/>
                <w:szCs w:val="24"/>
              </w:rPr>
              <w:t>ключ=</w:t>
            </w:r>
            <w:proofErr w:type="spellStart"/>
            <w:r w:rsidRPr="00FB20E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FB20E1">
              <w:rPr>
                <w:sz w:val="24"/>
                <w:szCs w:val="24"/>
                <w:lang w:val="en-US"/>
              </w:rPr>
              <w:t>/Vo*100%</w:t>
            </w:r>
          </w:p>
          <w:p w:rsidR="00BF413F" w:rsidRPr="00FB20E1" w:rsidRDefault="00BF413F" w:rsidP="00F34CEA">
            <w:pPr>
              <w:widowControl w:val="0"/>
              <w:rPr>
                <w:sz w:val="24"/>
                <w:szCs w:val="24"/>
              </w:rPr>
            </w:pPr>
          </w:p>
          <w:p w:rsidR="00BF413F" w:rsidRPr="00FB20E1" w:rsidRDefault="00BF413F" w:rsidP="00BF413F">
            <w:pPr>
              <w:widowControl w:val="0"/>
              <w:rPr>
                <w:sz w:val="24"/>
                <w:szCs w:val="24"/>
                <w:lang w:val="en-US"/>
              </w:rPr>
            </w:pPr>
            <w:r w:rsidRPr="00FB20E1">
              <w:rPr>
                <w:sz w:val="24"/>
                <w:szCs w:val="24"/>
                <w:lang w:val="en-US"/>
              </w:rPr>
              <w:t>V= 2</w:t>
            </w:r>
            <w:r w:rsidRPr="00FB20E1">
              <w:rPr>
                <w:sz w:val="24"/>
                <w:szCs w:val="24"/>
              </w:rPr>
              <w:t>3</w:t>
            </w:r>
            <w:r w:rsidRPr="00FB20E1">
              <w:rPr>
                <w:sz w:val="24"/>
                <w:szCs w:val="24"/>
                <w:lang w:val="en-US"/>
              </w:rPr>
              <w:t xml:space="preserve"> / 2</w:t>
            </w:r>
            <w:r w:rsidRPr="00FB20E1">
              <w:rPr>
                <w:sz w:val="24"/>
                <w:szCs w:val="24"/>
              </w:rPr>
              <w:t>3</w:t>
            </w:r>
            <w:r w:rsidRPr="00FB20E1">
              <w:rPr>
                <w:sz w:val="24"/>
                <w:szCs w:val="24"/>
                <w:lang w:val="en-US"/>
              </w:rPr>
              <w:t>*100% = 100%</w:t>
            </w:r>
          </w:p>
        </w:tc>
        <w:tc>
          <w:tcPr>
            <w:tcW w:w="3544" w:type="dxa"/>
          </w:tcPr>
          <w:p w:rsidR="00BF413F" w:rsidRPr="00FB20E1" w:rsidRDefault="00BF413F" w:rsidP="0084070A">
            <w:pPr>
              <w:jc w:val="both"/>
              <w:rPr>
                <w:sz w:val="24"/>
                <w:szCs w:val="24"/>
              </w:rPr>
            </w:pPr>
            <w:r w:rsidRPr="00FB20E1">
              <w:rPr>
                <w:sz w:val="24"/>
                <w:szCs w:val="24"/>
              </w:rPr>
              <w:t xml:space="preserve">  </w:t>
            </w:r>
            <w:r w:rsidR="0084070A" w:rsidRPr="00FB20E1">
              <w:rPr>
                <w:sz w:val="24"/>
                <w:szCs w:val="24"/>
              </w:rPr>
              <w:t>С</w:t>
            </w:r>
            <w:r w:rsidR="00184190" w:rsidRPr="00FB20E1">
              <w:rPr>
                <w:sz w:val="24"/>
                <w:szCs w:val="24"/>
              </w:rPr>
              <w:t>убъектам МСП о</w:t>
            </w:r>
            <w:r w:rsidRPr="00FB20E1">
              <w:rPr>
                <w:sz w:val="24"/>
                <w:szCs w:val="24"/>
              </w:rPr>
              <w:t>каз</w:t>
            </w:r>
            <w:r w:rsidR="00C619A9" w:rsidRPr="00FB20E1">
              <w:rPr>
                <w:sz w:val="24"/>
                <w:szCs w:val="24"/>
              </w:rPr>
              <w:t>ана</w:t>
            </w:r>
            <w:r w:rsidRPr="00FB20E1">
              <w:rPr>
                <w:sz w:val="24"/>
                <w:szCs w:val="24"/>
              </w:rPr>
              <w:t xml:space="preserve"> консультационная поддержка. </w:t>
            </w:r>
            <w:r w:rsidR="00184190" w:rsidRPr="00FB20E1">
              <w:rPr>
                <w:sz w:val="24"/>
                <w:szCs w:val="24"/>
              </w:rPr>
              <w:t>На постоянной основе проводится информирование жителей о новых возможностях программы «Социальный контракт». В 2024 год</w:t>
            </w:r>
            <w:r w:rsidR="00C307ED" w:rsidRPr="00FB20E1">
              <w:rPr>
                <w:sz w:val="24"/>
                <w:szCs w:val="24"/>
              </w:rPr>
              <w:t>у</w:t>
            </w:r>
            <w:r w:rsidR="00184190" w:rsidRPr="00FB20E1">
              <w:rPr>
                <w:sz w:val="24"/>
                <w:szCs w:val="24"/>
              </w:rPr>
              <w:t xml:space="preserve"> </w:t>
            </w:r>
            <w:r w:rsidR="005A63E9" w:rsidRPr="00FB20E1">
              <w:rPr>
                <w:sz w:val="24"/>
                <w:szCs w:val="24"/>
              </w:rPr>
              <w:t>1</w:t>
            </w:r>
            <w:r w:rsidR="00C2783D" w:rsidRPr="00FB20E1">
              <w:rPr>
                <w:sz w:val="24"/>
                <w:szCs w:val="24"/>
              </w:rPr>
              <w:t>5</w:t>
            </w:r>
            <w:r w:rsidR="00184190" w:rsidRPr="00FB20E1">
              <w:rPr>
                <w:sz w:val="24"/>
                <w:szCs w:val="24"/>
              </w:rPr>
              <w:t xml:space="preserve"> </w:t>
            </w:r>
            <w:proofErr w:type="spellStart"/>
            <w:r w:rsidR="00184190" w:rsidRPr="00FB20E1">
              <w:rPr>
                <w:sz w:val="24"/>
                <w:szCs w:val="24"/>
              </w:rPr>
              <w:t>самозанятых</w:t>
            </w:r>
            <w:proofErr w:type="spellEnd"/>
            <w:r w:rsidR="00184190" w:rsidRPr="00FB20E1">
              <w:rPr>
                <w:sz w:val="24"/>
                <w:szCs w:val="24"/>
              </w:rPr>
              <w:t xml:space="preserve"> получили поддержку на открытие собственного бизнеса</w:t>
            </w:r>
            <w:r w:rsidR="0084070A" w:rsidRPr="00FB20E1">
              <w:rPr>
                <w:sz w:val="24"/>
                <w:szCs w:val="24"/>
              </w:rPr>
              <w:t xml:space="preserve">, в том числе – 1 по ремонту автотранспортных средств. Один </w:t>
            </w:r>
            <w:proofErr w:type="spellStart"/>
            <w:r w:rsidR="0084070A" w:rsidRPr="00FB20E1">
              <w:rPr>
                <w:sz w:val="24"/>
                <w:szCs w:val="24"/>
              </w:rPr>
              <w:t>самозанятый</w:t>
            </w:r>
            <w:proofErr w:type="spellEnd"/>
            <w:r w:rsidR="0084070A" w:rsidRPr="00FB20E1">
              <w:rPr>
                <w:sz w:val="24"/>
                <w:szCs w:val="24"/>
              </w:rPr>
              <w:t xml:space="preserve"> получил поддержку на  восстановление бизнеса по ремонту автотранспортных средств после паводка в сумме 100,0 тыс. руб.</w:t>
            </w:r>
            <w:r w:rsidRPr="00FB20E1">
              <w:rPr>
                <w:sz w:val="24"/>
                <w:szCs w:val="24"/>
              </w:rPr>
              <w:t xml:space="preserve"> 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A62F5" w:rsidRDefault="00E90D24" w:rsidP="006C49D3">
            <w:pPr>
              <w:widowControl w:val="0"/>
              <w:rPr>
                <w:sz w:val="24"/>
                <w:szCs w:val="24"/>
              </w:rPr>
            </w:pPr>
            <w:r w:rsidRPr="003A62F5">
              <w:rPr>
                <w:rStyle w:val="fontstyle01"/>
              </w:rPr>
              <w:t>8</w:t>
            </w:r>
            <w:r w:rsidR="0082190B" w:rsidRPr="003A62F5">
              <w:rPr>
                <w:rStyle w:val="fontstyle01"/>
              </w:rPr>
              <w:t>.</w:t>
            </w:r>
            <w:r w:rsidR="0082190B" w:rsidRPr="003A62F5">
              <w:rPr>
                <w:rStyle w:val="af1"/>
                <w:sz w:val="24"/>
                <w:szCs w:val="24"/>
              </w:rPr>
              <w:t xml:space="preserve"> </w:t>
            </w:r>
            <w:r w:rsidR="0082190B" w:rsidRPr="003A62F5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C37F6" w:rsidRPr="00061D4A" w:rsidTr="00CF6BD9">
        <w:trPr>
          <w:trHeight w:val="160"/>
        </w:trPr>
        <w:tc>
          <w:tcPr>
            <w:tcW w:w="552" w:type="dxa"/>
          </w:tcPr>
          <w:p w:rsidR="00CC37F6" w:rsidRPr="00365BC6" w:rsidRDefault="00CC37F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  <w:gridSpan w:val="2"/>
          </w:tcPr>
          <w:p w:rsidR="00CC37F6" w:rsidRPr="003A62F5" w:rsidRDefault="00CC37F6" w:rsidP="00A53BCA">
            <w:pPr>
              <w:jc w:val="both"/>
              <w:rPr>
                <w:sz w:val="24"/>
                <w:szCs w:val="24"/>
              </w:rPr>
            </w:pPr>
            <w:r w:rsidRPr="003A62F5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</w:t>
            </w:r>
            <w:r w:rsidRPr="003A62F5">
              <w:rPr>
                <w:sz w:val="24"/>
                <w:szCs w:val="24"/>
              </w:rPr>
              <w:lastRenderedPageBreak/>
              <w:t xml:space="preserve">розничную торговлю лекарственными препаратами, медицинскими изделиями и сопутствующими товарами на территории </w:t>
            </w:r>
            <w:proofErr w:type="spellStart"/>
            <w:r w:rsidRPr="003A62F5">
              <w:rPr>
                <w:sz w:val="24"/>
                <w:szCs w:val="24"/>
              </w:rPr>
              <w:t>Сорочинского</w:t>
            </w:r>
            <w:proofErr w:type="spellEnd"/>
            <w:r w:rsidRPr="003A62F5">
              <w:rPr>
                <w:sz w:val="24"/>
                <w:szCs w:val="24"/>
              </w:rPr>
              <w:t xml:space="preserve"> </w:t>
            </w:r>
            <w:r w:rsidR="00A53BCA">
              <w:rPr>
                <w:sz w:val="24"/>
                <w:szCs w:val="24"/>
              </w:rPr>
              <w:t>муниципального</w:t>
            </w:r>
            <w:r w:rsidRPr="003A62F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27" w:type="dxa"/>
          </w:tcPr>
          <w:p w:rsidR="00CC37F6" w:rsidRPr="00A533E5" w:rsidRDefault="00CC37F6" w:rsidP="006C49D3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розничной </w:t>
            </w:r>
            <w:r w:rsidRPr="00A533E5">
              <w:rPr>
                <w:sz w:val="24"/>
                <w:szCs w:val="24"/>
              </w:rPr>
              <w:lastRenderedPageBreak/>
              <w:t>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CC37F6" w:rsidRPr="00A533E5" w:rsidRDefault="00CC37F6" w:rsidP="00785B92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>44</w:t>
            </w:r>
            <w:r w:rsidRPr="00A533E5">
              <w:rPr>
                <w:sz w:val="24"/>
                <w:szCs w:val="24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CC37F6" w:rsidRPr="00A533E5" w:rsidRDefault="00CC37F6" w:rsidP="00785B92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44,9</w:t>
            </w:r>
          </w:p>
        </w:tc>
        <w:tc>
          <w:tcPr>
            <w:tcW w:w="708" w:type="dxa"/>
            <w:shd w:val="clear" w:color="auto" w:fill="auto"/>
          </w:tcPr>
          <w:p w:rsidR="00CC37F6" w:rsidRPr="00A533E5" w:rsidRDefault="002C6B44" w:rsidP="00CC37F6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45,6</w:t>
            </w:r>
          </w:p>
        </w:tc>
        <w:tc>
          <w:tcPr>
            <w:tcW w:w="1843" w:type="dxa"/>
            <w:shd w:val="clear" w:color="auto" w:fill="auto"/>
          </w:tcPr>
          <w:p w:rsidR="00CC37F6" w:rsidRPr="00A533E5" w:rsidRDefault="00CC37F6" w:rsidP="00F34CEA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Единый реестр субъектов малого и среднего предпринимател</w:t>
            </w:r>
            <w:r w:rsidRPr="00A533E5">
              <w:rPr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1985" w:type="dxa"/>
          </w:tcPr>
          <w:p w:rsidR="00CC37F6" w:rsidRPr="00A533E5" w:rsidRDefault="00CC37F6" w:rsidP="00F34CE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lastRenderedPageBreak/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  <w:p w:rsidR="00CC37F6" w:rsidRPr="00A533E5" w:rsidRDefault="00CC37F6" w:rsidP="00F34CEA">
            <w:pPr>
              <w:widowControl w:val="0"/>
              <w:rPr>
                <w:sz w:val="24"/>
                <w:szCs w:val="24"/>
              </w:rPr>
            </w:pPr>
          </w:p>
          <w:p w:rsidR="00CC37F6" w:rsidRPr="00A533E5" w:rsidRDefault="00CC37F6" w:rsidP="002C6B44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V= 2</w:t>
            </w:r>
            <w:r w:rsidR="002C6B44" w:rsidRPr="00A533E5">
              <w:rPr>
                <w:sz w:val="24"/>
                <w:szCs w:val="24"/>
              </w:rPr>
              <w:t>6</w:t>
            </w:r>
            <w:r w:rsidRPr="00A533E5">
              <w:rPr>
                <w:sz w:val="24"/>
                <w:szCs w:val="24"/>
                <w:lang w:val="en-US"/>
              </w:rPr>
              <w:t xml:space="preserve"> / 5</w:t>
            </w:r>
            <w:r w:rsidR="002C6B44" w:rsidRPr="00A533E5">
              <w:rPr>
                <w:sz w:val="24"/>
                <w:szCs w:val="24"/>
              </w:rPr>
              <w:t>7</w:t>
            </w:r>
            <w:r w:rsidRPr="00A533E5">
              <w:rPr>
                <w:sz w:val="24"/>
                <w:szCs w:val="24"/>
                <w:lang w:val="en-US"/>
              </w:rPr>
              <w:t xml:space="preserve"> = </w:t>
            </w:r>
            <w:r w:rsidRPr="00A533E5">
              <w:rPr>
                <w:sz w:val="24"/>
                <w:szCs w:val="24"/>
              </w:rPr>
              <w:t>4</w:t>
            </w:r>
            <w:r w:rsidR="002C6B44" w:rsidRPr="00A533E5">
              <w:rPr>
                <w:sz w:val="24"/>
                <w:szCs w:val="24"/>
              </w:rPr>
              <w:t>5</w:t>
            </w:r>
            <w:r w:rsidRPr="00A533E5">
              <w:rPr>
                <w:sz w:val="24"/>
                <w:szCs w:val="24"/>
              </w:rPr>
              <w:t>,</w:t>
            </w:r>
            <w:r w:rsidR="002C6B44" w:rsidRPr="00A533E5">
              <w:rPr>
                <w:sz w:val="24"/>
                <w:szCs w:val="24"/>
              </w:rPr>
              <w:t>6</w:t>
            </w:r>
            <w:r w:rsidRPr="00A533E5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CC37F6" w:rsidRPr="00A533E5" w:rsidRDefault="00CC37F6" w:rsidP="002C6B44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На территории </w:t>
            </w:r>
            <w:r w:rsidR="002C6B44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5</w:t>
            </w:r>
            <w:r w:rsidR="002C6B44" w:rsidRPr="00A533E5">
              <w:rPr>
                <w:sz w:val="24"/>
                <w:szCs w:val="24"/>
              </w:rPr>
              <w:t>7</w:t>
            </w:r>
            <w:r w:rsidRPr="00A533E5">
              <w:rPr>
                <w:sz w:val="24"/>
                <w:szCs w:val="24"/>
              </w:rPr>
              <w:t xml:space="preserve"> торговых объектов  осуществляют розничную торговлю лекарственными препаратами, </w:t>
            </w:r>
            <w:r w:rsidR="002C6B44" w:rsidRPr="00A533E5">
              <w:rPr>
                <w:sz w:val="24"/>
                <w:szCs w:val="24"/>
              </w:rPr>
              <w:t xml:space="preserve">медицинскими </w:t>
            </w:r>
            <w:r w:rsidR="002C6B44" w:rsidRPr="00A533E5">
              <w:rPr>
                <w:sz w:val="24"/>
                <w:szCs w:val="24"/>
              </w:rPr>
              <w:lastRenderedPageBreak/>
              <w:t>изделиями и сопутствующими товарами. И</w:t>
            </w:r>
            <w:r w:rsidRPr="00A533E5">
              <w:rPr>
                <w:sz w:val="24"/>
                <w:szCs w:val="24"/>
              </w:rPr>
              <w:t>з них 2</w:t>
            </w:r>
            <w:r w:rsidR="002C6B44" w:rsidRPr="00A533E5">
              <w:rPr>
                <w:sz w:val="24"/>
                <w:szCs w:val="24"/>
              </w:rPr>
              <w:t>6</w:t>
            </w:r>
            <w:r w:rsidRPr="00A533E5">
              <w:rPr>
                <w:sz w:val="24"/>
                <w:szCs w:val="24"/>
              </w:rPr>
              <w:t xml:space="preserve"> частной формы собственности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A533E5" w:rsidRDefault="00E90D24" w:rsidP="0082190B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rStyle w:val="fontstyle01"/>
              </w:rPr>
              <w:lastRenderedPageBreak/>
              <w:t xml:space="preserve">9. </w:t>
            </w:r>
            <w:r w:rsidR="0082190B" w:rsidRPr="00A533E5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061D4A" w:rsidTr="00CF6BD9">
        <w:trPr>
          <w:trHeight w:val="160"/>
        </w:trPr>
        <w:tc>
          <w:tcPr>
            <w:tcW w:w="552" w:type="dxa"/>
          </w:tcPr>
          <w:p w:rsidR="000C51CB" w:rsidRPr="00365BC6" w:rsidRDefault="000C51CB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  <w:gridSpan w:val="2"/>
          </w:tcPr>
          <w:p w:rsidR="000C51CB" w:rsidRPr="0054216E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Организация инвентаризации кладбищ и мест захоронения на них</w:t>
            </w:r>
          </w:p>
        </w:tc>
        <w:tc>
          <w:tcPr>
            <w:tcW w:w="2127" w:type="dxa"/>
          </w:tcPr>
          <w:p w:rsidR="000C51CB" w:rsidRPr="00A533E5" w:rsidRDefault="000C51CB" w:rsidP="00A53BCA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сведений в реестре о существующих кладбищах и местах захоронений на них, размещенных на оф</w:t>
            </w:r>
            <w:r w:rsidR="00A53BCA" w:rsidRPr="00A533E5">
              <w:rPr>
                <w:sz w:val="24"/>
                <w:szCs w:val="24"/>
              </w:rPr>
              <w:t>и</w:t>
            </w:r>
            <w:r w:rsidRPr="00A533E5">
              <w:rPr>
                <w:sz w:val="24"/>
                <w:szCs w:val="24"/>
              </w:rPr>
              <w:t xml:space="preserve">циальном сайте администрации </w:t>
            </w:r>
            <w:r w:rsidR="00A53BCA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в сети «Интернет», от 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A533E5" w:rsidRDefault="00723237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51CB" w:rsidRPr="00A533E5" w:rsidRDefault="00785B92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5</w:t>
            </w:r>
            <w:r w:rsidR="000C51CB" w:rsidRPr="00A533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51CB" w:rsidRPr="00A533E5" w:rsidRDefault="00376C50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C51CB" w:rsidRPr="00A533E5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A533E5" w:rsidRDefault="00376C50" w:rsidP="00D539E6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0C51CB" w:rsidRPr="00A533E5" w:rsidRDefault="00376C50" w:rsidP="003406E5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Согласно распоряжению Правительства Российской Федерации от 2 сентября 2021 года N 2424-р в городском округе проводится работа по актуализации реестра существующих кладбищ городского округа.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t>9.2.</w:t>
            </w:r>
          </w:p>
        </w:tc>
        <w:tc>
          <w:tcPr>
            <w:tcW w:w="2850" w:type="dxa"/>
            <w:gridSpan w:val="2"/>
          </w:tcPr>
          <w:p w:rsidR="00376C50" w:rsidRPr="0054216E" w:rsidRDefault="00376C50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376C50" w:rsidRPr="00A533E5" w:rsidRDefault="00376C50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2375A6">
            <w:pPr>
              <w:rPr>
                <w:sz w:val="24"/>
                <w:szCs w:val="24"/>
              </w:rPr>
            </w:pPr>
            <w:hyperlink r:id="rId20" w:history="1">
              <w:r w:rsidR="00376C50" w:rsidRPr="00A533E5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376C50" w:rsidP="00C2783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Реестр кладбищ и мест захоронений на них ведется Управлением  Жилищно-коммунального хозяйства</w:t>
            </w:r>
            <w:r w:rsidR="007B2398" w:rsidRPr="00A533E5">
              <w:rPr>
                <w:sz w:val="24"/>
                <w:szCs w:val="24"/>
              </w:rPr>
              <w:t xml:space="preserve"> администрации</w:t>
            </w:r>
            <w:r w:rsidRPr="00A533E5">
              <w:rPr>
                <w:sz w:val="24"/>
                <w:szCs w:val="24"/>
              </w:rPr>
              <w:t xml:space="preserve">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C2783D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 и   размещён на сайте МО в сети «Интернет».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54216E" w:rsidRDefault="00376C50" w:rsidP="00285C1A">
            <w:pPr>
              <w:widowControl w:val="0"/>
              <w:rPr>
                <w:sz w:val="24"/>
                <w:szCs w:val="24"/>
              </w:rPr>
            </w:pPr>
            <w:r w:rsidRPr="0054216E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2850" w:type="dxa"/>
            <w:gridSpan w:val="2"/>
          </w:tcPr>
          <w:p w:rsidR="00376C50" w:rsidRPr="0054216E" w:rsidRDefault="00376C50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54216E">
              <w:rPr>
                <w:rStyle w:val="fontstyle01"/>
              </w:rPr>
              <w:t>Создание и размещение информации об объектах, предоставляющих услуги по организации похорон и связанные с ними услуги  на официальном сайте в сети «Интернет»</w:t>
            </w:r>
          </w:p>
        </w:tc>
        <w:tc>
          <w:tcPr>
            <w:tcW w:w="2127" w:type="dxa"/>
          </w:tcPr>
          <w:p w:rsidR="00376C50" w:rsidRPr="00A533E5" w:rsidRDefault="00376C50" w:rsidP="00043A1A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A533E5" w:rsidRDefault="00376C50" w:rsidP="00723237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376C50">
            <w:pPr>
              <w:rPr>
                <w:sz w:val="24"/>
                <w:szCs w:val="24"/>
              </w:rPr>
            </w:pPr>
            <w:hyperlink r:id="rId21" w:history="1">
              <w:r w:rsidR="00376C50" w:rsidRPr="00A533E5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376C50" w:rsidRPr="00A533E5" w:rsidRDefault="00376C50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376C50" w:rsidRPr="00A533E5" w:rsidRDefault="00376C50" w:rsidP="00C2783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533E5">
              <w:rPr>
                <w:bCs/>
                <w:sz w:val="24"/>
                <w:szCs w:val="24"/>
              </w:rPr>
              <w:t xml:space="preserve">На территории </w:t>
            </w:r>
            <w:r w:rsidR="00C2783D" w:rsidRPr="00A533E5">
              <w:rPr>
                <w:bCs/>
                <w:sz w:val="24"/>
                <w:szCs w:val="24"/>
              </w:rPr>
              <w:t>муниципального</w:t>
            </w:r>
            <w:r w:rsidRPr="00A533E5">
              <w:rPr>
                <w:bCs/>
                <w:sz w:val="24"/>
                <w:szCs w:val="24"/>
              </w:rPr>
              <w:t xml:space="preserve"> округа 2 индивидуальных предпринимателя,  осуществляют деятельность на рынке ритуальных услуг. На сайте администрации </w:t>
            </w:r>
            <w:r w:rsidR="00C2783D" w:rsidRPr="00A533E5">
              <w:rPr>
                <w:bCs/>
                <w:sz w:val="24"/>
                <w:szCs w:val="24"/>
              </w:rPr>
              <w:t>муниципального</w:t>
            </w:r>
            <w:r w:rsidRPr="00A533E5">
              <w:rPr>
                <w:bCs/>
                <w:sz w:val="24"/>
                <w:szCs w:val="24"/>
              </w:rPr>
              <w:t xml:space="preserve"> округа размещен перечень организаций сферы ритуальных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rStyle w:val="fontstyle01"/>
              </w:rPr>
              <w:t>10. Рынок архитектурно-строительного проектирования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  <w:gridSpan w:val="2"/>
          </w:tcPr>
          <w:p w:rsidR="00376C50" w:rsidRPr="00365BC6" w:rsidRDefault="00376C50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Оказание информационно-методической поддержки частным организациям и 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376C50" w:rsidRPr="00A533E5" w:rsidRDefault="00376C50" w:rsidP="00043A1A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организаций частной формы собственности  в 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76C50" w:rsidRPr="00A533E5" w:rsidRDefault="002136CD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376C50" w:rsidP="006975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052B8" w:rsidRPr="00A533E5" w:rsidRDefault="00A052B8" w:rsidP="00A052B8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</w:rPr>
              <w:t>/</w:t>
            </w:r>
            <w:r w:rsidRPr="00A533E5">
              <w:rPr>
                <w:sz w:val="24"/>
                <w:szCs w:val="24"/>
                <w:lang w:val="en-US"/>
              </w:rPr>
              <w:t>Vo</w:t>
            </w:r>
            <w:r w:rsidRPr="00A533E5">
              <w:rPr>
                <w:sz w:val="24"/>
                <w:szCs w:val="24"/>
              </w:rPr>
              <w:t>*100%</w:t>
            </w:r>
          </w:p>
          <w:p w:rsidR="00376C50" w:rsidRPr="00A533E5" w:rsidRDefault="00376C50" w:rsidP="00A052B8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76C50" w:rsidRPr="008424FE" w:rsidRDefault="00F57174" w:rsidP="002136CD">
            <w:pPr>
              <w:widowControl w:val="0"/>
              <w:jc w:val="both"/>
              <w:rPr>
                <w:sz w:val="24"/>
                <w:szCs w:val="24"/>
              </w:rPr>
            </w:pPr>
            <w:r w:rsidRPr="008424FE">
              <w:rPr>
                <w:sz w:val="24"/>
                <w:szCs w:val="24"/>
              </w:rPr>
              <w:t xml:space="preserve">На территории </w:t>
            </w:r>
            <w:r w:rsidR="00F34CEA" w:rsidRPr="008424FE">
              <w:rPr>
                <w:rStyle w:val="fontstyle01"/>
              </w:rPr>
              <w:t>муниципального</w:t>
            </w:r>
            <w:r w:rsidRPr="008424FE">
              <w:rPr>
                <w:sz w:val="24"/>
                <w:szCs w:val="24"/>
              </w:rPr>
              <w:t xml:space="preserve"> округа в 2024 год</w:t>
            </w:r>
            <w:r w:rsidR="00B77378" w:rsidRPr="008424FE">
              <w:rPr>
                <w:sz w:val="24"/>
                <w:szCs w:val="24"/>
              </w:rPr>
              <w:t>у</w:t>
            </w:r>
            <w:r w:rsidRPr="008424FE">
              <w:rPr>
                <w:sz w:val="24"/>
                <w:szCs w:val="24"/>
              </w:rPr>
              <w:t xml:space="preserve"> </w:t>
            </w:r>
            <w:r w:rsidR="002136CD" w:rsidRPr="008424FE">
              <w:rPr>
                <w:sz w:val="24"/>
                <w:szCs w:val="24"/>
              </w:rPr>
              <w:t xml:space="preserve">одна </w:t>
            </w:r>
            <w:r w:rsidRPr="008424FE">
              <w:rPr>
                <w:sz w:val="24"/>
                <w:szCs w:val="24"/>
              </w:rPr>
              <w:t>организаци</w:t>
            </w:r>
            <w:r w:rsidR="002136CD" w:rsidRPr="008424FE">
              <w:rPr>
                <w:sz w:val="24"/>
                <w:szCs w:val="24"/>
              </w:rPr>
              <w:t>я</w:t>
            </w:r>
            <w:r w:rsidRPr="008424FE">
              <w:rPr>
                <w:sz w:val="24"/>
                <w:szCs w:val="24"/>
              </w:rPr>
              <w:t xml:space="preserve"> </w:t>
            </w:r>
            <w:r w:rsidR="002136CD" w:rsidRPr="008424FE">
              <w:rPr>
                <w:sz w:val="24"/>
                <w:szCs w:val="24"/>
              </w:rPr>
              <w:t>ООО «</w:t>
            </w:r>
            <w:proofErr w:type="spellStart"/>
            <w:r w:rsidR="002136CD" w:rsidRPr="008424FE">
              <w:rPr>
                <w:sz w:val="24"/>
                <w:szCs w:val="24"/>
              </w:rPr>
              <w:t>Проектстройсервис</w:t>
            </w:r>
            <w:proofErr w:type="spellEnd"/>
            <w:r w:rsidR="002136CD" w:rsidRPr="008424FE">
              <w:rPr>
                <w:sz w:val="24"/>
                <w:szCs w:val="24"/>
              </w:rPr>
              <w:t xml:space="preserve">» осуществляла  деятельность в сфере разработки проектной документации. Это организация </w:t>
            </w:r>
            <w:r w:rsidRPr="008424FE">
              <w:rPr>
                <w:sz w:val="24"/>
                <w:szCs w:val="24"/>
              </w:rPr>
              <w:t>частной формы собственности</w:t>
            </w:r>
            <w:r w:rsidR="002136CD" w:rsidRPr="008424FE">
              <w:rPr>
                <w:sz w:val="24"/>
                <w:szCs w:val="24"/>
              </w:rPr>
              <w:t>.</w:t>
            </w:r>
            <w:r w:rsidRPr="008424FE">
              <w:rPr>
                <w:sz w:val="24"/>
                <w:szCs w:val="24"/>
              </w:rPr>
              <w:t xml:space="preserve"> 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A533E5" w:rsidRDefault="00376C50" w:rsidP="004F1FA2">
            <w:pPr>
              <w:rPr>
                <w:sz w:val="24"/>
                <w:szCs w:val="24"/>
              </w:rPr>
            </w:pPr>
            <w:r w:rsidRPr="00A533E5">
              <w:rPr>
                <w:rStyle w:val="fontstyle01"/>
              </w:rPr>
              <w:t xml:space="preserve">11. </w:t>
            </w:r>
            <w:r w:rsidRPr="00A533E5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365BC6" w:rsidRDefault="00376C50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11.1.</w:t>
            </w:r>
          </w:p>
        </w:tc>
        <w:tc>
          <w:tcPr>
            <w:tcW w:w="2850" w:type="dxa"/>
            <w:gridSpan w:val="2"/>
          </w:tcPr>
          <w:p w:rsidR="00376C50" w:rsidRPr="00365BC6" w:rsidRDefault="00376C50" w:rsidP="00E676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Обеспечение 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</w:t>
            </w:r>
            <w:r w:rsidR="00E676A8">
              <w:rPr>
                <w:rStyle w:val="fontstyle01"/>
              </w:rPr>
              <w:t>муниципального</w:t>
            </w:r>
            <w:r w:rsidRPr="00365BC6">
              <w:rPr>
                <w:rStyle w:val="fontstyle01"/>
              </w:rPr>
              <w:t xml:space="preserve"> округа, находящиеся в </w:t>
            </w:r>
            <w:r w:rsidRPr="00365BC6">
              <w:rPr>
                <w:rStyle w:val="fontstyle01"/>
              </w:rPr>
              <w:lastRenderedPageBreak/>
              <w:t>муниципальной собственности и земли, 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376C50" w:rsidRPr="00A533E5" w:rsidRDefault="00376C50" w:rsidP="00594393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доля организаций 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376C50" w:rsidRPr="00A533E5" w:rsidRDefault="001B6496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  <w:hyperlink r:id="rId22" w:history="1">
              <w:r w:rsidR="001B6496" w:rsidRPr="00A533E5">
                <w:rPr>
                  <w:rStyle w:val="a6"/>
                  <w:sz w:val="24"/>
                  <w:szCs w:val="24"/>
                </w:rPr>
                <w:t>http://sorochinsk56.ru/477</w:t>
              </w:r>
            </w:hyperlink>
          </w:p>
        </w:tc>
        <w:tc>
          <w:tcPr>
            <w:tcW w:w="1985" w:type="dxa"/>
          </w:tcPr>
          <w:p w:rsidR="00376C50" w:rsidRPr="00A533E5" w:rsidRDefault="001B6496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</w:t>
            </w:r>
            <w:r w:rsidRPr="00A533E5"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544" w:type="dxa"/>
          </w:tcPr>
          <w:p w:rsidR="00376C50" w:rsidRPr="00A533E5" w:rsidRDefault="00291F0E" w:rsidP="008424FE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За </w:t>
            </w:r>
            <w:r w:rsidR="006C3AF0" w:rsidRPr="00A533E5">
              <w:rPr>
                <w:sz w:val="24"/>
                <w:szCs w:val="24"/>
              </w:rPr>
              <w:t>2</w:t>
            </w:r>
            <w:r w:rsidRPr="00A533E5">
              <w:rPr>
                <w:sz w:val="24"/>
                <w:szCs w:val="24"/>
              </w:rPr>
              <w:t>024 год по результатам проведения</w:t>
            </w:r>
            <w:r w:rsidR="006C3AF0" w:rsidRPr="00A533E5">
              <w:rPr>
                <w:sz w:val="24"/>
                <w:szCs w:val="24"/>
              </w:rPr>
              <w:t xml:space="preserve"> торгов </w:t>
            </w:r>
            <w:r w:rsidR="008424FE">
              <w:rPr>
                <w:sz w:val="24"/>
                <w:szCs w:val="24"/>
              </w:rPr>
              <w:t>предоставлено</w:t>
            </w:r>
            <w:r w:rsidR="006C3AF0" w:rsidRPr="00A533E5">
              <w:rPr>
                <w:sz w:val="24"/>
                <w:szCs w:val="24"/>
              </w:rPr>
              <w:t xml:space="preserve"> в пользование</w:t>
            </w:r>
            <w:r w:rsidR="008424FE">
              <w:rPr>
                <w:sz w:val="24"/>
                <w:szCs w:val="24"/>
              </w:rPr>
              <w:t xml:space="preserve"> (собственность, аренда)</w:t>
            </w:r>
            <w:r w:rsidR="006C3AF0" w:rsidRPr="00A533E5">
              <w:rPr>
                <w:sz w:val="24"/>
                <w:szCs w:val="24"/>
              </w:rPr>
              <w:t xml:space="preserve"> 5</w:t>
            </w:r>
            <w:r w:rsidRPr="00A533E5">
              <w:rPr>
                <w:sz w:val="24"/>
                <w:szCs w:val="24"/>
              </w:rPr>
              <w:t xml:space="preserve"> земельных участк</w:t>
            </w:r>
            <w:r w:rsidR="008424FE">
              <w:rPr>
                <w:sz w:val="24"/>
                <w:szCs w:val="24"/>
              </w:rPr>
              <w:t>ов</w:t>
            </w:r>
            <w:r w:rsidRPr="00A533E5">
              <w:rPr>
                <w:sz w:val="24"/>
                <w:szCs w:val="24"/>
              </w:rPr>
              <w:t>, общей площадью 0,</w:t>
            </w:r>
            <w:r w:rsidR="006C3AF0" w:rsidRPr="00A533E5">
              <w:rPr>
                <w:sz w:val="24"/>
                <w:szCs w:val="24"/>
              </w:rPr>
              <w:t xml:space="preserve">64 </w:t>
            </w:r>
            <w:r w:rsidRPr="00A533E5">
              <w:rPr>
                <w:sz w:val="24"/>
                <w:szCs w:val="24"/>
              </w:rPr>
              <w:t xml:space="preserve">га  для жилищного строительства. </w:t>
            </w:r>
            <w:r w:rsidRPr="00A533E5">
              <w:rPr>
                <w:rStyle w:val="fontstyle01"/>
              </w:rPr>
              <w:t xml:space="preserve">Информационное сообщение о проведении торгов размещалось на сайте </w:t>
            </w:r>
            <w:proofErr w:type="spellStart"/>
            <w:r w:rsidRPr="00A533E5">
              <w:rPr>
                <w:rStyle w:val="fontstyle01"/>
                <w:lang w:val="en-US"/>
              </w:rPr>
              <w:t>torgi</w:t>
            </w:r>
            <w:proofErr w:type="spellEnd"/>
            <w:r w:rsidRPr="00A533E5">
              <w:rPr>
                <w:rStyle w:val="fontstyle01"/>
              </w:rPr>
              <w:t>.</w:t>
            </w:r>
            <w:proofErr w:type="spellStart"/>
            <w:r w:rsidRPr="00A533E5">
              <w:rPr>
                <w:rStyle w:val="fontstyle01"/>
                <w:lang w:val="en-US"/>
              </w:rPr>
              <w:t>gov</w:t>
            </w:r>
            <w:proofErr w:type="spellEnd"/>
            <w:r w:rsidRPr="00A533E5">
              <w:rPr>
                <w:rStyle w:val="fontstyle01"/>
              </w:rPr>
              <w:t>.</w:t>
            </w:r>
            <w:proofErr w:type="spellStart"/>
            <w:r w:rsidRPr="00A533E5">
              <w:rPr>
                <w:rStyle w:val="fontstyle01"/>
                <w:lang w:val="en-US"/>
              </w:rPr>
              <w:t>ru</w:t>
            </w:r>
            <w:proofErr w:type="spellEnd"/>
            <w:r w:rsidRPr="00A533E5">
              <w:rPr>
                <w:rStyle w:val="fontstyle01"/>
              </w:rPr>
              <w:t>, официальном портале МО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A533E5" w:rsidRDefault="00376C50" w:rsidP="007F711C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12. Рынок кадастровых и землеустроительных работ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376C50" w:rsidRPr="00061D4A" w:rsidRDefault="00376C50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rStyle w:val="fontstyle01"/>
              </w:rPr>
              <w:t>Обеспечение выявления правообладателей ранее учтенных объектов недвижимости, направление сведений  о правообладателях данных 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организаций частной формы собственности  в сфере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76C50" w:rsidRPr="00A533E5" w:rsidRDefault="003F4D4E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376C50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76C50" w:rsidRPr="00A533E5" w:rsidRDefault="003F4D4E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  <w:lang w:val="en-US"/>
              </w:rPr>
              <w:t>V</w:t>
            </w:r>
            <w:r w:rsidRPr="00A533E5">
              <w:rPr>
                <w:sz w:val="24"/>
                <w:szCs w:val="24"/>
              </w:rPr>
              <w:t>ключ=</w:t>
            </w:r>
            <w:proofErr w:type="spellStart"/>
            <w:r w:rsidRPr="00A533E5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A533E5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  <w:shd w:val="clear" w:color="auto" w:fill="auto"/>
          </w:tcPr>
          <w:p w:rsidR="00376C50" w:rsidRPr="00A533E5" w:rsidRDefault="003F4D4E" w:rsidP="00F133EC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По состоянию на 01.0</w:t>
            </w:r>
            <w:r w:rsidR="00F133EC" w:rsidRPr="00A533E5">
              <w:rPr>
                <w:sz w:val="24"/>
                <w:szCs w:val="24"/>
              </w:rPr>
              <w:t>1</w:t>
            </w:r>
            <w:r w:rsidRPr="00A533E5">
              <w:rPr>
                <w:sz w:val="24"/>
                <w:szCs w:val="24"/>
              </w:rPr>
              <w:t>.202</w:t>
            </w:r>
            <w:r w:rsidR="00F133EC" w:rsidRPr="00A533E5">
              <w:rPr>
                <w:sz w:val="24"/>
                <w:szCs w:val="24"/>
              </w:rPr>
              <w:t>5</w:t>
            </w:r>
            <w:r w:rsidR="00F01AB5" w:rsidRPr="00A533E5"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г</w:t>
            </w:r>
            <w:r w:rsidR="00F01AB5" w:rsidRPr="00A533E5">
              <w:rPr>
                <w:sz w:val="24"/>
                <w:szCs w:val="24"/>
              </w:rPr>
              <w:t>ода</w:t>
            </w:r>
            <w:r w:rsidRPr="00A533E5">
              <w:rPr>
                <w:sz w:val="24"/>
                <w:szCs w:val="24"/>
              </w:rPr>
              <w:t xml:space="preserve"> администрацией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F133EC" w:rsidRPr="00A533E5">
              <w:rPr>
                <w:sz w:val="24"/>
                <w:szCs w:val="24"/>
              </w:rPr>
              <w:t>М</w:t>
            </w:r>
            <w:r w:rsidRPr="00A533E5">
              <w:rPr>
                <w:sz w:val="24"/>
                <w:szCs w:val="24"/>
              </w:rPr>
              <w:t xml:space="preserve">О внесены сведения в Единый государственный реестр недвижимости по </w:t>
            </w:r>
            <w:r w:rsidR="00F133EC" w:rsidRPr="00A533E5">
              <w:rPr>
                <w:sz w:val="24"/>
                <w:szCs w:val="24"/>
              </w:rPr>
              <w:t>8804</w:t>
            </w:r>
            <w:r w:rsidRPr="00A533E5">
              <w:rPr>
                <w:sz w:val="24"/>
                <w:szCs w:val="24"/>
              </w:rPr>
              <w:t xml:space="preserve"> объектам (9</w:t>
            </w:r>
            <w:r w:rsidR="00F133EC" w:rsidRPr="00A533E5">
              <w:rPr>
                <w:sz w:val="24"/>
                <w:szCs w:val="24"/>
              </w:rPr>
              <w:t>7</w:t>
            </w:r>
            <w:r w:rsidR="001B7D6E">
              <w:rPr>
                <w:sz w:val="24"/>
                <w:szCs w:val="24"/>
              </w:rPr>
              <w:t>,1</w:t>
            </w:r>
            <w:r w:rsidRPr="00A533E5">
              <w:rPr>
                <w:sz w:val="24"/>
                <w:szCs w:val="24"/>
              </w:rPr>
              <w:t>% от общего количества объектов, указанных в плане).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A533E5" w:rsidRDefault="00376C50" w:rsidP="007F711C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13. </w:t>
            </w:r>
            <w:r w:rsidRPr="00A533E5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13.1.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sz w:val="24"/>
                <w:szCs w:val="24"/>
              </w:rPr>
              <w:t>Внесение в ГИСОГД сведений о правилах землепользования и застройки муниципальных 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организаций частной формы собственности  в сфере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6C50" w:rsidRPr="00A533E5" w:rsidRDefault="00C9014F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0A5A8C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="00C9014F"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1B7D6E">
              <w:rPr>
                <w:sz w:val="24"/>
                <w:szCs w:val="24"/>
              </w:rPr>
              <w:t xml:space="preserve"> </w:t>
            </w:r>
            <w:r w:rsidR="00CD5808"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="00C9014F" w:rsidRPr="00A533E5">
              <w:rPr>
                <w:sz w:val="24"/>
                <w:szCs w:val="24"/>
              </w:rPr>
              <w:t xml:space="preserve"> округ в сети «Интернет»,</w:t>
            </w:r>
            <w:r w:rsidR="00C9014F" w:rsidRPr="00A533E5">
              <w:t xml:space="preserve"> </w:t>
            </w:r>
            <w:r w:rsidR="00C9014F" w:rsidRPr="00A533E5">
              <w:rPr>
                <w:sz w:val="24"/>
                <w:szCs w:val="24"/>
              </w:rPr>
              <w:t>http://sorochinsk56.ru/index.php?id=912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64890" w:rsidRPr="00A533E5" w:rsidRDefault="00264890" w:rsidP="00264890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   В 4 квартале 2024 года </w:t>
            </w:r>
            <w:r w:rsidR="00C9014F" w:rsidRPr="00A533E5">
              <w:rPr>
                <w:sz w:val="24"/>
                <w:szCs w:val="24"/>
              </w:rPr>
              <w:t xml:space="preserve">в ГИСОГД </w:t>
            </w:r>
            <w:r w:rsidRPr="00A533E5">
              <w:rPr>
                <w:sz w:val="24"/>
                <w:szCs w:val="24"/>
              </w:rPr>
              <w:t xml:space="preserve">внесены </w:t>
            </w:r>
            <w:r w:rsidR="00C9014F" w:rsidRPr="00A533E5">
              <w:rPr>
                <w:sz w:val="24"/>
                <w:szCs w:val="24"/>
              </w:rPr>
              <w:t>сведени</w:t>
            </w:r>
            <w:r w:rsidR="00C86A0B" w:rsidRPr="00A533E5">
              <w:rPr>
                <w:sz w:val="24"/>
                <w:szCs w:val="24"/>
              </w:rPr>
              <w:t>й</w:t>
            </w:r>
            <w:r w:rsidR="00C9014F" w:rsidRPr="00A533E5">
              <w:rPr>
                <w:sz w:val="24"/>
                <w:szCs w:val="24"/>
              </w:rPr>
              <w:t xml:space="preserve"> о правилах землепользования и застройки МО </w:t>
            </w:r>
            <w:proofErr w:type="spellStart"/>
            <w:r w:rsidR="00C9014F" w:rsidRPr="00A533E5">
              <w:rPr>
                <w:sz w:val="24"/>
                <w:szCs w:val="24"/>
              </w:rPr>
              <w:t>Сорочинский</w:t>
            </w:r>
            <w:proofErr w:type="spellEnd"/>
            <w:r w:rsidR="00C9014F" w:rsidRPr="00A533E5">
              <w:rPr>
                <w:sz w:val="24"/>
                <w:szCs w:val="24"/>
              </w:rPr>
              <w:t xml:space="preserve"> </w:t>
            </w:r>
            <w:r w:rsidR="00E676A8" w:rsidRPr="00A533E5">
              <w:rPr>
                <w:sz w:val="24"/>
                <w:szCs w:val="24"/>
              </w:rPr>
              <w:t>муниципальный</w:t>
            </w:r>
            <w:r w:rsidR="00C9014F" w:rsidRPr="00A533E5">
              <w:rPr>
                <w:sz w:val="24"/>
                <w:szCs w:val="24"/>
              </w:rPr>
              <w:t xml:space="preserve"> округ</w:t>
            </w:r>
            <w:r w:rsidRPr="00A533E5">
              <w:rPr>
                <w:sz w:val="24"/>
                <w:szCs w:val="24"/>
              </w:rPr>
              <w:t>.</w:t>
            </w:r>
          </w:p>
          <w:p w:rsidR="00376C50" w:rsidRPr="00A533E5" w:rsidRDefault="00264890" w:rsidP="00264890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  </w:t>
            </w:r>
            <w:r w:rsidR="00C9014F" w:rsidRPr="00A533E5">
              <w:rPr>
                <w:sz w:val="24"/>
                <w:szCs w:val="24"/>
              </w:rPr>
              <w:t xml:space="preserve"> Сведения о документации по планировке территории не вносились </w:t>
            </w:r>
            <w:r w:rsidR="001B7D6E">
              <w:rPr>
                <w:sz w:val="24"/>
                <w:szCs w:val="24"/>
              </w:rPr>
              <w:t xml:space="preserve">в ГИС ОГД </w:t>
            </w:r>
            <w:r w:rsidR="00C9014F" w:rsidRPr="00A533E5">
              <w:rPr>
                <w:sz w:val="24"/>
                <w:szCs w:val="24"/>
              </w:rPr>
              <w:t>в связи с отсутствием разработанных проектов планировок территорий в 2024 году.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13.2.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Обеспечение предоставления муниципальных услуг по выдаче </w:t>
            </w:r>
            <w:r w:rsidRPr="00061D4A">
              <w:rPr>
                <w:sz w:val="24"/>
                <w:szCs w:val="24"/>
              </w:rPr>
              <w:lastRenderedPageBreak/>
              <w:t>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9E232F" w:rsidP="009E232F">
            <w:pPr>
              <w:tabs>
                <w:tab w:val="left" w:pos="300"/>
                <w:tab w:val="left" w:pos="524"/>
              </w:tabs>
              <w:jc w:val="left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ab/>
            </w:r>
            <w:r w:rsidR="000A5A8C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="000A5A8C" w:rsidRPr="00A533E5">
              <w:rPr>
                <w:sz w:val="24"/>
                <w:szCs w:val="24"/>
              </w:rPr>
              <w:t>Сорочинск</w:t>
            </w:r>
            <w:r w:rsidR="000A5A8C">
              <w:rPr>
                <w:sz w:val="24"/>
                <w:szCs w:val="24"/>
              </w:rPr>
              <w:t>ий</w:t>
            </w:r>
            <w:proofErr w:type="spellEnd"/>
            <w:r w:rsidR="000A5A8C">
              <w:rPr>
                <w:sz w:val="24"/>
                <w:szCs w:val="24"/>
              </w:rPr>
              <w:t xml:space="preserve"> </w:t>
            </w:r>
            <w:r w:rsidR="000A5A8C" w:rsidRPr="00A533E5">
              <w:rPr>
                <w:sz w:val="24"/>
                <w:szCs w:val="24"/>
              </w:rPr>
              <w:lastRenderedPageBreak/>
              <w:t>муниципальн</w:t>
            </w:r>
            <w:r w:rsidR="000A5A8C">
              <w:rPr>
                <w:sz w:val="24"/>
                <w:szCs w:val="24"/>
              </w:rPr>
              <w:t>ый</w:t>
            </w:r>
            <w:r w:rsidR="000A5A8C" w:rsidRPr="00A533E5">
              <w:rPr>
                <w:sz w:val="24"/>
                <w:szCs w:val="24"/>
              </w:rPr>
              <w:t xml:space="preserve"> округ в сети </w:t>
            </w:r>
            <w:r w:rsidRPr="00A533E5">
              <w:rPr>
                <w:sz w:val="24"/>
                <w:szCs w:val="24"/>
              </w:rPr>
              <w:t>«Интернет», http://sorochinsk56.ru/index.php?id=1693</w:t>
            </w:r>
            <w:r w:rsidRPr="00A533E5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376C50" w:rsidRPr="00A533E5" w:rsidRDefault="00376C50" w:rsidP="00A2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9E232F" w:rsidP="00DB02BA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За 2024 год предоставлено </w:t>
            </w:r>
            <w:r w:rsidR="00DB02BA" w:rsidRPr="00A533E5">
              <w:rPr>
                <w:sz w:val="24"/>
                <w:szCs w:val="24"/>
              </w:rPr>
              <w:t>35</w:t>
            </w:r>
            <w:r w:rsidRPr="00A533E5">
              <w:rPr>
                <w:sz w:val="24"/>
                <w:szCs w:val="24"/>
              </w:rPr>
              <w:t xml:space="preserve"> муниципальных услуг по выдаче градостроительного плана земельного участка в </w:t>
            </w:r>
            <w:r w:rsidRPr="00A533E5">
              <w:rPr>
                <w:sz w:val="24"/>
                <w:szCs w:val="24"/>
              </w:rPr>
              <w:lastRenderedPageBreak/>
              <w:t xml:space="preserve">электронном виде через портал </w:t>
            </w:r>
            <w:proofErr w:type="spellStart"/>
            <w:r w:rsidRPr="00A533E5">
              <w:rPr>
                <w:sz w:val="24"/>
                <w:szCs w:val="24"/>
              </w:rPr>
              <w:t>Госуслуг</w:t>
            </w:r>
            <w:proofErr w:type="spellEnd"/>
            <w:r w:rsidRPr="00A533E5">
              <w:rPr>
                <w:sz w:val="24"/>
                <w:szCs w:val="24"/>
              </w:rPr>
              <w:t xml:space="preserve">, что составляет </w:t>
            </w:r>
            <w:r w:rsidR="00DB02BA" w:rsidRPr="00A533E5">
              <w:rPr>
                <w:sz w:val="24"/>
                <w:szCs w:val="24"/>
              </w:rPr>
              <w:t>94,6</w:t>
            </w:r>
            <w:r w:rsidRPr="00A533E5">
              <w:rPr>
                <w:sz w:val="24"/>
                <w:szCs w:val="24"/>
              </w:rPr>
              <w:t>% от  общего количества предоставленных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A533E5">
              <w:rPr>
                <w:sz w:val="24"/>
                <w:szCs w:val="24"/>
              </w:rPr>
              <w:t xml:space="preserve"> округ в сети </w:t>
            </w:r>
            <w:r w:rsidR="009E232F" w:rsidRPr="00A533E5">
              <w:rPr>
                <w:sz w:val="24"/>
                <w:szCs w:val="24"/>
              </w:rPr>
              <w:t>«Интернет», http://sorochinsk56.ru/index.php?id=1693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9E232F" w:rsidP="00DA161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За 2024 год предоставлено </w:t>
            </w:r>
            <w:r w:rsidR="00DA161D" w:rsidRPr="00A533E5">
              <w:rPr>
                <w:sz w:val="24"/>
                <w:szCs w:val="24"/>
              </w:rPr>
              <w:t>8</w:t>
            </w:r>
            <w:r w:rsidRPr="00A533E5">
              <w:rPr>
                <w:sz w:val="24"/>
                <w:szCs w:val="24"/>
              </w:rPr>
              <w:t xml:space="preserve"> муниципальных услуг по выдаче разрешений на строительство и разрешений на ввод объекта в эксплуатацию в электронном виде через портал </w:t>
            </w:r>
            <w:proofErr w:type="spellStart"/>
            <w:r w:rsidRPr="00A533E5">
              <w:rPr>
                <w:sz w:val="24"/>
                <w:szCs w:val="24"/>
              </w:rPr>
              <w:t>Госуслуг</w:t>
            </w:r>
            <w:proofErr w:type="spellEnd"/>
            <w:r w:rsidR="00F01AB5" w:rsidRPr="00A533E5">
              <w:rPr>
                <w:sz w:val="24"/>
                <w:szCs w:val="24"/>
              </w:rPr>
              <w:t>,</w:t>
            </w:r>
            <w:r w:rsidRPr="00A533E5">
              <w:rPr>
                <w:sz w:val="24"/>
                <w:szCs w:val="24"/>
              </w:rPr>
              <w:t xml:space="preserve"> что составляет </w:t>
            </w:r>
            <w:r w:rsidR="00DA161D" w:rsidRPr="00A533E5">
              <w:rPr>
                <w:sz w:val="24"/>
                <w:szCs w:val="24"/>
              </w:rPr>
              <w:t>36,4</w:t>
            </w:r>
            <w:r w:rsidRPr="00A533E5">
              <w:rPr>
                <w:sz w:val="24"/>
                <w:szCs w:val="24"/>
              </w:rPr>
              <w:t xml:space="preserve"> % от  общего количества предоставленных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061D4A" w:rsidRDefault="00376C50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13.4.</w:t>
            </w:r>
          </w:p>
        </w:tc>
        <w:tc>
          <w:tcPr>
            <w:tcW w:w="2850" w:type="dxa"/>
            <w:gridSpan w:val="2"/>
          </w:tcPr>
          <w:p w:rsidR="00376C50" w:rsidRPr="00061D4A" w:rsidRDefault="00376C50" w:rsidP="0026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Обеспечение опубликования и актуализации на официальном сайте 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</w:t>
            </w:r>
            <w:r w:rsidR="00264890">
              <w:rPr>
                <w:sz w:val="24"/>
                <w:szCs w:val="24"/>
              </w:rPr>
              <w:t>муниципального</w:t>
            </w:r>
            <w:r w:rsidRPr="00061D4A">
              <w:rPr>
                <w:sz w:val="24"/>
                <w:szCs w:val="24"/>
              </w:rPr>
              <w:t xml:space="preserve"> округа в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</w:t>
            </w:r>
            <w:r w:rsidRPr="00061D4A">
              <w:rPr>
                <w:sz w:val="24"/>
                <w:szCs w:val="24"/>
              </w:rPr>
              <w:lastRenderedPageBreak/>
              <w:t>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376C50" w:rsidRPr="00061D4A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061D4A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061D4A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A533E5">
              <w:rPr>
                <w:sz w:val="24"/>
                <w:szCs w:val="24"/>
              </w:rPr>
              <w:t xml:space="preserve"> округ в сети </w:t>
            </w:r>
            <w:r w:rsidR="009E232F" w:rsidRPr="00A533E5">
              <w:rPr>
                <w:sz w:val="24"/>
                <w:szCs w:val="24"/>
              </w:rPr>
              <w:t xml:space="preserve">«Интернет», </w:t>
            </w:r>
            <w:hyperlink r:id="rId23" w:history="1">
              <w:r w:rsidR="00DA161D" w:rsidRPr="00A533E5">
                <w:rPr>
                  <w:rStyle w:val="a6"/>
                  <w:sz w:val="24"/>
                  <w:szCs w:val="24"/>
                </w:rPr>
                <w:t>http://sorochinsk56.ru/index.php?id=1693</w:t>
              </w:r>
            </w:hyperlink>
          </w:p>
          <w:p w:rsidR="00DA161D" w:rsidRPr="00A533E5" w:rsidRDefault="00DA161D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4124AA" w:rsidP="000A5A8C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На </w:t>
            </w:r>
            <w:r w:rsidR="000A5A8C">
              <w:rPr>
                <w:sz w:val="24"/>
                <w:szCs w:val="24"/>
              </w:rPr>
              <w:t xml:space="preserve">портале муниципального образования </w:t>
            </w:r>
            <w:proofErr w:type="spellStart"/>
            <w:r w:rsidR="000A5A8C" w:rsidRPr="00A533E5">
              <w:rPr>
                <w:sz w:val="24"/>
                <w:szCs w:val="24"/>
              </w:rPr>
              <w:t>Сорочинск</w:t>
            </w:r>
            <w:r w:rsidR="000A5A8C">
              <w:rPr>
                <w:sz w:val="24"/>
                <w:szCs w:val="24"/>
              </w:rPr>
              <w:t>ий</w:t>
            </w:r>
            <w:proofErr w:type="spellEnd"/>
            <w:r w:rsidR="000A5A8C">
              <w:rPr>
                <w:sz w:val="24"/>
                <w:szCs w:val="24"/>
              </w:rPr>
              <w:t xml:space="preserve"> </w:t>
            </w:r>
            <w:r w:rsidR="000A5A8C" w:rsidRPr="00A533E5">
              <w:rPr>
                <w:sz w:val="24"/>
                <w:szCs w:val="24"/>
              </w:rPr>
              <w:t>муниципальн</w:t>
            </w:r>
            <w:r w:rsidR="000A5A8C">
              <w:rPr>
                <w:sz w:val="24"/>
                <w:szCs w:val="24"/>
              </w:rPr>
              <w:t>ый</w:t>
            </w:r>
            <w:r w:rsidR="000A5A8C" w:rsidRPr="00A533E5">
              <w:rPr>
                <w:sz w:val="24"/>
                <w:szCs w:val="24"/>
              </w:rPr>
              <w:t xml:space="preserve"> округ в сети</w:t>
            </w:r>
            <w:r w:rsidRPr="00A533E5">
              <w:rPr>
                <w:sz w:val="24"/>
                <w:szCs w:val="24"/>
              </w:rPr>
              <w:t xml:space="preserve"> «Интернет» на постоянной основе обеспечивается опубликование и актуализация всех административных регламентов муниципальных услуг.</w:t>
            </w:r>
          </w:p>
        </w:tc>
      </w:tr>
      <w:tr w:rsidR="00376C50" w:rsidRPr="00061D4A" w:rsidTr="00CF6BD9">
        <w:trPr>
          <w:trHeight w:val="160"/>
        </w:trPr>
        <w:tc>
          <w:tcPr>
            <w:tcW w:w="15168" w:type="dxa"/>
            <w:gridSpan w:val="10"/>
          </w:tcPr>
          <w:p w:rsidR="00376C50" w:rsidRPr="00061D4A" w:rsidRDefault="00376C50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14. </w:t>
            </w:r>
            <w:r w:rsidRPr="00061D4A">
              <w:rPr>
                <w:rStyle w:val="fontstyle01"/>
              </w:rPr>
              <w:t>Сфера наружной рекламы</w:t>
            </w:r>
          </w:p>
        </w:tc>
      </w:tr>
      <w:tr w:rsidR="00376C50" w:rsidRPr="00A533E5" w:rsidTr="00CF6BD9">
        <w:trPr>
          <w:trHeight w:val="160"/>
        </w:trPr>
        <w:tc>
          <w:tcPr>
            <w:tcW w:w="552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  <w:gridSpan w:val="2"/>
          </w:tcPr>
          <w:p w:rsidR="00376C50" w:rsidRPr="00A533E5" w:rsidRDefault="00376C50" w:rsidP="00D3071F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A533E5">
              <w:rPr>
                <w:sz w:val="24"/>
                <w:szCs w:val="24"/>
              </w:rPr>
              <w:t>рекламоносителей</w:t>
            </w:r>
            <w:proofErr w:type="spellEnd"/>
            <w:r w:rsidRPr="00A533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6C50" w:rsidRPr="00A533E5" w:rsidRDefault="00641A52">
            <w:pPr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76C50" w:rsidRPr="00A533E5" w:rsidRDefault="000A5A8C"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A533E5">
              <w:rPr>
                <w:sz w:val="24"/>
                <w:szCs w:val="24"/>
              </w:rPr>
              <w:t xml:space="preserve"> округ в сети</w:t>
            </w:r>
            <w:r w:rsidR="00C049D5" w:rsidRPr="00A533E5">
              <w:rPr>
                <w:sz w:val="24"/>
                <w:szCs w:val="24"/>
              </w:rPr>
              <w:t xml:space="preserve"> «Интернет», http://sorochinsk56.ru/index.php?id=912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C049D5" w:rsidP="001B7D6E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За 2024 год</w:t>
            </w:r>
            <w:r w:rsidR="00DF79FC" w:rsidRPr="00A533E5">
              <w:rPr>
                <w:sz w:val="24"/>
                <w:szCs w:val="24"/>
              </w:rPr>
              <w:t xml:space="preserve"> выдано 4 предписания о приведении в соответствие рекламных конструкций</w:t>
            </w:r>
            <w:r w:rsidR="001B7D6E">
              <w:rPr>
                <w:sz w:val="24"/>
                <w:szCs w:val="24"/>
              </w:rPr>
              <w:t>.</w:t>
            </w:r>
            <w:r w:rsidR="00455393" w:rsidRPr="00A533E5">
              <w:rPr>
                <w:sz w:val="24"/>
                <w:szCs w:val="24"/>
              </w:rPr>
              <w:t xml:space="preserve"> </w:t>
            </w:r>
            <w:r w:rsidR="001B7D6E">
              <w:rPr>
                <w:sz w:val="24"/>
                <w:szCs w:val="24"/>
              </w:rPr>
              <w:t>П</w:t>
            </w:r>
            <w:r w:rsidR="00455393" w:rsidRPr="00A533E5">
              <w:rPr>
                <w:sz w:val="24"/>
                <w:szCs w:val="24"/>
              </w:rPr>
              <w:t>осле получения предписания</w:t>
            </w:r>
            <w:r w:rsidRPr="00A533E5">
              <w:rPr>
                <w:sz w:val="24"/>
                <w:szCs w:val="24"/>
              </w:rPr>
              <w:t xml:space="preserve"> </w:t>
            </w:r>
            <w:r w:rsidR="00DF79FC" w:rsidRPr="00A533E5">
              <w:rPr>
                <w:sz w:val="24"/>
                <w:szCs w:val="24"/>
              </w:rPr>
              <w:t>4</w:t>
            </w:r>
            <w:r w:rsidRPr="00A533E5">
              <w:rPr>
                <w:sz w:val="24"/>
                <w:szCs w:val="24"/>
              </w:rPr>
              <w:t xml:space="preserve"> </w:t>
            </w:r>
            <w:r w:rsidR="00455393" w:rsidRPr="00A533E5">
              <w:rPr>
                <w:sz w:val="24"/>
                <w:szCs w:val="24"/>
              </w:rPr>
              <w:t xml:space="preserve">  </w:t>
            </w:r>
            <w:r w:rsidRPr="00A533E5">
              <w:rPr>
                <w:sz w:val="24"/>
                <w:szCs w:val="24"/>
              </w:rPr>
              <w:t xml:space="preserve"> </w:t>
            </w:r>
            <w:r w:rsidR="00455393" w:rsidRPr="00A533E5">
              <w:rPr>
                <w:sz w:val="24"/>
                <w:szCs w:val="24"/>
              </w:rPr>
              <w:t xml:space="preserve">рекламные конструкции </w:t>
            </w:r>
            <w:r w:rsidRPr="00A533E5">
              <w:rPr>
                <w:sz w:val="24"/>
                <w:szCs w:val="24"/>
              </w:rPr>
              <w:t>приведен</w:t>
            </w:r>
            <w:r w:rsidR="00455393" w:rsidRPr="00A533E5">
              <w:rPr>
                <w:sz w:val="24"/>
                <w:szCs w:val="24"/>
              </w:rPr>
              <w:t>ы</w:t>
            </w:r>
            <w:r w:rsidRPr="00A533E5">
              <w:rPr>
                <w:sz w:val="24"/>
                <w:szCs w:val="24"/>
              </w:rPr>
              <w:t xml:space="preserve"> в соответствие</w:t>
            </w:r>
            <w:r w:rsidR="00455393" w:rsidRPr="00A533E5">
              <w:rPr>
                <w:sz w:val="24"/>
                <w:szCs w:val="24"/>
              </w:rPr>
              <w:t xml:space="preserve"> (заменены рекламные </w:t>
            </w:r>
            <w:r w:rsidR="00DF79FC" w:rsidRPr="00A533E5">
              <w:rPr>
                <w:sz w:val="24"/>
                <w:szCs w:val="24"/>
              </w:rPr>
              <w:t>конструкции</w:t>
            </w:r>
            <w:r w:rsidR="00455393" w:rsidRPr="00A533E5">
              <w:rPr>
                <w:sz w:val="24"/>
                <w:szCs w:val="24"/>
              </w:rPr>
              <w:t>)</w:t>
            </w:r>
            <w:r w:rsidR="001B7D6E">
              <w:rPr>
                <w:sz w:val="24"/>
                <w:szCs w:val="24"/>
              </w:rPr>
              <w:t>.</w:t>
            </w:r>
            <w:r w:rsidRPr="00A533E5">
              <w:rPr>
                <w:sz w:val="24"/>
                <w:szCs w:val="24"/>
              </w:rPr>
              <w:t xml:space="preserve">  </w:t>
            </w:r>
            <w:r w:rsidR="001B7D6E">
              <w:rPr>
                <w:sz w:val="24"/>
                <w:szCs w:val="24"/>
              </w:rPr>
              <w:t>В</w:t>
            </w:r>
            <w:r w:rsidRPr="00A533E5">
              <w:rPr>
                <w:sz w:val="24"/>
                <w:szCs w:val="24"/>
              </w:rPr>
              <w:t xml:space="preserve">ыдано </w:t>
            </w:r>
            <w:r w:rsidR="00DF79FC" w:rsidRPr="00A533E5">
              <w:rPr>
                <w:sz w:val="24"/>
                <w:szCs w:val="24"/>
              </w:rPr>
              <w:t>4</w:t>
            </w:r>
            <w:r w:rsidRPr="00A533E5">
              <w:rPr>
                <w:sz w:val="24"/>
                <w:szCs w:val="24"/>
              </w:rPr>
              <w:t xml:space="preserve"> согласования информационных вывесок на зданиях.</w:t>
            </w:r>
          </w:p>
        </w:tc>
      </w:tr>
      <w:tr w:rsidR="00376C50" w:rsidRPr="00A533E5" w:rsidTr="00CF6BD9">
        <w:trPr>
          <w:trHeight w:val="160"/>
        </w:trPr>
        <w:tc>
          <w:tcPr>
            <w:tcW w:w="552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14.2.</w:t>
            </w:r>
          </w:p>
        </w:tc>
        <w:tc>
          <w:tcPr>
            <w:tcW w:w="2850" w:type="dxa"/>
            <w:gridSpan w:val="2"/>
          </w:tcPr>
          <w:p w:rsidR="00376C50" w:rsidRPr="00A533E5" w:rsidRDefault="00376C50" w:rsidP="00D3071F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9616C9" w:rsidP="00CD5808">
            <w:r w:rsidRPr="00A533E5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Сорочинский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CD5808" w:rsidRPr="00A533E5">
              <w:rPr>
                <w:sz w:val="24"/>
                <w:szCs w:val="24"/>
              </w:rPr>
              <w:t>муниципальный</w:t>
            </w:r>
            <w:r w:rsidRPr="00A533E5">
              <w:rPr>
                <w:sz w:val="24"/>
                <w:szCs w:val="24"/>
              </w:rPr>
              <w:t xml:space="preserve"> округ в сети «Интернет», http://sorochinsk56.ru/index.php?id=912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616C9" w:rsidRPr="00A533E5" w:rsidRDefault="009616C9" w:rsidP="009616C9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Работа по актуализации схем размещения рекламных конструкций пров</w:t>
            </w:r>
            <w:r w:rsidR="00F01AB5" w:rsidRPr="00A533E5">
              <w:rPr>
                <w:sz w:val="24"/>
                <w:szCs w:val="24"/>
              </w:rPr>
              <w:t>едена</w:t>
            </w:r>
            <w:r w:rsidRPr="00A533E5">
              <w:rPr>
                <w:sz w:val="24"/>
                <w:szCs w:val="24"/>
              </w:rPr>
              <w:t xml:space="preserve"> в 2021 - 2024 годах. В настоящее время проводится корректировка по замечаниям Министерства строительства, жилищно-коммунального, дорожного хозяйства и транспорта Оренбургской области. Планируемая дата направления актуализированной схемы на согласование 4 квартал 202</w:t>
            </w:r>
            <w:r w:rsidR="00675801" w:rsidRPr="00A533E5">
              <w:rPr>
                <w:sz w:val="24"/>
                <w:szCs w:val="24"/>
              </w:rPr>
              <w:t>5</w:t>
            </w:r>
            <w:r w:rsidRPr="00A533E5">
              <w:rPr>
                <w:sz w:val="24"/>
                <w:szCs w:val="24"/>
              </w:rPr>
              <w:t xml:space="preserve"> года. После согласования, </w:t>
            </w:r>
          </w:p>
          <w:p w:rsidR="00376C50" w:rsidRPr="00A533E5" w:rsidRDefault="009616C9" w:rsidP="009616C9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актуализированная схема рекламных конструкций будет направлена на утверждение в  Министерство природных ресурсов</w:t>
            </w:r>
            <w:r w:rsidR="001B7D6E">
              <w:rPr>
                <w:sz w:val="24"/>
                <w:szCs w:val="24"/>
              </w:rPr>
              <w:t>, экологии</w:t>
            </w:r>
            <w:r w:rsidRPr="00A533E5">
              <w:rPr>
                <w:sz w:val="24"/>
                <w:szCs w:val="24"/>
              </w:rPr>
              <w:t xml:space="preserve"> и </w:t>
            </w:r>
            <w:r w:rsidRPr="00A533E5">
              <w:rPr>
                <w:sz w:val="24"/>
                <w:szCs w:val="24"/>
              </w:rPr>
              <w:lastRenderedPageBreak/>
              <w:t>имущественных отношений</w:t>
            </w:r>
            <w:r w:rsidR="001B7D6E">
              <w:rPr>
                <w:sz w:val="24"/>
                <w:szCs w:val="24"/>
              </w:rPr>
              <w:t xml:space="preserve"> Оренбургской области</w:t>
            </w:r>
            <w:r w:rsidRPr="00A533E5">
              <w:rPr>
                <w:sz w:val="24"/>
                <w:szCs w:val="24"/>
              </w:rPr>
              <w:t>.</w:t>
            </w:r>
          </w:p>
        </w:tc>
      </w:tr>
      <w:tr w:rsidR="00376C50" w:rsidRPr="00A533E5" w:rsidTr="00CF6BD9">
        <w:trPr>
          <w:trHeight w:val="160"/>
        </w:trPr>
        <w:tc>
          <w:tcPr>
            <w:tcW w:w="552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850" w:type="dxa"/>
            <w:gridSpan w:val="2"/>
          </w:tcPr>
          <w:p w:rsidR="00376C50" w:rsidRPr="00A533E5" w:rsidRDefault="00376C50" w:rsidP="00D3071F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A533E5">
              <w:rPr>
                <w:sz w:val="24"/>
                <w:szCs w:val="24"/>
              </w:rPr>
              <w:t xml:space="preserve"> округ в сети</w:t>
            </w:r>
            <w:r w:rsidR="009616C9" w:rsidRPr="00A533E5">
              <w:rPr>
                <w:sz w:val="24"/>
                <w:szCs w:val="24"/>
              </w:rPr>
              <w:t xml:space="preserve"> «Интернет», http://sorochinsk56.ru/index.php?id=912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9616C9" w:rsidP="001B7D6E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A533E5">
              <w:rPr>
                <w:sz w:val="24"/>
                <w:szCs w:val="24"/>
              </w:rPr>
              <w:t>Сорочинского</w:t>
            </w:r>
            <w:proofErr w:type="spellEnd"/>
            <w:r w:rsidRPr="00A533E5">
              <w:rPr>
                <w:sz w:val="24"/>
                <w:szCs w:val="24"/>
              </w:rPr>
              <w:t xml:space="preserve"> </w:t>
            </w:r>
            <w:r w:rsidR="00E676A8" w:rsidRPr="00A533E5">
              <w:rPr>
                <w:sz w:val="24"/>
                <w:szCs w:val="24"/>
              </w:rPr>
              <w:t>муниципального</w:t>
            </w:r>
            <w:r w:rsidRPr="00A533E5">
              <w:rPr>
                <w:sz w:val="24"/>
                <w:szCs w:val="24"/>
              </w:rPr>
              <w:t xml:space="preserve"> округа, регулирующие сферу наружной рекламы, размещены на </w:t>
            </w:r>
            <w:r w:rsidR="000A5A8C">
              <w:rPr>
                <w:sz w:val="24"/>
                <w:szCs w:val="24"/>
              </w:rPr>
              <w:t xml:space="preserve">Портале муниципального образования </w:t>
            </w:r>
            <w:proofErr w:type="spellStart"/>
            <w:r w:rsidR="000A5A8C" w:rsidRPr="00A533E5">
              <w:rPr>
                <w:sz w:val="24"/>
                <w:szCs w:val="24"/>
              </w:rPr>
              <w:t>Сорочинск</w:t>
            </w:r>
            <w:r w:rsidR="000A5A8C">
              <w:rPr>
                <w:sz w:val="24"/>
                <w:szCs w:val="24"/>
              </w:rPr>
              <w:t>ий</w:t>
            </w:r>
            <w:proofErr w:type="spellEnd"/>
            <w:r w:rsidR="000A5A8C">
              <w:rPr>
                <w:sz w:val="24"/>
                <w:szCs w:val="24"/>
              </w:rPr>
              <w:t xml:space="preserve"> </w:t>
            </w:r>
            <w:r w:rsidR="000A5A8C" w:rsidRPr="00A533E5">
              <w:rPr>
                <w:sz w:val="24"/>
                <w:szCs w:val="24"/>
              </w:rPr>
              <w:t>муниципальн</w:t>
            </w:r>
            <w:r w:rsidR="000A5A8C">
              <w:rPr>
                <w:sz w:val="24"/>
                <w:szCs w:val="24"/>
              </w:rPr>
              <w:t>ый</w:t>
            </w:r>
            <w:r w:rsidR="000A5A8C" w:rsidRPr="00A533E5">
              <w:rPr>
                <w:sz w:val="24"/>
                <w:szCs w:val="24"/>
              </w:rPr>
              <w:t xml:space="preserve"> округ в сети </w:t>
            </w:r>
            <w:r w:rsidRPr="00A533E5">
              <w:rPr>
                <w:sz w:val="24"/>
                <w:szCs w:val="24"/>
              </w:rPr>
              <w:t>«Интернет».</w:t>
            </w:r>
          </w:p>
        </w:tc>
      </w:tr>
      <w:tr w:rsidR="00376C50" w:rsidRPr="00061D4A" w:rsidTr="00CF6BD9">
        <w:trPr>
          <w:trHeight w:val="160"/>
        </w:trPr>
        <w:tc>
          <w:tcPr>
            <w:tcW w:w="552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  <w:gridSpan w:val="2"/>
          </w:tcPr>
          <w:p w:rsidR="00376C50" w:rsidRPr="00A533E5" w:rsidRDefault="00376C50" w:rsidP="00D3071F">
            <w:pPr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376C50" w:rsidRPr="00A533E5" w:rsidRDefault="00376C50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6C50" w:rsidRPr="00A533E5" w:rsidRDefault="00376C50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6C50" w:rsidRPr="00A533E5" w:rsidRDefault="00376C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6C50" w:rsidRPr="00A533E5" w:rsidRDefault="000A5A8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A533E5">
              <w:rPr>
                <w:sz w:val="24"/>
                <w:szCs w:val="24"/>
              </w:rPr>
              <w:t>Сорочинск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33E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ый</w:t>
            </w:r>
            <w:r w:rsidRPr="00A533E5">
              <w:rPr>
                <w:sz w:val="24"/>
                <w:szCs w:val="24"/>
              </w:rPr>
              <w:t xml:space="preserve"> округ в сети</w:t>
            </w:r>
            <w:r w:rsidR="009616C9" w:rsidRPr="00A533E5">
              <w:rPr>
                <w:sz w:val="24"/>
                <w:szCs w:val="24"/>
              </w:rPr>
              <w:t xml:space="preserve"> «Интернет», http://sorochinsk56.ru/index.php?id=912</w:t>
            </w:r>
          </w:p>
        </w:tc>
        <w:tc>
          <w:tcPr>
            <w:tcW w:w="1985" w:type="dxa"/>
          </w:tcPr>
          <w:p w:rsidR="00376C50" w:rsidRPr="00A533E5" w:rsidRDefault="00376C50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6C50" w:rsidRPr="00A533E5" w:rsidRDefault="009616C9" w:rsidP="001B7D6E">
            <w:pPr>
              <w:widowControl w:val="0"/>
              <w:jc w:val="both"/>
              <w:rPr>
                <w:sz w:val="24"/>
                <w:szCs w:val="24"/>
              </w:rPr>
            </w:pPr>
            <w:r w:rsidRPr="00A533E5">
              <w:rPr>
                <w:sz w:val="24"/>
                <w:szCs w:val="24"/>
              </w:rPr>
              <w:t>Информация о проведении торгов на право установки и эксплуатации рекламных конструкций публикуется в газете «</w:t>
            </w:r>
            <w:proofErr w:type="spellStart"/>
            <w:r w:rsidRPr="00A533E5">
              <w:rPr>
                <w:sz w:val="24"/>
                <w:szCs w:val="24"/>
              </w:rPr>
              <w:t>Сорочинский</w:t>
            </w:r>
            <w:proofErr w:type="spellEnd"/>
            <w:r w:rsidRPr="00A533E5">
              <w:rPr>
                <w:sz w:val="24"/>
                <w:szCs w:val="24"/>
              </w:rPr>
              <w:t xml:space="preserve"> вестник» и размещается на </w:t>
            </w:r>
            <w:r w:rsidR="000A5A8C">
              <w:rPr>
                <w:sz w:val="24"/>
                <w:szCs w:val="24"/>
              </w:rPr>
              <w:t xml:space="preserve">Портале муниципального образования </w:t>
            </w:r>
            <w:proofErr w:type="spellStart"/>
            <w:r w:rsidR="000A5A8C" w:rsidRPr="00A533E5">
              <w:rPr>
                <w:sz w:val="24"/>
                <w:szCs w:val="24"/>
              </w:rPr>
              <w:t>Сорочинск</w:t>
            </w:r>
            <w:r w:rsidR="000A5A8C">
              <w:rPr>
                <w:sz w:val="24"/>
                <w:szCs w:val="24"/>
              </w:rPr>
              <w:t>ий</w:t>
            </w:r>
            <w:proofErr w:type="spellEnd"/>
            <w:r w:rsidR="000A5A8C">
              <w:rPr>
                <w:sz w:val="24"/>
                <w:szCs w:val="24"/>
              </w:rPr>
              <w:t xml:space="preserve"> </w:t>
            </w:r>
            <w:r w:rsidR="000A5A8C" w:rsidRPr="00A533E5">
              <w:rPr>
                <w:sz w:val="24"/>
                <w:szCs w:val="24"/>
              </w:rPr>
              <w:t>муниципальн</w:t>
            </w:r>
            <w:r w:rsidR="000A5A8C">
              <w:rPr>
                <w:sz w:val="24"/>
                <w:szCs w:val="24"/>
              </w:rPr>
              <w:t>ый</w:t>
            </w:r>
            <w:r w:rsidR="000A5A8C" w:rsidRPr="00A533E5">
              <w:rPr>
                <w:sz w:val="24"/>
                <w:szCs w:val="24"/>
              </w:rPr>
              <w:t xml:space="preserve"> округ в сети</w:t>
            </w:r>
            <w:r w:rsidRPr="00A533E5">
              <w:rPr>
                <w:sz w:val="24"/>
                <w:szCs w:val="24"/>
              </w:rPr>
              <w:t xml:space="preserve"> «Интернет»</w:t>
            </w:r>
          </w:p>
        </w:tc>
      </w:tr>
    </w:tbl>
    <w:p w:rsidR="002069A6" w:rsidRPr="00061D4A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3C2" w:rsidRPr="003A5695" w:rsidRDefault="00F763C2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D4A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1D4A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p w:rsidR="00E676A8" w:rsidRDefault="00E676A8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061D4A" w:rsidTr="00517D47">
        <w:tc>
          <w:tcPr>
            <w:tcW w:w="5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061D4A" w:rsidRDefault="007A3A6D" w:rsidP="004E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</w:tc>
        <w:tc>
          <w:tcPr>
            <w:tcW w:w="66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  <w:tc>
          <w:tcPr>
            <w:tcW w:w="2835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C44A79" w:rsidRPr="00061D4A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685519" w:rsidTr="007461D3">
        <w:trPr>
          <w:tblHeader/>
        </w:trPr>
        <w:tc>
          <w:tcPr>
            <w:tcW w:w="535" w:type="dxa"/>
          </w:tcPr>
          <w:p w:rsidR="007A3A6D" w:rsidRPr="00685519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685519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685519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685519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685519" w:rsidTr="007461D3">
        <w:tc>
          <w:tcPr>
            <w:tcW w:w="535" w:type="dxa"/>
          </w:tcPr>
          <w:p w:rsidR="007A3A6D" w:rsidRPr="00685519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685519" w:rsidRDefault="007A3A6D" w:rsidP="00E676A8">
            <w:pPr>
              <w:rPr>
                <w:rStyle w:val="fontstyle01"/>
                <w:rFonts w:eastAsia="Times New Roman"/>
              </w:rPr>
            </w:pPr>
            <w:r w:rsidRPr="00685519">
              <w:rPr>
                <w:rStyle w:val="fontstyle01"/>
                <w:rFonts w:eastAsia="Times New Roman"/>
              </w:rPr>
              <w:t xml:space="preserve">Размещение на официальном сайте администрации  </w:t>
            </w:r>
            <w:r w:rsidR="00E676A8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 в сети «Интернет» </w:t>
            </w:r>
            <w:r w:rsidRPr="00685519">
              <w:rPr>
                <w:rStyle w:val="fontstyle01"/>
                <w:rFonts w:eastAsia="Times New Roman"/>
              </w:rPr>
              <w:lastRenderedPageBreak/>
              <w:t>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6C3AF9" w:rsidRPr="00685519" w:rsidRDefault="00B33548" w:rsidP="006C3AF9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685519">
              <w:rPr>
                <w:rStyle w:val="fontstyle01"/>
                <w:rFonts w:eastAsia="Times New Roman"/>
                <w:lang w:eastAsia="ru-RU"/>
              </w:rPr>
              <w:lastRenderedPageBreak/>
              <w:t xml:space="preserve">       </w:t>
            </w:r>
            <w:r w:rsidR="0047609F">
              <w:rPr>
                <w:rStyle w:val="fontstyle01"/>
                <w:rFonts w:eastAsia="Times New Roman"/>
                <w:lang w:eastAsia="ru-RU"/>
              </w:rPr>
              <w:t xml:space="preserve">     </w:t>
            </w:r>
            <w:r w:rsidR="006C3AF9" w:rsidRPr="00685519">
              <w:rPr>
                <w:rStyle w:val="fontstyle01"/>
                <w:rFonts w:eastAsia="Times New Roman"/>
                <w:lang w:eastAsia="ru-RU"/>
              </w:rPr>
              <w:t xml:space="preserve">На сайте администрации </w:t>
            </w:r>
            <w:proofErr w:type="spellStart"/>
            <w:r w:rsidR="006C3AF9" w:rsidRPr="00685519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="006C3AF9" w:rsidRPr="00685519">
              <w:rPr>
                <w:rStyle w:val="fontstyle01"/>
                <w:rFonts w:eastAsia="Times New Roman"/>
                <w:lang w:eastAsia="ru-RU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="006C3AF9" w:rsidRPr="00685519">
              <w:rPr>
                <w:rStyle w:val="fontstyle01"/>
                <w:rFonts w:eastAsia="Times New Roman"/>
                <w:lang w:eastAsia="ru-RU"/>
              </w:rPr>
              <w:t xml:space="preserve"> округа в сети «Интернет» создан раздел по </w:t>
            </w:r>
            <w:r w:rsidR="006C3AF9" w:rsidRPr="00685519">
              <w:rPr>
                <w:rStyle w:val="fontstyle01"/>
                <w:rFonts w:eastAsia="Times New Roman"/>
                <w:lang w:eastAsia="ru-RU"/>
              </w:rPr>
              <w:lastRenderedPageBreak/>
              <w:t xml:space="preserve">внедрению стандарта развития  конкуренции на территории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="006C3AF9" w:rsidRPr="00685519">
              <w:rPr>
                <w:rStyle w:val="fontstyle01"/>
                <w:rFonts w:eastAsia="Times New Roman"/>
                <w:lang w:eastAsia="ru-RU"/>
              </w:rPr>
              <w:t xml:space="preserve"> округа, а так же размещены положения Национального плана. В разделе размещается информация об исполнении  стандартов на территории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="006C3AF9" w:rsidRPr="00685519">
              <w:rPr>
                <w:rStyle w:val="fontstyle01"/>
                <w:rFonts w:eastAsia="Times New Roman"/>
                <w:lang w:eastAsia="ru-RU"/>
              </w:rPr>
              <w:t xml:space="preserve"> округа.</w:t>
            </w:r>
          </w:p>
          <w:p w:rsidR="007A3A6D" w:rsidRPr="00685519" w:rsidRDefault="000A5A8C" w:rsidP="006C3AF9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24" w:history="1">
              <w:r w:rsidR="006C3AF9" w:rsidRPr="0068551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</w:p>
        </w:tc>
        <w:tc>
          <w:tcPr>
            <w:tcW w:w="2875" w:type="dxa"/>
          </w:tcPr>
          <w:p w:rsidR="007A3A6D" w:rsidRPr="00685519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685519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lastRenderedPageBreak/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276D14" w:rsidRPr="00685519" w:rsidTr="007461D3">
        <w:tc>
          <w:tcPr>
            <w:tcW w:w="535" w:type="dxa"/>
            <w:vMerge w:val="restart"/>
          </w:tcPr>
          <w:p w:rsidR="00276D14" w:rsidRPr="00685519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4" w:type="dxa"/>
          </w:tcPr>
          <w:p w:rsidR="00276D14" w:rsidRPr="00685519" w:rsidRDefault="00276D14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685519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276D14" w:rsidRPr="00685519" w:rsidRDefault="0047609F" w:rsidP="00F34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Контрактной службой администрации </w:t>
            </w:r>
            <w:r w:rsidR="00A9638A" w:rsidRPr="00685519">
              <w:rPr>
                <w:rStyle w:val="fontstyle01"/>
                <w:rFonts w:eastAsia="Times New Roman"/>
              </w:rPr>
              <w:t>муниципального</w:t>
            </w:r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 округа в 2024 год</w:t>
            </w:r>
            <w:r w:rsidR="00A9638A" w:rsidRPr="00685519">
              <w:rPr>
                <w:rFonts w:ascii="Times New Roman" w:hAnsi="Times New Roman"/>
                <w:sz w:val="24"/>
                <w:szCs w:val="24"/>
              </w:rPr>
              <w:t>у</w:t>
            </w:r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 было проведено </w:t>
            </w:r>
            <w:r w:rsidR="00A9638A" w:rsidRPr="00685519">
              <w:rPr>
                <w:rFonts w:ascii="Times New Roman" w:hAnsi="Times New Roman"/>
                <w:sz w:val="24"/>
                <w:szCs w:val="24"/>
              </w:rPr>
              <w:t>3</w:t>
            </w:r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формирования электронного документа о приемке и подписания электронного контракта, а также особенности подачи заявок и заключения контрактов в электронном магазине закупок товаров, работ и услуг. </w:t>
            </w:r>
            <w:proofErr w:type="gramEnd"/>
          </w:p>
          <w:p w:rsidR="00276D14" w:rsidRPr="00685519" w:rsidRDefault="0047609F" w:rsidP="00F34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являются подведомственными администрации, привлекались для участия в 3 </w:t>
            </w:r>
            <w:proofErr w:type="spellStart"/>
            <w:r w:rsidR="00276D14" w:rsidRPr="00685519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276D14" w:rsidRPr="00685519"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учебными центрами.  </w:t>
            </w:r>
          </w:p>
          <w:p w:rsidR="00276D14" w:rsidRPr="00685519" w:rsidRDefault="0047609F" w:rsidP="00F34CEA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76D14" w:rsidRPr="0068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276D14" w:rsidRPr="00685519" w:rsidRDefault="0047609F" w:rsidP="00F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закупки с единственным поставщиком (малого объема) осуществляются с использованием электронного магазина закупок малого объема </w:t>
            </w:r>
            <w:proofErr w:type="gramStart"/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№ 191 от 30.12.2019 г.</w:t>
            </w:r>
          </w:p>
          <w:p w:rsidR="00276D14" w:rsidRPr="00685519" w:rsidRDefault="0047609F" w:rsidP="00A96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>В 2024 год</w:t>
            </w:r>
            <w:r w:rsidR="00A9638A" w:rsidRPr="00685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было заключено муниципальных контрактов на выполнение работ, товаров, услуг на сумму 1</w:t>
            </w:r>
            <w:r w:rsidR="00A9638A" w:rsidRPr="006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38A" w:rsidRPr="0068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2875" w:type="dxa"/>
            <w:vMerge w:val="restart"/>
          </w:tcPr>
          <w:p w:rsidR="00276D14" w:rsidRPr="00685519" w:rsidRDefault="00276D14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276D14" w:rsidRPr="00685519" w:rsidTr="007461D3">
        <w:tc>
          <w:tcPr>
            <w:tcW w:w="535" w:type="dxa"/>
            <w:vMerge/>
          </w:tcPr>
          <w:p w:rsidR="00276D14" w:rsidRPr="00685519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76D14" w:rsidRPr="00685519" w:rsidRDefault="00276D14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276D14" w:rsidRPr="00685519" w:rsidRDefault="00276D1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276D14" w:rsidRPr="00685519" w:rsidRDefault="00276D1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4" w:rsidRPr="00685519" w:rsidTr="007461D3">
        <w:tc>
          <w:tcPr>
            <w:tcW w:w="535" w:type="dxa"/>
            <w:vMerge/>
          </w:tcPr>
          <w:p w:rsidR="00276D14" w:rsidRPr="00685519" w:rsidRDefault="00276D1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76D14" w:rsidRPr="00685519" w:rsidRDefault="00276D14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685519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276D14" w:rsidRPr="00685519" w:rsidRDefault="0047609F" w:rsidP="00F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76D14" w:rsidRPr="00685519">
              <w:rPr>
                <w:rFonts w:ascii="Times New Roman" w:hAnsi="Times New Roman" w:cs="Times New Roman"/>
                <w:sz w:val="24"/>
                <w:szCs w:val="24"/>
              </w:rPr>
              <w:t>Типовое положение 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276D14" w:rsidRPr="00685519" w:rsidRDefault="00276D14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B33548" w:rsidRPr="00685519" w:rsidTr="007461D3">
        <w:tc>
          <w:tcPr>
            <w:tcW w:w="535" w:type="dxa"/>
            <w:vMerge w:val="restart"/>
          </w:tcPr>
          <w:p w:rsidR="007A3A6D" w:rsidRPr="00685519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685519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685519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47FFE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  и экспертизы нормативных правовых актов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47FFE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685519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</w:p>
        </w:tc>
        <w:tc>
          <w:tcPr>
            <w:tcW w:w="6622" w:type="dxa"/>
          </w:tcPr>
          <w:p w:rsidR="007A3A6D" w:rsidRPr="00685519" w:rsidRDefault="0047609F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C3AF9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</w:t>
            </w:r>
            <w:proofErr w:type="gramEnd"/>
          </w:p>
        </w:tc>
        <w:tc>
          <w:tcPr>
            <w:tcW w:w="2875" w:type="dxa"/>
          </w:tcPr>
          <w:p w:rsidR="007A3A6D" w:rsidRPr="00685519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  <w:p w:rsidR="007A3A6D" w:rsidRPr="00685519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685519" w:rsidTr="007461D3">
        <w:tc>
          <w:tcPr>
            <w:tcW w:w="535" w:type="dxa"/>
            <w:vMerge/>
          </w:tcPr>
          <w:p w:rsidR="007A3A6D" w:rsidRPr="00685519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685519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>Оптимизация процесса предоставления 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7A3A6D" w:rsidRPr="00685519" w:rsidRDefault="0047609F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E430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В  2024 году внесены изменения в Генеральный план, Правила землепользования и застройки и Местные нормативы градостроительного проектирования </w:t>
            </w:r>
            <w:proofErr w:type="spellStart"/>
            <w:r w:rsidR="003E430E"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3E430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  <w:r w:rsidR="003F4E92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градостроительства.</w:t>
            </w:r>
          </w:p>
        </w:tc>
        <w:tc>
          <w:tcPr>
            <w:tcW w:w="2875" w:type="dxa"/>
          </w:tcPr>
          <w:p w:rsidR="007A3A6D" w:rsidRPr="00685519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B33548" w:rsidRPr="00685519" w:rsidTr="007461D3">
        <w:tc>
          <w:tcPr>
            <w:tcW w:w="535" w:type="dxa"/>
            <w:vMerge w:val="restart"/>
          </w:tcPr>
          <w:p w:rsidR="007A3A6D" w:rsidRPr="00685519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4" w:type="dxa"/>
          </w:tcPr>
          <w:p w:rsidR="007A3A6D" w:rsidRPr="00685519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5519">
              <w:rPr>
                <w:rStyle w:val="fontstyle01"/>
                <w:rFonts w:eastAsia="Times New Roman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</w:t>
            </w:r>
            <w:r w:rsidRPr="00685519">
              <w:rPr>
                <w:rStyle w:val="fontstyle01"/>
                <w:rFonts w:eastAsia="Times New Roman"/>
              </w:rPr>
              <w:lastRenderedPageBreak/>
              <w:t>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685519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3F4D4E" w:rsidRPr="00685519" w:rsidRDefault="0047609F" w:rsidP="003F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8038AF" w:rsidRPr="00685519">
              <w:rPr>
                <w:rFonts w:ascii="Times New Roman" w:hAnsi="Times New Roman" w:cs="Times New Roman"/>
                <w:sz w:val="24"/>
                <w:szCs w:val="24"/>
              </w:rPr>
              <w:t>муниципальном имуществе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>, закрепленн</w:t>
            </w:r>
            <w:r w:rsidR="008038AF" w:rsidRPr="006855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за учреждениями, по состоянию на 01.01.202</w:t>
            </w:r>
            <w:r w:rsidR="004B31E1" w:rsidRPr="00685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 в адрес отдела по управлению муниципальным имуществом и земельным отношениям с последующим размещением необходимой информации на официальном </w:t>
            </w:r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0D1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0D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6F" w:rsidRPr="000D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</w:t>
            </w:r>
            <w:r w:rsidR="000D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B5A" w:rsidRPr="00685519" w:rsidRDefault="0047609F" w:rsidP="004B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В прогнозный план приватизации муниципального имущества </w:t>
            </w:r>
            <w:proofErr w:type="spellStart"/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E1" w:rsidRPr="0068551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F4D4E"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Оренбургской  области на 2023-2024г.г. включено 12 объектов, 1 предприятие.</w:t>
            </w:r>
          </w:p>
        </w:tc>
        <w:tc>
          <w:tcPr>
            <w:tcW w:w="2875" w:type="dxa"/>
          </w:tcPr>
          <w:p w:rsidR="007A3A6D" w:rsidRPr="00685519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lastRenderedPageBreak/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B33548" w:rsidRPr="00685519" w:rsidTr="007461D3">
        <w:tc>
          <w:tcPr>
            <w:tcW w:w="535" w:type="dxa"/>
            <w:vMerge/>
          </w:tcPr>
          <w:p w:rsidR="007A3A6D" w:rsidRPr="00685519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685519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5519">
              <w:rPr>
                <w:rStyle w:val="fontstyle01"/>
                <w:rFonts w:eastAsia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3F4D4E" w:rsidRPr="00D043EA" w:rsidRDefault="003F4D4E" w:rsidP="003F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Pr="00D043EA">
              <w:rPr>
                <w:rStyle w:val="fontstyle01"/>
                <w:rFonts w:eastAsia="Times New Roman"/>
              </w:rPr>
              <w:t xml:space="preserve">публичных торгов. </w:t>
            </w: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>За  2024 год путем проведения торгов в электронной форме продан</w:t>
            </w:r>
            <w:r w:rsidR="00A77384" w:rsidRPr="00D04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384" w:rsidRPr="00D04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A77384" w:rsidRPr="00D04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:rsidR="007A3A6D" w:rsidRPr="00685519" w:rsidRDefault="00685519" w:rsidP="00A77384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>В 2024 год</w:t>
            </w:r>
            <w:r w:rsidR="00A77384" w:rsidRPr="00D04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F4D4E" w:rsidRPr="00D043EA">
              <w:rPr>
                <w:rStyle w:val="fontstyle01"/>
                <w:rFonts w:eastAsia="Times New Roman"/>
              </w:rPr>
              <w:t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осуществлялось</w:t>
            </w:r>
          </w:p>
        </w:tc>
        <w:tc>
          <w:tcPr>
            <w:tcW w:w="2875" w:type="dxa"/>
          </w:tcPr>
          <w:p w:rsidR="007A3A6D" w:rsidRPr="00685519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685519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685519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519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округа  Оренбургской области, информации о возможности предоставления 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85519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D043EA" w:rsidRDefault="008C22A5" w:rsidP="000D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3F4D4E" w:rsidRPr="00D043EA">
              <w:rPr>
                <w:rStyle w:val="fontstyle01"/>
                <w:rFonts w:eastAsia="Times New Roman"/>
              </w:rPr>
              <w:t xml:space="preserve">публичных торгов. 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A26AB" w:rsidRPr="00D04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год по результатам проведения торгов 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пользование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и аренда)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6AB" w:rsidRPr="00D04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3A26AB" w:rsidRPr="00D043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>, общей площадью 0,</w:t>
            </w:r>
            <w:r w:rsidR="003A26AB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3F4D4E" w:rsidRPr="00D043EA">
              <w:rPr>
                <w:rFonts w:ascii="Times New Roman" w:hAnsi="Times New Roman" w:cs="Times New Roman"/>
                <w:sz w:val="24"/>
                <w:szCs w:val="24"/>
              </w:rPr>
              <w:t xml:space="preserve">га  для жилищного строительства. </w:t>
            </w:r>
            <w:r w:rsidR="003F4D4E" w:rsidRPr="00D043EA">
              <w:rPr>
                <w:rStyle w:val="fontstyle01"/>
              </w:rPr>
              <w:t xml:space="preserve">Информационное сообщение о проведении торгов размещалось на сайте </w:t>
            </w:r>
            <w:proofErr w:type="spellStart"/>
            <w:r w:rsidR="003F4D4E" w:rsidRPr="00D043EA">
              <w:rPr>
                <w:rStyle w:val="fontstyle01"/>
                <w:lang w:val="en-US"/>
              </w:rPr>
              <w:t>torgi</w:t>
            </w:r>
            <w:proofErr w:type="spellEnd"/>
            <w:r w:rsidR="003F4D4E" w:rsidRPr="00D043EA">
              <w:rPr>
                <w:rStyle w:val="fontstyle01"/>
              </w:rPr>
              <w:t>.</w:t>
            </w:r>
            <w:proofErr w:type="spellStart"/>
            <w:r w:rsidR="003F4D4E" w:rsidRPr="00D043EA">
              <w:rPr>
                <w:rStyle w:val="fontstyle01"/>
                <w:lang w:val="en-US"/>
              </w:rPr>
              <w:t>gov</w:t>
            </w:r>
            <w:proofErr w:type="spellEnd"/>
            <w:r w:rsidR="003F4D4E" w:rsidRPr="00D043EA">
              <w:rPr>
                <w:rStyle w:val="fontstyle01"/>
              </w:rPr>
              <w:t>.</w:t>
            </w:r>
            <w:proofErr w:type="spellStart"/>
            <w:r w:rsidR="003F4D4E" w:rsidRPr="00D043EA">
              <w:rPr>
                <w:rStyle w:val="fontstyle01"/>
                <w:lang w:val="en-US"/>
              </w:rPr>
              <w:t>ru</w:t>
            </w:r>
            <w:proofErr w:type="spellEnd"/>
            <w:r w:rsidR="003F4D4E" w:rsidRPr="00D043EA">
              <w:rPr>
                <w:rStyle w:val="fontstyle01"/>
              </w:rPr>
              <w:t xml:space="preserve">, официальном </w:t>
            </w:r>
            <w:r w:rsidR="00D043EA">
              <w:rPr>
                <w:rStyle w:val="fontstyle01"/>
              </w:rPr>
              <w:t>П</w:t>
            </w:r>
            <w:r w:rsidR="003F4D4E" w:rsidRPr="00D043EA">
              <w:rPr>
                <w:rStyle w:val="fontstyle01"/>
              </w:rPr>
              <w:t xml:space="preserve">ортале </w:t>
            </w:r>
            <w:r w:rsidR="000D1C6F">
              <w:rPr>
                <w:rStyle w:val="fontstyle01"/>
              </w:rPr>
              <w:t xml:space="preserve">муниципального образования </w:t>
            </w:r>
            <w:proofErr w:type="spellStart"/>
            <w:r w:rsidR="000D1C6F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="00D043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1C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 xml:space="preserve"> округ.</w:t>
            </w:r>
          </w:p>
        </w:tc>
        <w:tc>
          <w:tcPr>
            <w:tcW w:w="2875" w:type="dxa"/>
          </w:tcPr>
          <w:p w:rsidR="007A3A6D" w:rsidRPr="00685519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11024B" w:rsidRPr="00C619A9" w:rsidRDefault="0011024B" w:rsidP="00110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A9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 Оказана консультационная помощь </w:t>
            </w:r>
            <w:r w:rsidR="00C619A9" w:rsidRPr="00C61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619A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предпринимательства.</w:t>
            </w:r>
          </w:p>
          <w:p w:rsidR="007A3A6D" w:rsidRPr="00685519" w:rsidRDefault="0011024B" w:rsidP="00C619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619A9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Информационная поддержка субъектов предпринимательства осуществляется через СМИ</w:t>
            </w:r>
            <w:r w:rsidR="00C619A9" w:rsidRPr="00C619A9">
              <w:rPr>
                <w:rFonts w:ascii="Times New Roman" w:hAnsi="Times New Roman" w:cs="Times New Roman"/>
                <w:sz w:val="24"/>
                <w:szCs w:val="24"/>
              </w:rPr>
              <w:t>: подготовлено 46 публикаций.</w:t>
            </w:r>
          </w:p>
        </w:tc>
        <w:tc>
          <w:tcPr>
            <w:tcW w:w="2875" w:type="dxa"/>
          </w:tcPr>
          <w:p w:rsidR="007A3A6D" w:rsidRPr="00685519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175D41" w:rsidRPr="0068443C" w:rsidRDefault="00175D41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предпринимает определенные меры по развитию малого и среднего предпринимательства: проводятся семинары, информационные дни, бизнес - встречи. </w:t>
            </w:r>
          </w:p>
          <w:p w:rsidR="00175D41" w:rsidRPr="0068443C" w:rsidRDefault="008C22A5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предпринимателей </w:t>
            </w:r>
            <w:proofErr w:type="spellStart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</w:t>
            </w:r>
            <w:r w:rsidR="008629A4" w:rsidRPr="0068443C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29A4" w:rsidRPr="0068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8629A4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A4" w:rsidRPr="00684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» создан чат «Бизнес сообщество», в котором размещается актуальная информация для субъектов МСП по имущественной поддержке, обучению, проведению семинаров, </w:t>
            </w:r>
            <w:proofErr w:type="spellStart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, бизнес встреч и т.д. </w:t>
            </w:r>
          </w:p>
          <w:p w:rsidR="00175D41" w:rsidRPr="00746139" w:rsidRDefault="008C22A5" w:rsidP="00175D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>В рамках  программы «</w:t>
            </w:r>
            <w:proofErr w:type="spellStart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бизнеса» центра «Мой бизнес» </w:t>
            </w:r>
            <w:r w:rsidR="00746139" w:rsidRPr="0068443C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175D41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предпринимателя безвозмездно получили фискальные накопители для маркировки товаров. 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информационно-консультационном мероприятии  в рамках Дня открытых дверей Центра «Мой бизнес» приняли участие 30 ИП и 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В августе 2024 года  в администрации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 округа центром поддержки предпринимательства и развития экспорта Оренбургской области проведена обучающая программа «Школа социального предпринимательства. Начало». 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приняли участие предприниматели, юридические и физические лица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округа, Тоцкого, Красногвардейского,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Первомайского и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районов.</w:t>
            </w:r>
          </w:p>
          <w:p w:rsidR="0068443C" w:rsidRPr="0068443C" w:rsidRDefault="0068443C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о прохождении обучающей программы получили 92 участника от </w:t>
            </w:r>
            <w:proofErr w:type="spellStart"/>
            <w:r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Всего поддержкой Центра «Мой бизнес» воспользовались 156 субъектов МСП и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 округа.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Пять субъектов МСП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получили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от НМКК «Оренбургский областной фонд поддержки малого предпринимательства» в сумме 13,5 млн. рублей на приобретение сельхозтехники, транспортных средств, крупного рогатого скота и ремонт здания. Один субъект МСП получил поручительство Гарантийного фонда Оренбургской области в сумме 7,0 млн. руб.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В течение 2024 года проводилась информационная работа с субъектами малого и среднего предпринимательства по обязательной маркировке средствами идентификации товаров.</w:t>
            </w:r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дверей по вопросам защиты прав предпринимателей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175D41" w:rsidRPr="00685519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популяризации предпринимательской деятельности  среди молодежи  во всех общеобразовательных школах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 проведены уроки предпринимательства среди учащихся 9-11 классов.  На них были приглашены предприниматели и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Мунасыпов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Бакиров Р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Новикова 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Минко М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Папукова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Черемисина И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Силантьева Е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Емельянова 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Волков С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Волков В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Костюков Н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Белемаев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Рылова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Зеленков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, Исмаилов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.К.О.,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8443C" w:rsidRPr="0068443C" w:rsidRDefault="008C22A5" w:rsidP="0068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проводилось информирование жителей о новых возможностях программы «Социальный контракт». В 2024 году 7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и 1 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предприниматель получили поддержку на открытие собственного бизнеса на общую сумму 2415,0 тыс. руб., и 7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поддержку на развитие личного подсобного хозяйства на общую сумму 1259,9 тыс. руб.</w:t>
            </w:r>
          </w:p>
          <w:p w:rsidR="007A3A6D" w:rsidRPr="00685519" w:rsidRDefault="008C22A5" w:rsidP="000C56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По комплексу процессных мероприятий «Развитие торговли в Сорочинском городском округе» муниципальной программы «Экономическое развитие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области» в 2024 году предоставлена субсидия на возмещение стоимости ГСМ на доставку автомобильным транспортом социально-значимых товаров в отд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ленные, труднодоступные и малонаселенные пункты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сумме 95,1 тыс. руб. ООО «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0C56C2">
              <w:rPr>
                <w:rFonts w:ascii="Times New Roman" w:hAnsi="Times New Roman" w:cs="Times New Roman"/>
                <w:sz w:val="24"/>
                <w:szCs w:val="24"/>
              </w:rPr>
              <w:t>ялась</w:t>
            </w:r>
            <w:r w:rsidR="0068443C" w:rsidRPr="0068443C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товаров в семь населенных пунктов.</w:t>
            </w:r>
          </w:p>
        </w:tc>
        <w:tc>
          <w:tcPr>
            <w:tcW w:w="2875" w:type="dxa"/>
          </w:tcPr>
          <w:p w:rsidR="007A3A6D" w:rsidRPr="00685519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A570B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B33548" w:rsidRPr="00365BC6" w:rsidTr="007461D3">
        <w:tc>
          <w:tcPr>
            <w:tcW w:w="535" w:type="dxa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685519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685519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685519" w:rsidRDefault="00763FEA" w:rsidP="00F0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          За 2024 год в администрации </w:t>
            </w:r>
            <w:proofErr w:type="spellStart"/>
            <w:r w:rsidRPr="0068551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FA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Fonts w:ascii="Times New Roman" w:hAnsi="Times New Roman" w:cs="Times New Roman"/>
                <w:sz w:val="24"/>
                <w:szCs w:val="24"/>
              </w:rPr>
              <w:t xml:space="preserve"> округа договора и соглашения с применением механизмов ГЧП и МЧП, а так же концессионные соглашения не заключались.</w:t>
            </w:r>
          </w:p>
        </w:tc>
        <w:tc>
          <w:tcPr>
            <w:tcW w:w="2875" w:type="dxa"/>
          </w:tcPr>
          <w:p w:rsidR="007A3A6D" w:rsidRPr="00685519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19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685519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685519">
              <w:rPr>
                <w:rStyle w:val="fontstyle01"/>
                <w:rFonts w:eastAsia="Times New Roman"/>
              </w:rPr>
              <w:t xml:space="preserve"> </w:t>
            </w:r>
            <w:r w:rsidR="00F04FAF" w:rsidRPr="00685519">
              <w:rPr>
                <w:rStyle w:val="fontstyle01"/>
                <w:rFonts w:eastAsia="Times New Roman"/>
              </w:rPr>
              <w:t>муниципального</w:t>
            </w:r>
            <w:r w:rsidRPr="00685519">
              <w:rPr>
                <w:rStyle w:val="fontstyle01"/>
                <w:rFonts w:eastAsia="Times New Roman"/>
              </w:rPr>
              <w:t xml:space="preserve"> округа</w:t>
            </w:r>
          </w:p>
        </w:tc>
      </w:tr>
      <w:tr w:rsidR="003E4572" w:rsidRPr="00365BC6" w:rsidTr="007461D3">
        <w:tc>
          <w:tcPr>
            <w:tcW w:w="535" w:type="dxa"/>
            <w:vMerge w:val="restart"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3E4572" w:rsidRPr="0079251E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51E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3E4572" w:rsidRPr="008C22A5" w:rsidRDefault="008C22A5" w:rsidP="009E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E4572" w:rsidRPr="008C22A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3E4572" w:rsidRPr="008C22A5">
              <w:rPr>
                <w:rStyle w:val="fontstyle01"/>
                <w:rFonts w:eastAsia="Times New Roman"/>
              </w:rPr>
              <w:t xml:space="preserve">публичных торгов. Информационное сообщение о проведении торгов размещается на сайте </w:t>
            </w:r>
            <w:proofErr w:type="spellStart"/>
            <w:r w:rsidR="003E4572" w:rsidRPr="008C22A5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="003E4572" w:rsidRPr="008C22A5">
              <w:rPr>
                <w:rStyle w:val="fontstyle01"/>
                <w:rFonts w:eastAsia="Times New Roman"/>
              </w:rPr>
              <w:t>.</w:t>
            </w:r>
            <w:proofErr w:type="spellStart"/>
            <w:r w:rsidR="003E4572" w:rsidRPr="008C22A5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="003E4572" w:rsidRPr="008C22A5">
              <w:rPr>
                <w:rStyle w:val="fontstyle01"/>
                <w:rFonts w:eastAsia="Times New Roman"/>
              </w:rPr>
              <w:t>.</w:t>
            </w:r>
            <w:proofErr w:type="spellStart"/>
            <w:r w:rsidR="003E4572" w:rsidRPr="008C22A5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="003E4572" w:rsidRPr="008C22A5">
              <w:rPr>
                <w:rStyle w:val="fontstyle01"/>
                <w:rFonts w:eastAsia="Times New Roman"/>
              </w:rPr>
              <w:t>, официальном портале МО.</w:t>
            </w:r>
            <w:r w:rsidR="003E4572" w:rsidRPr="008C22A5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 путем проведения торгов в электронной форме продан</w:t>
            </w:r>
            <w:r w:rsidR="009E246F" w:rsidRPr="008C2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572" w:rsidRPr="008C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46F" w:rsidRPr="008C2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572" w:rsidRPr="008C22A5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E246F" w:rsidRPr="008C2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572" w:rsidRPr="008C22A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2875" w:type="dxa"/>
          </w:tcPr>
          <w:p w:rsidR="003E4572" w:rsidRPr="0079251E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E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79251E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79251E">
              <w:rPr>
                <w:rStyle w:val="fontstyle01"/>
                <w:rFonts w:eastAsia="Times New Roman"/>
              </w:rPr>
              <w:t xml:space="preserve"> </w:t>
            </w:r>
            <w:r w:rsidR="00F04FAF" w:rsidRPr="0079251E">
              <w:rPr>
                <w:rStyle w:val="fontstyle01"/>
                <w:rFonts w:eastAsia="Times New Roman"/>
              </w:rPr>
              <w:t>муниципального</w:t>
            </w:r>
            <w:r w:rsidRPr="0079251E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3E4572" w:rsidRPr="00365BC6" w:rsidTr="007461D3">
        <w:tc>
          <w:tcPr>
            <w:tcW w:w="535" w:type="dxa"/>
            <w:vMerge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3E4572" w:rsidRPr="0079251E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51E">
              <w:rPr>
                <w:rFonts w:ascii="Times New Roman" w:eastAsia="Times New Roman" w:hAnsi="Times New Roman"/>
                <w:sz w:val="24"/>
                <w:szCs w:val="24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622" w:type="dxa"/>
          </w:tcPr>
          <w:p w:rsidR="003E4572" w:rsidRPr="0079251E" w:rsidRDefault="008C22A5" w:rsidP="00F3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об объектах муниципальной собственности размещается на портале МО в сроки установленные законодательством</w:t>
            </w:r>
          </w:p>
        </w:tc>
        <w:tc>
          <w:tcPr>
            <w:tcW w:w="2875" w:type="dxa"/>
          </w:tcPr>
          <w:p w:rsidR="003E4572" w:rsidRPr="0079251E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E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</w:t>
            </w:r>
            <w:r w:rsidRPr="0079251E">
              <w:rPr>
                <w:rStyle w:val="fontstyle01"/>
                <w:rFonts w:eastAsia="Times New Roman"/>
              </w:rPr>
              <w:lastRenderedPageBreak/>
              <w:t xml:space="preserve">администрации </w:t>
            </w:r>
            <w:proofErr w:type="spellStart"/>
            <w:r w:rsidRPr="0079251E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79251E">
              <w:rPr>
                <w:rStyle w:val="fontstyle01"/>
                <w:rFonts w:eastAsia="Times New Roman"/>
              </w:rPr>
              <w:t xml:space="preserve"> </w:t>
            </w:r>
            <w:r w:rsidR="00F04FAF" w:rsidRPr="0079251E">
              <w:rPr>
                <w:rStyle w:val="fontstyle01"/>
                <w:rFonts w:eastAsia="Times New Roman"/>
              </w:rPr>
              <w:t>муниципального</w:t>
            </w:r>
            <w:r w:rsidRPr="0079251E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3E4572" w:rsidRPr="00365BC6" w:rsidTr="007461D3">
        <w:tc>
          <w:tcPr>
            <w:tcW w:w="535" w:type="dxa"/>
            <w:vMerge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3E4572" w:rsidRPr="0079251E" w:rsidRDefault="003E4572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51E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3E4572" w:rsidRPr="0079251E" w:rsidRDefault="008C22A5" w:rsidP="009E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Муниципального имущества </w:t>
            </w:r>
            <w:proofErr w:type="spellStart"/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46F" w:rsidRPr="007925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      </w:r>
            <w:proofErr w:type="spellStart"/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2</w:t>
            </w:r>
            <w:r w:rsidR="008629A4" w:rsidRPr="007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9A4" w:rsidRPr="007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8629A4" w:rsidRPr="007925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29A4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9A4" w:rsidRPr="007925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3-п включено </w:t>
            </w:r>
            <w:r w:rsidR="009E246F" w:rsidRPr="00792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572" w:rsidRPr="0079251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  <w:proofErr w:type="gramEnd"/>
          </w:p>
        </w:tc>
        <w:tc>
          <w:tcPr>
            <w:tcW w:w="2875" w:type="dxa"/>
          </w:tcPr>
          <w:p w:rsidR="003E4572" w:rsidRPr="0079251E" w:rsidRDefault="003E457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E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79251E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79251E">
              <w:rPr>
                <w:rStyle w:val="fontstyle01"/>
                <w:rFonts w:eastAsia="Times New Roman"/>
              </w:rPr>
              <w:t xml:space="preserve"> </w:t>
            </w:r>
            <w:r w:rsidR="00F04FAF" w:rsidRPr="0079251E">
              <w:rPr>
                <w:rStyle w:val="fontstyle01"/>
                <w:rFonts w:eastAsia="Times New Roman"/>
              </w:rPr>
              <w:t>муниципального</w:t>
            </w:r>
            <w:r w:rsidRPr="0079251E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  <w:tr w:rsidR="003E4572" w:rsidRPr="00365BC6" w:rsidTr="007461D3">
        <w:trPr>
          <w:trHeight w:val="1457"/>
        </w:trPr>
        <w:tc>
          <w:tcPr>
            <w:tcW w:w="535" w:type="dxa"/>
          </w:tcPr>
          <w:p w:rsidR="003E4572" w:rsidRPr="00365BC6" w:rsidRDefault="003E4572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4" w:type="dxa"/>
          </w:tcPr>
          <w:p w:rsidR="003E4572" w:rsidRPr="00322B34" w:rsidRDefault="003E4572" w:rsidP="004D6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411380" w:rsidRPr="00322B34" w:rsidRDefault="00411380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322B34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32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0F" w:rsidRPr="00322B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22B34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постоянной основе на сайте администрации </w:t>
            </w:r>
            <w:r w:rsidR="00322B34" w:rsidRPr="00322B34">
              <w:rPr>
                <w:rStyle w:val="fontstyle01"/>
                <w:rFonts w:eastAsia="Times New Roman"/>
              </w:rPr>
              <w:t>муниципального</w:t>
            </w:r>
            <w:r w:rsidRPr="00322B34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сети «Интернет» и в чатах </w:t>
            </w:r>
            <w:proofErr w:type="spellStart"/>
            <w:r w:rsidRPr="00322B34">
              <w:rPr>
                <w:rFonts w:ascii="Times New Roman" w:hAnsi="Times New Roman" w:cs="Times New Roman"/>
                <w:sz w:val="24"/>
                <w:szCs w:val="24"/>
              </w:rPr>
              <w:t>мессенжеров</w:t>
            </w:r>
            <w:proofErr w:type="spellEnd"/>
            <w:r w:rsidRPr="00322B34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411380" w:rsidRPr="00322B34" w:rsidRDefault="000A5A8C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</w:t>
              </w:r>
            </w:hyperlink>
          </w:p>
          <w:p w:rsidR="003E4572" w:rsidRPr="00322B34" w:rsidRDefault="000A5A8C" w:rsidP="0041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sorochinsk</w:t>
              </w:r>
              <w:proofErr w:type="spellEnd"/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56?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411380" w:rsidRPr="00322B3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-143789327_3732</w:t>
              </w:r>
            </w:hyperlink>
          </w:p>
        </w:tc>
        <w:tc>
          <w:tcPr>
            <w:tcW w:w="2875" w:type="dxa"/>
          </w:tcPr>
          <w:p w:rsidR="003E4572" w:rsidRPr="00322B34" w:rsidRDefault="003E4572" w:rsidP="006B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4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322B34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22B34">
              <w:rPr>
                <w:rStyle w:val="fontstyle01"/>
                <w:rFonts w:eastAsia="Times New Roman"/>
              </w:rPr>
              <w:t xml:space="preserve"> </w:t>
            </w:r>
            <w:r w:rsidR="006B4533" w:rsidRPr="00322B34">
              <w:rPr>
                <w:rStyle w:val="fontstyle01"/>
                <w:rFonts w:eastAsia="Times New Roman"/>
              </w:rPr>
              <w:t>муниципального</w:t>
            </w:r>
            <w:r w:rsidRPr="00322B34">
              <w:rPr>
                <w:rStyle w:val="fontstyle01"/>
                <w:rFonts w:eastAsia="Times New Roman"/>
              </w:rPr>
              <w:t xml:space="preserve"> округа.</w:t>
            </w:r>
          </w:p>
        </w:tc>
      </w:tr>
    </w:tbl>
    <w:p w:rsidR="00F763C2" w:rsidRPr="000A5A8C" w:rsidRDefault="00F763C2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1BEE" w:rsidRPr="00117D5B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17D5B">
        <w:rPr>
          <w:rFonts w:ascii="Times New Roman" w:hAnsi="Times New Roman" w:cs="Times New Roman"/>
          <w:sz w:val="24"/>
          <w:szCs w:val="24"/>
        </w:rPr>
        <w:t>Информация для расчета ключевых показателей на товарных рынках Оренбургской области</w:t>
      </w:r>
    </w:p>
    <w:p w:rsidR="00231BEE" w:rsidRPr="00117D5B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117D5B" w:rsidTr="00043A1A">
        <w:tc>
          <w:tcPr>
            <w:tcW w:w="4644" w:type="dxa"/>
          </w:tcPr>
          <w:p w:rsidR="00231BEE" w:rsidRPr="00117D5B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117D5B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117D5B" w:rsidTr="00043A1A">
        <w:tc>
          <w:tcPr>
            <w:tcW w:w="4644" w:type="dxa"/>
          </w:tcPr>
          <w:p w:rsidR="00231BEE" w:rsidRPr="00117D5B" w:rsidRDefault="00231BEE" w:rsidP="008C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117D5B" w:rsidRDefault="00231BEE" w:rsidP="008C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117D5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117D5B" w:rsidRDefault="00231BEE" w:rsidP="008C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RPr="004E1EF2" w:rsidTr="00572CD9">
        <w:trPr>
          <w:trHeight w:val="456"/>
        </w:trPr>
        <w:tc>
          <w:tcPr>
            <w:tcW w:w="4644" w:type="dxa"/>
          </w:tcPr>
          <w:p w:rsidR="00231BEE" w:rsidRPr="00117D5B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Style w:val="fontstyle01"/>
                <w:rFonts w:eastAsia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117D5B" w:rsidRDefault="00414D4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EE" w:rsidRPr="00117D5B" w:rsidRDefault="004E3CF1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477 608</w:t>
            </w:r>
          </w:p>
        </w:tc>
        <w:tc>
          <w:tcPr>
            <w:tcW w:w="5103" w:type="dxa"/>
          </w:tcPr>
          <w:p w:rsidR="00231BEE" w:rsidRPr="00117D5B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EE" w:rsidRPr="004E1EF2" w:rsidRDefault="004E3CF1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B">
              <w:rPr>
                <w:rFonts w:ascii="Times New Roman" w:hAnsi="Times New Roman" w:cs="Times New Roman"/>
                <w:sz w:val="24"/>
                <w:szCs w:val="24"/>
              </w:rPr>
              <w:t>477 608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80" w:rsidRDefault="00E25780" w:rsidP="006B590A">
      <w:pPr>
        <w:spacing w:after="0" w:line="240" w:lineRule="auto"/>
      </w:pPr>
      <w:r>
        <w:separator/>
      </w:r>
    </w:p>
  </w:endnote>
  <w:endnote w:type="continuationSeparator" w:id="0">
    <w:p w:rsidR="00E25780" w:rsidRDefault="00E25780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80" w:rsidRDefault="00E25780" w:rsidP="006B590A">
      <w:pPr>
        <w:spacing w:after="0" w:line="240" w:lineRule="auto"/>
      </w:pPr>
      <w:r>
        <w:separator/>
      </w:r>
    </w:p>
  </w:footnote>
  <w:footnote w:type="continuationSeparator" w:id="0">
    <w:p w:rsidR="00E25780" w:rsidRDefault="00E25780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Content>
      <w:p w:rsidR="000A5A8C" w:rsidRDefault="000A5A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6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A5A8C" w:rsidRDefault="000A5A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35774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1D4A"/>
    <w:rsid w:val="00062DB3"/>
    <w:rsid w:val="00065019"/>
    <w:rsid w:val="00065FAD"/>
    <w:rsid w:val="00066A36"/>
    <w:rsid w:val="00067556"/>
    <w:rsid w:val="000678FC"/>
    <w:rsid w:val="0007140A"/>
    <w:rsid w:val="0007180D"/>
    <w:rsid w:val="00071FE4"/>
    <w:rsid w:val="000732A1"/>
    <w:rsid w:val="00073382"/>
    <w:rsid w:val="000740C5"/>
    <w:rsid w:val="00075B02"/>
    <w:rsid w:val="00075EED"/>
    <w:rsid w:val="00076CD8"/>
    <w:rsid w:val="0007723E"/>
    <w:rsid w:val="0008083C"/>
    <w:rsid w:val="000808BB"/>
    <w:rsid w:val="00081C9A"/>
    <w:rsid w:val="00083048"/>
    <w:rsid w:val="00083D08"/>
    <w:rsid w:val="00085692"/>
    <w:rsid w:val="000858AE"/>
    <w:rsid w:val="00086D0D"/>
    <w:rsid w:val="00087802"/>
    <w:rsid w:val="00087EA6"/>
    <w:rsid w:val="00090643"/>
    <w:rsid w:val="000908C3"/>
    <w:rsid w:val="0009194B"/>
    <w:rsid w:val="00093B0F"/>
    <w:rsid w:val="0009716F"/>
    <w:rsid w:val="000A21AE"/>
    <w:rsid w:val="000A5A8C"/>
    <w:rsid w:val="000A5C19"/>
    <w:rsid w:val="000A6280"/>
    <w:rsid w:val="000A797C"/>
    <w:rsid w:val="000B0E18"/>
    <w:rsid w:val="000B1F34"/>
    <w:rsid w:val="000B2E89"/>
    <w:rsid w:val="000B3711"/>
    <w:rsid w:val="000B61C9"/>
    <w:rsid w:val="000C08D4"/>
    <w:rsid w:val="000C1558"/>
    <w:rsid w:val="000C2479"/>
    <w:rsid w:val="000C2942"/>
    <w:rsid w:val="000C51CB"/>
    <w:rsid w:val="000C56C2"/>
    <w:rsid w:val="000C5C10"/>
    <w:rsid w:val="000C5CF7"/>
    <w:rsid w:val="000C5FEE"/>
    <w:rsid w:val="000C6213"/>
    <w:rsid w:val="000C73D2"/>
    <w:rsid w:val="000C7D08"/>
    <w:rsid w:val="000D0319"/>
    <w:rsid w:val="000D0E8D"/>
    <w:rsid w:val="000D1C6F"/>
    <w:rsid w:val="000D22F4"/>
    <w:rsid w:val="000D3054"/>
    <w:rsid w:val="000D311E"/>
    <w:rsid w:val="000D33E7"/>
    <w:rsid w:val="000D4326"/>
    <w:rsid w:val="000D7C6B"/>
    <w:rsid w:val="000E0092"/>
    <w:rsid w:val="000E1FE8"/>
    <w:rsid w:val="000E2F34"/>
    <w:rsid w:val="000E320A"/>
    <w:rsid w:val="000E3722"/>
    <w:rsid w:val="000E46D4"/>
    <w:rsid w:val="000E5097"/>
    <w:rsid w:val="000E539B"/>
    <w:rsid w:val="000F1D56"/>
    <w:rsid w:val="000F4174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24B"/>
    <w:rsid w:val="001109F5"/>
    <w:rsid w:val="00110F69"/>
    <w:rsid w:val="0011164A"/>
    <w:rsid w:val="0011179D"/>
    <w:rsid w:val="00112D84"/>
    <w:rsid w:val="0011338D"/>
    <w:rsid w:val="001163EB"/>
    <w:rsid w:val="001176E8"/>
    <w:rsid w:val="00117984"/>
    <w:rsid w:val="00117BB0"/>
    <w:rsid w:val="00117D5B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4D26"/>
    <w:rsid w:val="00155C87"/>
    <w:rsid w:val="00157594"/>
    <w:rsid w:val="00160A55"/>
    <w:rsid w:val="00162518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5D41"/>
    <w:rsid w:val="00176A53"/>
    <w:rsid w:val="001773B4"/>
    <w:rsid w:val="00177E4A"/>
    <w:rsid w:val="00181562"/>
    <w:rsid w:val="001820B4"/>
    <w:rsid w:val="00183CCB"/>
    <w:rsid w:val="00183D36"/>
    <w:rsid w:val="00184190"/>
    <w:rsid w:val="00184E9D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066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6496"/>
    <w:rsid w:val="001B7076"/>
    <w:rsid w:val="001B7171"/>
    <w:rsid w:val="001B7D6E"/>
    <w:rsid w:val="001C2036"/>
    <w:rsid w:val="001C2A82"/>
    <w:rsid w:val="001C3050"/>
    <w:rsid w:val="001C3328"/>
    <w:rsid w:val="001C5B38"/>
    <w:rsid w:val="001C6D34"/>
    <w:rsid w:val="001D025C"/>
    <w:rsid w:val="001D1910"/>
    <w:rsid w:val="001D280B"/>
    <w:rsid w:val="001D30C7"/>
    <w:rsid w:val="001D3755"/>
    <w:rsid w:val="001D3A30"/>
    <w:rsid w:val="001D4336"/>
    <w:rsid w:val="001D488B"/>
    <w:rsid w:val="001D6319"/>
    <w:rsid w:val="001D6FE4"/>
    <w:rsid w:val="001E01A2"/>
    <w:rsid w:val="001E08E4"/>
    <w:rsid w:val="001E0EE6"/>
    <w:rsid w:val="001E10A0"/>
    <w:rsid w:val="001E203B"/>
    <w:rsid w:val="001E2F69"/>
    <w:rsid w:val="001E35ED"/>
    <w:rsid w:val="001E3C76"/>
    <w:rsid w:val="001E3E06"/>
    <w:rsid w:val="001E4106"/>
    <w:rsid w:val="001E4DF1"/>
    <w:rsid w:val="001E695D"/>
    <w:rsid w:val="001E6FE2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374A"/>
    <w:rsid w:val="002045F2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6CD"/>
    <w:rsid w:val="00213D96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375A6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4890"/>
    <w:rsid w:val="00265DB6"/>
    <w:rsid w:val="002663CF"/>
    <w:rsid w:val="00273C4D"/>
    <w:rsid w:val="00273D52"/>
    <w:rsid w:val="00274ABF"/>
    <w:rsid w:val="002754F4"/>
    <w:rsid w:val="00275DCA"/>
    <w:rsid w:val="00276D14"/>
    <w:rsid w:val="00277240"/>
    <w:rsid w:val="00277880"/>
    <w:rsid w:val="00277FB5"/>
    <w:rsid w:val="00280574"/>
    <w:rsid w:val="002822D5"/>
    <w:rsid w:val="002826EF"/>
    <w:rsid w:val="00284285"/>
    <w:rsid w:val="00284FED"/>
    <w:rsid w:val="00285C1A"/>
    <w:rsid w:val="00286406"/>
    <w:rsid w:val="002865DE"/>
    <w:rsid w:val="00287E99"/>
    <w:rsid w:val="00287F26"/>
    <w:rsid w:val="002906CA"/>
    <w:rsid w:val="002908C2"/>
    <w:rsid w:val="002911ED"/>
    <w:rsid w:val="00291F0E"/>
    <w:rsid w:val="00292351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3680"/>
    <w:rsid w:val="002A3AED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567F"/>
    <w:rsid w:val="002B7D54"/>
    <w:rsid w:val="002C0250"/>
    <w:rsid w:val="002C03E8"/>
    <w:rsid w:val="002C12F0"/>
    <w:rsid w:val="002C1564"/>
    <w:rsid w:val="002C320F"/>
    <w:rsid w:val="002C3591"/>
    <w:rsid w:val="002C42BD"/>
    <w:rsid w:val="002C515B"/>
    <w:rsid w:val="002C53C3"/>
    <w:rsid w:val="002C6B44"/>
    <w:rsid w:val="002C6F3B"/>
    <w:rsid w:val="002D0D93"/>
    <w:rsid w:val="002D13AB"/>
    <w:rsid w:val="002D1E6B"/>
    <w:rsid w:val="002D27A6"/>
    <w:rsid w:val="002D426A"/>
    <w:rsid w:val="002D467F"/>
    <w:rsid w:val="002D6F20"/>
    <w:rsid w:val="002E0BB2"/>
    <w:rsid w:val="002E147E"/>
    <w:rsid w:val="002E2120"/>
    <w:rsid w:val="002E2DAC"/>
    <w:rsid w:val="002E358A"/>
    <w:rsid w:val="002E3794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2BBD"/>
    <w:rsid w:val="00303046"/>
    <w:rsid w:val="00303DB3"/>
    <w:rsid w:val="00303E8E"/>
    <w:rsid w:val="00306C0F"/>
    <w:rsid w:val="00306FCA"/>
    <w:rsid w:val="0030772F"/>
    <w:rsid w:val="00307FEF"/>
    <w:rsid w:val="0031099D"/>
    <w:rsid w:val="00310C08"/>
    <w:rsid w:val="00311A8E"/>
    <w:rsid w:val="00313471"/>
    <w:rsid w:val="00313C64"/>
    <w:rsid w:val="00313CC1"/>
    <w:rsid w:val="00313E24"/>
    <w:rsid w:val="0031711B"/>
    <w:rsid w:val="00320CCE"/>
    <w:rsid w:val="0032190E"/>
    <w:rsid w:val="00321FA2"/>
    <w:rsid w:val="00322229"/>
    <w:rsid w:val="00322416"/>
    <w:rsid w:val="00322B34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629"/>
    <w:rsid w:val="00334E63"/>
    <w:rsid w:val="00334F45"/>
    <w:rsid w:val="0033615F"/>
    <w:rsid w:val="00336D5A"/>
    <w:rsid w:val="003406E5"/>
    <w:rsid w:val="00341757"/>
    <w:rsid w:val="00341E4F"/>
    <w:rsid w:val="0034353A"/>
    <w:rsid w:val="00343B7A"/>
    <w:rsid w:val="00344035"/>
    <w:rsid w:val="0034564C"/>
    <w:rsid w:val="00345779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59D1"/>
    <w:rsid w:val="00365BC6"/>
    <w:rsid w:val="00367F66"/>
    <w:rsid w:val="003728C1"/>
    <w:rsid w:val="0037317E"/>
    <w:rsid w:val="00374703"/>
    <w:rsid w:val="00374F13"/>
    <w:rsid w:val="00376C50"/>
    <w:rsid w:val="00377018"/>
    <w:rsid w:val="00377344"/>
    <w:rsid w:val="003833A5"/>
    <w:rsid w:val="003833C3"/>
    <w:rsid w:val="003835E1"/>
    <w:rsid w:val="00384B7A"/>
    <w:rsid w:val="003853E8"/>
    <w:rsid w:val="003873ED"/>
    <w:rsid w:val="00390309"/>
    <w:rsid w:val="00391983"/>
    <w:rsid w:val="00392429"/>
    <w:rsid w:val="00392D02"/>
    <w:rsid w:val="0039370E"/>
    <w:rsid w:val="00396810"/>
    <w:rsid w:val="00397072"/>
    <w:rsid w:val="00397A49"/>
    <w:rsid w:val="003A0298"/>
    <w:rsid w:val="003A0953"/>
    <w:rsid w:val="003A12AD"/>
    <w:rsid w:val="003A21C0"/>
    <w:rsid w:val="003A26AB"/>
    <w:rsid w:val="003A4033"/>
    <w:rsid w:val="003A47A6"/>
    <w:rsid w:val="003A4B94"/>
    <w:rsid w:val="003A5695"/>
    <w:rsid w:val="003A62F5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4540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430E"/>
    <w:rsid w:val="003E4572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4D4E"/>
    <w:rsid w:val="003F4E92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380"/>
    <w:rsid w:val="00411D79"/>
    <w:rsid w:val="00411EA8"/>
    <w:rsid w:val="0041240F"/>
    <w:rsid w:val="004124AA"/>
    <w:rsid w:val="00413566"/>
    <w:rsid w:val="00414D4D"/>
    <w:rsid w:val="0041581C"/>
    <w:rsid w:val="00415892"/>
    <w:rsid w:val="00415933"/>
    <w:rsid w:val="004166B3"/>
    <w:rsid w:val="00416FDA"/>
    <w:rsid w:val="004177FE"/>
    <w:rsid w:val="004206F6"/>
    <w:rsid w:val="0042090E"/>
    <w:rsid w:val="004214BE"/>
    <w:rsid w:val="004215E9"/>
    <w:rsid w:val="00421E7B"/>
    <w:rsid w:val="0042368E"/>
    <w:rsid w:val="00424128"/>
    <w:rsid w:val="0042442F"/>
    <w:rsid w:val="004256F9"/>
    <w:rsid w:val="00425BCD"/>
    <w:rsid w:val="00426485"/>
    <w:rsid w:val="00426D50"/>
    <w:rsid w:val="004305D0"/>
    <w:rsid w:val="00431122"/>
    <w:rsid w:val="004321E7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393"/>
    <w:rsid w:val="00455B8C"/>
    <w:rsid w:val="004563A1"/>
    <w:rsid w:val="00456BEF"/>
    <w:rsid w:val="00456D0D"/>
    <w:rsid w:val="0045730E"/>
    <w:rsid w:val="00457728"/>
    <w:rsid w:val="00460BCA"/>
    <w:rsid w:val="0046131A"/>
    <w:rsid w:val="004627D9"/>
    <w:rsid w:val="00463541"/>
    <w:rsid w:val="00463954"/>
    <w:rsid w:val="00463F68"/>
    <w:rsid w:val="0046426D"/>
    <w:rsid w:val="00467CD8"/>
    <w:rsid w:val="00471301"/>
    <w:rsid w:val="00471A02"/>
    <w:rsid w:val="00472695"/>
    <w:rsid w:val="00473207"/>
    <w:rsid w:val="00473E07"/>
    <w:rsid w:val="00473E94"/>
    <w:rsid w:val="0047609F"/>
    <w:rsid w:val="00476832"/>
    <w:rsid w:val="00480A49"/>
    <w:rsid w:val="00481AB9"/>
    <w:rsid w:val="00482032"/>
    <w:rsid w:val="00483425"/>
    <w:rsid w:val="004858A5"/>
    <w:rsid w:val="00486A97"/>
    <w:rsid w:val="00487D2C"/>
    <w:rsid w:val="00490210"/>
    <w:rsid w:val="00491290"/>
    <w:rsid w:val="0049327C"/>
    <w:rsid w:val="00494978"/>
    <w:rsid w:val="0049541A"/>
    <w:rsid w:val="00495A65"/>
    <w:rsid w:val="00496C0A"/>
    <w:rsid w:val="00497573"/>
    <w:rsid w:val="004A0103"/>
    <w:rsid w:val="004A01EB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1E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0D0"/>
    <w:rsid w:val="004D33BA"/>
    <w:rsid w:val="004D4207"/>
    <w:rsid w:val="004D53C5"/>
    <w:rsid w:val="004D6E2C"/>
    <w:rsid w:val="004D75EE"/>
    <w:rsid w:val="004D7D9E"/>
    <w:rsid w:val="004D7FD0"/>
    <w:rsid w:val="004E1EED"/>
    <w:rsid w:val="004E1EF2"/>
    <w:rsid w:val="004E29A9"/>
    <w:rsid w:val="004E2A31"/>
    <w:rsid w:val="004E330A"/>
    <w:rsid w:val="004E3CF1"/>
    <w:rsid w:val="004E55A6"/>
    <w:rsid w:val="004E5A15"/>
    <w:rsid w:val="004E6A82"/>
    <w:rsid w:val="004E79D6"/>
    <w:rsid w:val="004F0342"/>
    <w:rsid w:val="004F1FA2"/>
    <w:rsid w:val="004F2837"/>
    <w:rsid w:val="004F3141"/>
    <w:rsid w:val="004F34A7"/>
    <w:rsid w:val="004F38A7"/>
    <w:rsid w:val="004F4193"/>
    <w:rsid w:val="004F531D"/>
    <w:rsid w:val="004F6AE8"/>
    <w:rsid w:val="004F76DE"/>
    <w:rsid w:val="00500672"/>
    <w:rsid w:val="00500DB2"/>
    <w:rsid w:val="00501246"/>
    <w:rsid w:val="00501F12"/>
    <w:rsid w:val="00502178"/>
    <w:rsid w:val="005046BE"/>
    <w:rsid w:val="00504972"/>
    <w:rsid w:val="00505761"/>
    <w:rsid w:val="00506E4C"/>
    <w:rsid w:val="00510FEB"/>
    <w:rsid w:val="005110B7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216E"/>
    <w:rsid w:val="0054324E"/>
    <w:rsid w:val="00546B6D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2CD9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5173"/>
    <w:rsid w:val="005A61B7"/>
    <w:rsid w:val="005A63E9"/>
    <w:rsid w:val="005A6509"/>
    <w:rsid w:val="005A709B"/>
    <w:rsid w:val="005A71C6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196C"/>
    <w:rsid w:val="005C22BD"/>
    <w:rsid w:val="005C261F"/>
    <w:rsid w:val="005C2D92"/>
    <w:rsid w:val="005C30E9"/>
    <w:rsid w:val="005C3C71"/>
    <w:rsid w:val="005C65AB"/>
    <w:rsid w:val="005C7E5F"/>
    <w:rsid w:val="005D0C68"/>
    <w:rsid w:val="005D0C98"/>
    <w:rsid w:val="005D25F9"/>
    <w:rsid w:val="005D29DF"/>
    <w:rsid w:val="005D3615"/>
    <w:rsid w:val="005D3C46"/>
    <w:rsid w:val="005D4CCD"/>
    <w:rsid w:val="005D5839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2E63"/>
    <w:rsid w:val="005F3707"/>
    <w:rsid w:val="005F38B4"/>
    <w:rsid w:val="005F4367"/>
    <w:rsid w:val="005F4691"/>
    <w:rsid w:val="005F4B8E"/>
    <w:rsid w:val="005F57BD"/>
    <w:rsid w:val="005F6B9D"/>
    <w:rsid w:val="00601167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52"/>
    <w:rsid w:val="00641AFF"/>
    <w:rsid w:val="006422E8"/>
    <w:rsid w:val="006429A1"/>
    <w:rsid w:val="00644F90"/>
    <w:rsid w:val="00646A7F"/>
    <w:rsid w:val="00651E60"/>
    <w:rsid w:val="00652E1C"/>
    <w:rsid w:val="00653471"/>
    <w:rsid w:val="0065695C"/>
    <w:rsid w:val="00656E28"/>
    <w:rsid w:val="00656E94"/>
    <w:rsid w:val="0065725B"/>
    <w:rsid w:val="006577AB"/>
    <w:rsid w:val="00657EC6"/>
    <w:rsid w:val="006600C4"/>
    <w:rsid w:val="00661A02"/>
    <w:rsid w:val="00661EB5"/>
    <w:rsid w:val="00661F74"/>
    <w:rsid w:val="00662FB7"/>
    <w:rsid w:val="006632B8"/>
    <w:rsid w:val="00664502"/>
    <w:rsid w:val="00667D69"/>
    <w:rsid w:val="00667DE2"/>
    <w:rsid w:val="00667F14"/>
    <w:rsid w:val="006716EE"/>
    <w:rsid w:val="00673087"/>
    <w:rsid w:val="00673CEF"/>
    <w:rsid w:val="00674445"/>
    <w:rsid w:val="00675801"/>
    <w:rsid w:val="0067599E"/>
    <w:rsid w:val="0068049C"/>
    <w:rsid w:val="006804D4"/>
    <w:rsid w:val="0068162B"/>
    <w:rsid w:val="006820DD"/>
    <w:rsid w:val="00682764"/>
    <w:rsid w:val="006827CA"/>
    <w:rsid w:val="00683155"/>
    <w:rsid w:val="0068341C"/>
    <w:rsid w:val="0068443C"/>
    <w:rsid w:val="00684572"/>
    <w:rsid w:val="006852C0"/>
    <w:rsid w:val="006852D7"/>
    <w:rsid w:val="00685519"/>
    <w:rsid w:val="006858DD"/>
    <w:rsid w:val="0068731A"/>
    <w:rsid w:val="00687372"/>
    <w:rsid w:val="00687AA8"/>
    <w:rsid w:val="00687BC6"/>
    <w:rsid w:val="00690F71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17E4"/>
    <w:rsid w:val="006A251A"/>
    <w:rsid w:val="006A496B"/>
    <w:rsid w:val="006A4F22"/>
    <w:rsid w:val="006A5CA2"/>
    <w:rsid w:val="006B1718"/>
    <w:rsid w:val="006B277C"/>
    <w:rsid w:val="006B3C04"/>
    <w:rsid w:val="006B4533"/>
    <w:rsid w:val="006B4560"/>
    <w:rsid w:val="006B590A"/>
    <w:rsid w:val="006C1FD0"/>
    <w:rsid w:val="006C3001"/>
    <w:rsid w:val="006C3AF0"/>
    <w:rsid w:val="006C3AF9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283C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05C2B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237"/>
    <w:rsid w:val="00723CD0"/>
    <w:rsid w:val="0072479E"/>
    <w:rsid w:val="007248D3"/>
    <w:rsid w:val="00725076"/>
    <w:rsid w:val="0072595E"/>
    <w:rsid w:val="00725BD5"/>
    <w:rsid w:val="00726613"/>
    <w:rsid w:val="0072740F"/>
    <w:rsid w:val="0073034F"/>
    <w:rsid w:val="007313E5"/>
    <w:rsid w:val="00731B7C"/>
    <w:rsid w:val="0073200E"/>
    <w:rsid w:val="0073220C"/>
    <w:rsid w:val="0073459B"/>
    <w:rsid w:val="00737917"/>
    <w:rsid w:val="0074148E"/>
    <w:rsid w:val="00742C4B"/>
    <w:rsid w:val="007435BE"/>
    <w:rsid w:val="00743857"/>
    <w:rsid w:val="00744DD5"/>
    <w:rsid w:val="007454E0"/>
    <w:rsid w:val="00745547"/>
    <w:rsid w:val="00746139"/>
    <w:rsid w:val="007461D3"/>
    <w:rsid w:val="00746DEA"/>
    <w:rsid w:val="007504B1"/>
    <w:rsid w:val="00750BAE"/>
    <w:rsid w:val="007529D2"/>
    <w:rsid w:val="00753853"/>
    <w:rsid w:val="00753937"/>
    <w:rsid w:val="00754EF2"/>
    <w:rsid w:val="00755291"/>
    <w:rsid w:val="007568AB"/>
    <w:rsid w:val="00760567"/>
    <w:rsid w:val="007605F8"/>
    <w:rsid w:val="00761357"/>
    <w:rsid w:val="00762141"/>
    <w:rsid w:val="00763FEA"/>
    <w:rsid w:val="00771D4B"/>
    <w:rsid w:val="00772927"/>
    <w:rsid w:val="00772A6E"/>
    <w:rsid w:val="00774AFA"/>
    <w:rsid w:val="00774F3A"/>
    <w:rsid w:val="00775BDD"/>
    <w:rsid w:val="0077678E"/>
    <w:rsid w:val="00777E1C"/>
    <w:rsid w:val="00780796"/>
    <w:rsid w:val="00780D8D"/>
    <w:rsid w:val="00783681"/>
    <w:rsid w:val="00784FE9"/>
    <w:rsid w:val="00785B92"/>
    <w:rsid w:val="007878A7"/>
    <w:rsid w:val="00787CFD"/>
    <w:rsid w:val="00790538"/>
    <w:rsid w:val="0079251E"/>
    <w:rsid w:val="00794150"/>
    <w:rsid w:val="00794E23"/>
    <w:rsid w:val="00796909"/>
    <w:rsid w:val="00797495"/>
    <w:rsid w:val="007978D1"/>
    <w:rsid w:val="007979FA"/>
    <w:rsid w:val="007A04F3"/>
    <w:rsid w:val="007A12F5"/>
    <w:rsid w:val="007A13DE"/>
    <w:rsid w:val="007A1629"/>
    <w:rsid w:val="007A1B1F"/>
    <w:rsid w:val="007A1CE7"/>
    <w:rsid w:val="007A2580"/>
    <w:rsid w:val="007A2E46"/>
    <w:rsid w:val="007A2FBD"/>
    <w:rsid w:val="007A3A6D"/>
    <w:rsid w:val="007A642E"/>
    <w:rsid w:val="007A696D"/>
    <w:rsid w:val="007A7047"/>
    <w:rsid w:val="007B2398"/>
    <w:rsid w:val="007B2708"/>
    <w:rsid w:val="007B4AFB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51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5B4"/>
    <w:rsid w:val="007F2CD2"/>
    <w:rsid w:val="007F4029"/>
    <w:rsid w:val="007F4147"/>
    <w:rsid w:val="007F5610"/>
    <w:rsid w:val="007F66CE"/>
    <w:rsid w:val="007F6CD4"/>
    <w:rsid w:val="007F711C"/>
    <w:rsid w:val="008013E2"/>
    <w:rsid w:val="00801DC6"/>
    <w:rsid w:val="008038AF"/>
    <w:rsid w:val="00803CF0"/>
    <w:rsid w:val="00804C6F"/>
    <w:rsid w:val="00804F03"/>
    <w:rsid w:val="00807109"/>
    <w:rsid w:val="00807A2D"/>
    <w:rsid w:val="00811062"/>
    <w:rsid w:val="008150AA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070A"/>
    <w:rsid w:val="008424FE"/>
    <w:rsid w:val="00842E68"/>
    <w:rsid w:val="008447BC"/>
    <w:rsid w:val="008448BC"/>
    <w:rsid w:val="008456A5"/>
    <w:rsid w:val="00846309"/>
    <w:rsid w:val="0084652C"/>
    <w:rsid w:val="008469E8"/>
    <w:rsid w:val="008473D3"/>
    <w:rsid w:val="008477A0"/>
    <w:rsid w:val="00847FF2"/>
    <w:rsid w:val="0085094F"/>
    <w:rsid w:val="008518B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29A4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2A5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E67B8"/>
    <w:rsid w:val="008F143B"/>
    <w:rsid w:val="008F1CCA"/>
    <w:rsid w:val="008F21F2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339F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394"/>
    <w:rsid w:val="009239FA"/>
    <w:rsid w:val="00923D14"/>
    <w:rsid w:val="00923E6B"/>
    <w:rsid w:val="00924FA8"/>
    <w:rsid w:val="00926873"/>
    <w:rsid w:val="00930483"/>
    <w:rsid w:val="00930CD3"/>
    <w:rsid w:val="00931E98"/>
    <w:rsid w:val="00933F0A"/>
    <w:rsid w:val="00935306"/>
    <w:rsid w:val="0093672B"/>
    <w:rsid w:val="009408CF"/>
    <w:rsid w:val="00940EEF"/>
    <w:rsid w:val="009429E5"/>
    <w:rsid w:val="00942B5A"/>
    <w:rsid w:val="009445EF"/>
    <w:rsid w:val="00944962"/>
    <w:rsid w:val="00944DDD"/>
    <w:rsid w:val="00945E70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16C9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15DA"/>
    <w:rsid w:val="009925B1"/>
    <w:rsid w:val="00992622"/>
    <w:rsid w:val="0099393E"/>
    <w:rsid w:val="00995246"/>
    <w:rsid w:val="009956B9"/>
    <w:rsid w:val="00995DCD"/>
    <w:rsid w:val="00996C32"/>
    <w:rsid w:val="00996E03"/>
    <w:rsid w:val="0099719A"/>
    <w:rsid w:val="009A0970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B73ED"/>
    <w:rsid w:val="009B7CB4"/>
    <w:rsid w:val="009C0EE7"/>
    <w:rsid w:val="009C13DA"/>
    <w:rsid w:val="009C1442"/>
    <w:rsid w:val="009C3038"/>
    <w:rsid w:val="009C3EE7"/>
    <w:rsid w:val="009C5994"/>
    <w:rsid w:val="009C5C06"/>
    <w:rsid w:val="009C64C6"/>
    <w:rsid w:val="009C6C2D"/>
    <w:rsid w:val="009C6F0B"/>
    <w:rsid w:val="009C714B"/>
    <w:rsid w:val="009C74A1"/>
    <w:rsid w:val="009C7DC0"/>
    <w:rsid w:val="009D0EC4"/>
    <w:rsid w:val="009D13E0"/>
    <w:rsid w:val="009D26FD"/>
    <w:rsid w:val="009D2849"/>
    <w:rsid w:val="009D29BB"/>
    <w:rsid w:val="009D3EBA"/>
    <w:rsid w:val="009D53BC"/>
    <w:rsid w:val="009D5AE5"/>
    <w:rsid w:val="009D7414"/>
    <w:rsid w:val="009E00E1"/>
    <w:rsid w:val="009E0CE7"/>
    <w:rsid w:val="009E1E77"/>
    <w:rsid w:val="009E232F"/>
    <w:rsid w:val="009E246F"/>
    <w:rsid w:val="009E26EC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2B8"/>
    <w:rsid w:val="00A059E2"/>
    <w:rsid w:val="00A0618B"/>
    <w:rsid w:val="00A06AB0"/>
    <w:rsid w:val="00A07340"/>
    <w:rsid w:val="00A10374"/>
    <w:rsid w:val="00A10681"/>
    <w:rsid w:val="00A1089F"/>
    <w:rsid w:val="00A1187D"/>
    <w:rsid w:val="00A11B31"/>
    <w:rsid w:val="00A12754"/>
    <w:rsid w:val="00A132CB"/>
    <w:rsid w:val="00A16516"/>
    <w:rsid w:val="00A16B16"/>
    <w:rsid w:val="00A20413"/>
    <w:rsid w:val="00A2050F"/>
    <w:rsid w:val="00A20D37"/>
    <w:rsid w:val="00A225B3"/>
    <w:rsid w:val="00A27C47"/>
    <w:rsid w:val="00A30364"/>
    <w:rsid w:val="00A30683"/>
    <w:rsid w:val="00A3081E"/>
    <w:rsid w:val="00A30CEC"/>
    <w:rsid w:val="00A30D19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47FFE"/>
    <w:rsid w:val="00A52147"/>
    <w:rsid w:val="00A5269A"/>
    <w:rsid w:val="00A52732"/>
    <w:rsid w:val="00A533E5"/>
    <w:rsid w:val="00A53495"/>
    <w:rsid w:val="00A537B3"/>
    <w:rsid w:val="00A53BCA"/>
    <w:rsid w:val="00A54D1D"/>
    <w:rsid w:val="00A557FF"/>
    <w:rsid w:val="00A55B30"/>
    <w:rsid w:val="00A570BF"/>
    <w:rsid w:val="00A57881"/>
    <w:rsid w:val="00A57B0C"/>
    <w:rsid w:val="00A60734"/>
    <w:rsid w:val="00A60EAC"/>
    <w:rsid w:val="00A62A01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5E08"/>
    <w:rsid w:val="00A75EDF"/>
    <w:rsid w:val="00A766C1"/>
    <w:rsid w:val="00A77260"/>
    <w:rsid w:val="00A77384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95641"/>
    <w:rsid w:val="00A9638A"/>
    <w:rsid w:val="00A96D14"/>
    <w:rsid w:val="00AA047A"/>
    <w:rsid w:val="00AA084C"/>
    <w:rsid w:val="00AA1028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BEF"/>
    <w:rsid w:val="00AB0D3F"/>
    <w:rsid w:val="00AB1937"/>
    <w:rsid w:val="00AB2E64"/>
    <w:rsid w:val="00AB4E77"/>
    <w:rsid w:val="00AB54A9"/>
    <w:rsid w:val="00AB55DE"/>
    <w:rsid w:val="00AB566D"/>
    <w:rsid w:val="00AB5834"/>
    <w:rsid w:val="00AB5A36"/>
    <w:rsid w:val="00AB6E03"/>
    <w:rsid w:val="00AB7BB7"/>
    <w:rsid w:val="00AC1807"/>
    <w:rsid w:val="00AC1E18"/>
    <w:rsid w:val="00AC4228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056A"/>
    <w:rsid w:val="00B05CAF"/>
    <w:rsid w:val="00B05E4E"/>
    <w:rsid w:val="00B06539"/>
    <w:rsid w:val="00B067DC"/>
    <w:rsid w:val="00B072FE"/>
    <w:rsid w:val="00B10207"/>
    <w:rsid w:val="00B11144"/>
    <w:rsid w:val="00B11AF5"/>
    <w:rsid w:val="00B12847"/>
    <w:rsid w:val="00B13DED"/>
    <w:rsid w:val="00B13F3D"/>
    <w:rsid w:val="00B154DE"/>
    <w:rsid w:val="00B17114"/>
    <w:rsid w:val="00B172A2"/>
    <w:rsid w:val="00B17D01"/>
    <w:rsid w:val="00B17F13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43C6F"/>
    <w:rsid w:val="00B50D3B"/>
    <w:rsid w:val="00B51CD6"/>
    <w:rsid w:val="00B526EA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378"/>
    <w:rsid w:val="00B77AD2"/>
    <w:rsid w:val="00B80898"/>
    <w:rsid w:val="00B82C37"/>
    <w:rsid w:val="00B86097"/>
    <w:rsid w:val="00B86667"/>
    <w:rsid w:val="00B86A2F"/>
    <w:rsid w:val="00B86A3C"/>
    <w:rsid w:val="00B8777D"/>
    <w:rsid w:val="00B877C5"/>
    <w:rsid w:val="00B878AA"/>
    <w:rsid w:val="00B87EBB"/>
    <w:rsid w:val="00B91973"/>
    <w:rsid w:val="00B928F2"/>
    <w:rsid w:val="00B92EE7"/>
    <w:rsid w:val="00B93A8E"/>
    <w:rsid w:val="00B941A1"/>
    <w:rsid w:val="00B942E5"/>
    <w:rsid w:val="00B94529"/>
    <w:rsid w:val="00B94696"/>
    <w:rsid w:val="00B94991"/>
    <w:rsid w:val="00B95B20"/>
    <w:rsid w:val="00B966B7"/>
    <w:rsid w:val="00B97E10"/>
    <w:rsid w:val="00BA0D3D"/>
    <w:rsid w:val="00BA0F4D"/>
    <w:rsid w:val="00BA369D"/>
    <w:rsid w:val="00BA4B28"/>
    <w:rsid w:val="00BA6243"/>
    <w:rsid w:val="00BA68A3"/>
    <w:rsid w:val="00BA6F4C"/>
    <w:rsid w:val="00BA74C1"/>
    <w:rsid w:val="00BB0206"/>
    <w:rsid w:val="00BB0892"/>
    <w:rsid w:val="00BB160E"/>
    <w:rsid w:val="00BB2211"/>
    <w:rsid w:val="00BB298E"/>
    <w:rsid w:val="00BB2AC6"/>
    <w:rsid w:val="00BB3F3D"/>
    <w:rsid w:val="00BB411A"/>
    <w:rsid w:val="00BB42F8"/>
    <w:rsid w:val="00BB4812"/>
    <w:rsid w:val="00BB5088"/>
    <w:rsid w:val="00BB5385"/>
    <w:rsid w:val="00BB5431"/>
    <w:rsid w:val="00BB6D6A"/>
    <w:rsid w:val="00BB7104"/>
    <w:rsid w:val="00BC0857"/>
    <w:rsid w:val="00BC1C8B"/>
    <w:rsid w:val="00BC1DD3"/>
    <w:rsid w:val="00BC2363"/>
    <w:rsid w:val="00BC3184"/>
    <w:rsid w:val="00BC6D99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621A"/>
    <w:rsid w:val="00BE7D23"/>
    <w:rsid w:val="00BF1121"/>
    <w:rsid w:val="00BF1303"/>
    <w:rsid w:val="00BF1F03"/>
    <w:rsid w:val="00BF413F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49D5"/>
    <w:rsid w:val="00C06438"/>
    <w:rsid w:val="00C07945"/>
    <w:rsid w:val="00C139B9"/>
    <w:rsid w:val="00C141F0"/>
    <w:rsid w:val="00C14CCE"/>
    <w:rsid w:val="00C20F9B"/>
    <w:rsid w:val="00C21073"/>
    <w:rsid w:val="00C22325"/>
    <w:rsid w:val="00C23E85"/>
    <w:rsid w:val="00C24244"/>
    <w:rsid w:val="00C25F0F"/>
    <w:rsid w:val="00C274AF"/>
    <w:rsid w:val="00C2783D"/>
    <w:rsid w:val="00C27C77"/>
    <w:rsid w:val="00C307ED"/>
    <w:rsid w:val="00C32A1D"/>
    <w:rsid w:val="00C33214"/>
    <w:rsid w:val="00C347B3"/>
    <w:rsid w:val="00C35559"/>
    <w:rsid w:val="00C359ED"/>
    <w:rsid w:val="00C360A6"/>
    <w:rsid w:val="00C36874"/>
    <w:rsid w:val="00C36F36"/>
    <w:rsid w:val="00C37109"/>
    <w:rsid w:val="00C37137"/>
    <w:rsid w:val="00C41B1D"/>
    <w:rsid w:val="00C41F28"/>
    <w:rsid w:val="00C41F58"/>
    <w:rsid w:val="00C445FB"/>
    <w:rsid w:val="00C44A79"/>
    <w:rsid w:val="00C45064"/>
    <w:rsid w:val="00C4680D"/>
    <w:rsid w:val="00C46C82"/>
    <w:rsid w:val="00C47CD0"/>
    <w:rsid w:val="00C515FC"/>
    <w:rsid w:val="00C519C0"/>
    <w:rsid w:val="00C51E8F"/>
    <w:rsid w:val="00C5220F"/>
    <w:rsid w:val="00C52A7C"/>
    <w:rsid w:val="00C54826"/>
    <w:rsid w:val="00C55759"/>
    <w:rsid w:val="00C55815"/>
    <w:rsid w:val="00C561DF"/>
    <w:rsid w:val="00C5671D"/>
    <w:rsid w:val="00C603DD"/>
    <w:rsid w:val="00C619A9"/>
    <w:rsid w:val="00C63473"/>
    <w:rsid w:val="00C63A75"/>
    <w:rsid w:val="00C63F1C"/>
    <w:rsid w:val="00C63FD0"/>
    <w:rsid w:val="00C644A8"/>
    <w:rsid w:val="00C6461A"/>
    <w:rsid w:val="00C64A02"/>
    <w:rsid w:val="00C64EB9"/>
    <w:rsid w:val="00C661DD"/>
    <w:rsid w:val="00C66AA4"/>
    <w:rsid w:val="00C66C73"/>
    <w:rsid w:val="00C67589"/>
    <w:rsid w:val="00C67D2D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86A0B"/>
    <w:rsid w:val="00C9014F"/>
    <w:rsid w:val="00C907E2"/>
    <w:rsid w:val="00C90C73"/>
    <w:rsid w:val="00C9207C"/>
    <w:rsid w:val="00C94686"/>
    <w:rsid w:val="00C95459"/>
    <w:rsid w:val="00C973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A7855"/>
    <w:rsid w:val="00CB0B69"/>
    <w:rsid w:val="00CB13CF"/>
    <w:rsid w:val="00CB1612"/>
    <w:rsid w:val="00CB1A9F"/>
    <w:rsid w:val="00CB5C9D"/>
    <w:rsid w:val="00CC0010"/>
    <w:rsid w:val="00CC01D8"/>
    <w:rsid w:val="00CC0A21"/>
    <w:rsid w:val="00CC2BF2"/>
    <w:rsid w:val="00CC37F6"/>
    <w:rsid w:val="00CC4D7B"/>
    <w:rsid w:val="00CC5105"/>
    <w:rsid w:val="00CC5E5A"/>
    <w:rsid w:val="00CC62ED"/>
    <w:rsid w:val="00CC66C8"/>
    <w:rsid w:val="00CC70D0"/>
    <w:rsid w:val="00CD0208"/>
    <w:rsid w:val="00CD1107"/>
    <w:rsid w:val="00CD2485"/>
    <w:rsid w:val="00CD24B9"/>
    <w:rsid w:val="00CD4D12"/>
    <w:rsid w:val="00CD566B"/>
    <w:rsid w:val="00CD5808"/>
    <w:rsid w:val="00CD6408"/>
    <w:rsid w:val="00CE0AEE"/>
    <w:rsid w:val="00CE0BBC"/>
    <w:rsid w:val="00CE379E"/>
    <w:rsid w:val="00CE5129"/>
    <w:rsid w:val="00CE73F9"/>
    <w:rsid w:val="00CE7B44"/>
    <w:rsid w:val="00CF03EB"/>
    <w:rsid w:val="00CF0CC5"/>
    <w:rsid w:val="00CF19A8"/>
    <w:rsid w:val="00CF3143"/>
    <w:rsid w:val="00CF6BD9"/>
    <w:rsid w:val="00CF77D2"/>
    <w:rsid w:val="00D01F42"/>
    <w:rsid w:val="00D03203"/>
    <w:rsid w:val="00D043EA"/>
    <w:rsid w:val="00D050CC"/>
    <w:rsid w:val="00D05D18"/>
    <w:rsid w:val="00D06581"/>
    <w:rsid w:val="00D0707C"/>
    <w:rsid w:val="00D07766"/>
    <w:rsid w:val="00D07C40"/>
    <w:rsid w:val="00D101B7"/>
    <w:rsid w:val="00D1089D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16C"/>
    <w:rsid w:val="00D369A4"/>
    <w:rsid w:val="00D405D7"/>
    <w:rsid w:val="00D40A53"/>
    <w:rsid w:val="00D417DE"/>
    <w:rsid w:val="00D4300F"/>
    <w:rsid w:val="00D43497"/>
    <w:rsid w:val="00D4549E"/>
    <w:rsid w:val="00D45A7B"/>
    <w:rsid w:val="00D45ACA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34C"/>
    <w:rsid w:val="00D54F53"/>
    <w:rsid w:val="00D54FBD"/>
    <w:rsid w:val="00D55F09"/>
    <w:rsid w:val="00D576C1"/>
    <w:rsid w:val="00D57F2D"/>
    <w:rsid w:val="00D60139"/>
    <w:rsid w:val="00D606A2"/>
    <w:rsid w:val="00D60C4C"/>
    <w:rsid w:val="00D638F2"/>
    <w:rsid w:val="00D643C6"/>
    <w:rsid w:val="00D64C13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16D"/>
    <w:rsid w:val="00D843FB"/>
    <w:rsid w:val="00D87F52"/>
    <w:rsid w:val="00D92440"/>
    <w:rsid w:val="00D92F63"/>
    <w:rsid w:val="00D95B40"/>
    <w:rsid w:val="00D9691D"/>
    <w:rsid w:val="00D97D74"/>
    <w:rsid w:val="00DA0F0D"/>
    <w:rsid w:val="00DA161D"/>
    <w:rsid w:val="00DA2A9D"/>
    <w:rsid w:val="00DA2F63"/>
    <w:rsid w:val="00DA3066"/>
    <w:rsid w:val="00DA3586"/>
    <w:rsid w:val="00DA4EF0"/>
    <w:rsid w:val="00DA5716"/>
    <w:rsid w:val="00DA5864"/>
    <w:rsid w:val="00DA732A"/>
    <w:rsid w:val="00DB02BA"/>
    <w:rsid w:val="00DB04FE"/>
    <w:rsid w:val="00DB1F86"/>
    <w:rsid w:val="00DB2C3C"/>
    <w:rsid w:val="00DB426A"/>
    <w:rsid w:val="00DB4FF9"/>
    <w:rsid w:val="00DB61AC"/>
    <w:rsid w:val="00DC152B"/>
    <w:rsid w:val="00DC1FAA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224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07B"/>
    <w:rsid w:val="00DF79FC"/>
    <w:rsid w:val="00DF7AB2"/>
    <w:rsid w:val="00E015C1"/>
    <w:rsid w:val="00E02262"/>
    <w:rsid w:val="00E0252B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17ED6"/>
    <w:rsid w:val="00E20A70"/>
    <w:rsid w:val="00E223AA"/>
    <w:rsid w:val="00E22AAF"/>
    <w:rsid w:val="00E238F6"/>
    <w:rsid w:val="00E24C4A"/>
    <w:rsid w:val="00E24C5C"/>
    <w:rsid w:val="00E253EE"/>
    <w:rsid w:val="00E253F0"/>
    <w:rsid w:val="00E25518"/>
    <w:rsid w:val="00E25780"/>
    <w:rsid w:val="00E25D90"/>
    <w:rsid w:val="00E307F4"/>
    <w:rsid w:val="00E32563"/>
    <w:rsid w:val="00E36E23"/>
    <w:rsid w:val="00E376CA"/>
    <w:rsid w:val="00E3778B"/>
    <w:rsid w:val="00E44EC4"/>
    <w:rsid w:val="00E45424"/>
    <w:rsid w:val="00E47647"/>
    <w:rsid w:val="00E52372"/>
    <w:rsid w:val="00E5278A"/>
    <w:rsid w:val="00E541B6"/>
    <w:rsid w:val="00E55099"/>
    <w:rsid w:val="00E559E5"/>
    <w:rsid w:val="00E55B8B"/>
    <w:rsid w:val="00E56F9C"/>
    <w:rsid w:val="00E61068"/>
    <w:rsid w:val="00E61E8F"/>
    <w:rsid w:val="00E62B68"/>
    <w:rsid w:val="00E635AB"/>
    <w:rsid w:val="00E6464C"/>
    <w:rsid w:val="00E64D79"/>
    <w:rsid w:val="00E650A7"/>
    <w:rsid w:val="00E675EE"/>
    <w:rsid w:val="00E676A8"/>
    <w:rsid w:val="00E677DE"/>
    <w:rsid w:val="00E67B59"/>
    <w:rsid w:val="00E700FC"/>
    <w:rsid w:val="00E70326"/>
    <w:rsid w:val="00E720C7"/>
    <w:rsid w:val="00E745E9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2B23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4F3A"/>
    <w:rsid w:val="00EA62B9"/>
    <w:rsid w:val="00EA74BF"/>
    <w:rsid w:val="00EB1F2C"/>
    <w:rsid w:val="00EB259F"/>
    <w:rsid w:val="00EB4FF9"/>
    <w:rsid w:val="00EC0BEE"/>
    <w:rsid w:val="00EC2B86"/>
    <w:rsid w:val="00EC3110"/>
    <w:rsid w:val="00EC3BC1"/>
    <w:rsid w:val="00EC54EF"/>
    <w:rsid w:val="00ED09B0"/>
    <w:rsid w:val="00ED0C22"/>
    <w:rsid w:val="00ED56BB"/>
    <w:rsid w:val="00ED5B3F"/>
    <w:rsid w:val="00ED5DB2"/>
    <w:rsid w:val="00EE1EC1"/>
    <w:rsid w:val="00EE1EF3"/>
    <w:rsid w:val="00EE224E"/>
    <w:rsid w:val="00EE3DED"/>
    <w:rsid w:val="00EE583B"/>
    <w:rsid w:val="00EE63C3"/>
    <w:rsid w:val="00EF1468"/>
    <w:rsid w:val="00EF3E16"/>
    <w:rsid w:val="00EF40CC"/>
    <w:rsid w:val="00EF4F12"/>
    <w:rsid w:val="00F002B1"/>
    <w:rsid w:val="00F01726"/>
    <w:rsid w:val="00F01874"/>
    <w:rsid w:val="00F01AB5"/>
    <w:rsid w:val="00F03C30"/>
    <w:rsid w:val="00F04FAF"/>
    <w:rsid w:val="00F07E32"/>
    <w:rsid w:val="00F10670"/>
    <w:rsid w:val="00F111DF"/>
    <w:rsid w:val="00F1151D"/>
    <w:rsid w:val="00F11899"/>
    <w:rsid w:val="00F133EC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4CEA"/>
    <w:rsid w:val="00F3508A"/>
    <w:rsid w:val="00F354AF"/>
    <w:rsid w:val="00F35A2B"/>
    <w:rsid w:val="00F35C41"/>
    <w:rsid w:val="00F366E3"/>
    <w:rsid w:val="00F41165"/>
    <w:rsid w:val="00F416EF"/>
    <w:rsid w:val="00F430FD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4567"/>
    <w:rsid w:val="00F552E2"/>
    <w:rsid w:val="00F55E46"/>
    <w:rsid w:val="00F560C5"/>
    <w:rsid w:val="00F57174"/>
    <w:rsid w:val="00F57B10"/>
    <w:rsid w:val="00F60BB6"/>
    <w:rsid w:val="00F62970"/>
    <w:rsid w:val="00F6382D"/>
    <w:rsid w:val="00F661CC"/>
    <w:rsid w:val="00F66404"/>
    <w:rsid w:val="00F66548"/>
    <w:rsid w:val="00F66F70"/>
    <w:rsid w:val="00F66F7C"/>
    <w:rsid w:val="00F67A11"/>
    <w:rsid w:val="00F70445"/>
    <w:rsid w:val="00F71F68"/>
    <w:rsid w:val="00F74B22"/>
    <w:rsid w:val="00F74B2F"/>
    <w:rsid w:val="00F74B62"/>
    <w:rsid w:val="00F756A3"/>
    <w:rsid w:val="00F760AC"/>
    <w:rsid w:val="00F763C2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0E1"/>
    <w:rsid w:val="00FB2B65"/>
    <w:rsid w:val="00FB2D5A"/>
    <w:rsid w:val="00FB69D9"/>
    <w:rsid w:val="00FB715E"/>
    <w:rsid w:val="00FB79AD"/>
    <w:rsid w:val="00FC0992"/>
    <w:rsid w:val="00FC23F8"/>
    <w:rsid w:val="00FC39D9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48DC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gd.orb.ru/" TargetMode="External"/><Relationship Id="rId18" Type="http://schemas.openxmlformats.org/officeDocument/2006/relationships/hyperlink" Target="https://www.nalog.gov.ru/rn77/" TargetMode="External"/><Relationship Id="rId26" Type="http://schemas.openxmlformats.org/officeDocument/2006/relationships/hyperlink" Target="https://vk.com/sorochinsk56?w=wall-143789327_3732" TargetMode="External"/><Relationship Id="rId3" Type="http://schemas.openxmlformats.org/officeDocument/2006/relationships/styles" Target="styles.xml"/><Relationship Id="rId21" Type="http://schemas.openxmlformats.org/officeDocument/2006/relationships/hyperlink" Target="http://sorochinsk56.ru/index.php?id=25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usprofile.ru/" TargetMode="External"/><Relationship Id="rId17" Type="http://schemas.openxmlformats.org/officeDocument/2006/relationships/hyperlink" Target="http://sorochinsk56.ru/index.php?id=1064" TargetMode="External"/><Relationship Id="rId25" Type="http://schemas.openxmlformats.org/officeDocument/2006/relationships/hyperlink" Target="http://sorochinsk5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napsenet.ru/searchorganization/organization/321565800059140-fomenko-aleksej-ivanovich" TargetMode="External"/><Relationship Id="rId20" Type="http://schemas.openxmlformats.org/officeDocument/2006/relationships/hyperlink" Target="http://sorochinsk56.ru/index.php?id=25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anit.uk-site.ru/" TargetMode="External"/><Relationship Id="rId24" Type="http://schemas.openxmlformats.org/officeDocument/2006/relationships/hyperlink" Target="http://sorochinsk56.ru/index.php?id=10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roda56.ru/" TargetMode="External"/><Relationship Id="rId23" Type="http://schemas.openxmlformats.org/officeDocument/2006/relationships/hyperlink" Target="http://sorochinsk56.ru/index.php?id=16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onix.reformagkh.ru/" TargetMode="External"/><Relationship Id="rId19" Type="http://schemas.openxmlformats.org/officeDocument/2006/relationships/hyperlink" Target="http://sorochinsk56.ru/index.php?id=13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757" TargetMode="External"/><Relationship Id="rId14" Type="http://schemas.openxmlformats.org/officeDocument/2006/relationships/hyperlink" Target="https://&#1085;&#1072;&#1096;.&#1076;&#1086;&#1084;.&#1088;&#1092;/" TargetMode="External"/><Relationship Id="rId22" Type="http://schemas.openxmlformats.org/officeDocument/2006/relationships/hyperlink" Target="http://sorochinsk56.ru/47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3D4C-9C72-41B4-B51E-567D3AB5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20</Pages>
  <Words>5758</Words>
  <Characters>32826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78</cp:revision>
  <cp:lastPrinted>2025-01-27T06:09:00Z</cp:lastPrinted>
  <dcterms:created xsi:type="dcterms:W3CDTF">2025-01-14T10:53:00Z</dcterms:created>
  <dcterms:modified xsi:type="dcterms:W3CDTF">2025-01-31T04:26:00Z</dcterms:modified>
</cp:coreProperties>
</file>