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63" w:rsidRPr="00313F63" w:rsidRDefault="00313F63" w:rsidP="00313F63">
      <w:pPr>
        <w:jc w:val="center"/>
        <w:rPr>
          <w:b/>
        </w:rPr>
      </w:pPr>
      <w:r w:rsidRPr="00313F63">
        <w:rPr>
          <w:b/>
        </w:rPr>
        <w:t xml:space="preserve">Отчёт </w:t>
      </w:r>
      <w:bookmarkStart w:id="0" w:name="_GoBack"/>
      <w:bookmarkEnd w:id="0"/>
      <w:r w:rsidRPr="00313F63">
        <w:rPr>
          <w:b/>
        </w:rPr>
        <w:t>о деятельности Отдела по культуре и искусству и подведомственных учреждений в 2025году.</w:t>
      </w:r>
    </w:p>
    <w:p w:rsidR="00313F63" w:rsidRDefault="00313F63" w:rsidP="00313F63">
      <w:pPr>
        <w:ind w:firstLine="708"/>
        <w:jc w:val="both"/>
      </w:pPr>
      <w:r>
        <w:t xml:space="preserve">Культура – это не столько отрасль, </w:t>
      </w:r>
      <w:proofErr w:type="gramStart"/>
      <w:r>
        <w:t>это</w:t>
      </w:r>
      <w:proofErr w:type="gramEnd"/>
      <w:r>
        <w:t xml:space="preserve"> прежде всего основа нашей идентичности. Это то, что нас объединяет, делает сильнее, помогает сохранить наше наследие для будущих поколений.</w:t>
      </w:r>
    </w:p>
    <w:p w:rsidR="00313F63" w:rsidRDefault="00313F63" w:rsidP="003D0EE1">
      <w:pPr>
        <w:ind w:firstLine="708"/>
        <w:jc w:val="both"/>
      </w:pPr>
      <w:r>
        <w:t>Общий объем бюджетных ассигнований на отрасл</w:t>
      </w:r>
      <w:r w:rsidR="003D0EE1">
        <w:t>ь культуры</w:t>
      </w:r>
      <w:r>
        <w:t xml:space="preserve"> составил 1</w:t>
      </w:r>
      <w:r w:rsidR="00A24551">
        <w:t xml:space="preserve">63млн. 764 </w:t>
      </w:r>
      <w:proofErr w:type="spellStart"/>
      <w:r w:rsidR="00A24551">
        <w:t>тыс</w:t>
      </w:r>
      <w:proofErr w:type="gramStart"/>
      <w:r w:rsidR="00A24551">
        <w:t>.р</w:t>
      </w:r>
      <w:proofErr w:type="gramEnd"/>
      <w:r w:rsidR="00A24551">
        <w:t>уб</w:t>
      </w:r>
      <w:proofErr w:type="spellEnd"/>
      <w:r w:rsidR="00A24551">
        <w:t>.</w:t>
      </w:r>
      <w:r>
        <w:t xml:space="preserve"> Эти средства были направлены на обеспечение деятельности разветвленной сети учреждений, в которую входят 3</w:t>
      </w:r>
      <w:r w:rsidR="000D0C3D">
        <w:t>5</w:t>
      </w:r>
      <w:r>
        <w:t xml:space="preserve"> Дом</w:t>
      </w:r>
      <w:r w:rsidR="000D0C3D">
        <w:t>ов</w:t>
      </w:r>
      <w:r>
        <w:t xml:space="preserve"> культуры и кинотеатр, 24 библиотеки, школа искусств и краеведческий музей. В отрасли трудятся 11</w:t>
      </w:r>
      <w:r w:rsidR="000D0C3D">
        <w:t>8</w:t>
      </w:r>
      <w:r>
        <w:t xml:space="preserve"> человек.</w:t>
      </w:r>
    </w:p>
    <w:p w:rsidR="003D0EE1" w:rsidRDefault="00313F63" w:rsidP="00313F63">
      <w:pPr>
        <w:jc w:val="both"/>
      </w:pPr>
      <w:r>
        <w:t xml:space="preserve">В отчетном периоде учреждения культуры активно участвовали в </w:t>
      </w:r>
      <w:r w:rsidR="003D0EE1">
        <w:t xml:space="preserve">федеральном </w:t>
      </w:r>
      <w:r>
        <w:t xml:space="preserve">проекте «Пушкинская карта». Удалось привлечь молодую аудиторию: количество посещений составило 23 </w:t>
      </w:r>
      <w:r w:rsidR="000D0C3D">
        <w:t>413</w:t>
      </w:r>
      <w:r>
        <w:t>, а общий доход от реализации билетов — 4,</w:t>
      </w:r>
      <w:r w:rsidR="000D0C3D">
        <w:t>4</w:t>
      </w:r>
      <w:r>
        <w:t xml:space="preserve"> млн</w:t>
      </w:r>
      <w:r w:rsidR="000D0C3D">
        <w:t>.</w:t>
      </w:r>
      <w:r>
        <w:t xml:space="preserve"> рублей. </w:t>
      </w:r>
      <w:r w:rsidR="003D0EE1">
        <w:t>Лидируют Клубная система и кинотеатр Россия, они заработали 3 302941руб.; Библиотечная система- 849075руб.; ДШИ «Лира» и Краеведческий музе</w:t>
      </w:r>
      <w:proofErr w:type="gramStart"/>
      <w:r w:rsidR="003D0EE1">
        <w:t>й-</w:t>
      </w:r>
      <w:proofErr w:type="gramEnd"/>
      <w:r w:rsidR="003D0EE1">
        <w:t xml:space="preserve"> около 200тысяч рублей.</w:t>
      </w:r>
    </w:p>
    <w:p w:rsidR="00313F63" w:rsidRDefault="003D0EE1" w:rsidP="00313F63">
      <w:pPr>
        <w:jc w:val="both"/>
      </w:pPr>
      <w:r>
        <w:t xml:space="preserve"> </w:t>
      </w:r>
      <w:r w:rsidR="00A24551">
        <w:t>В целом  э</w:t>
      </w:r>
      <w:r w:rsidR="00313F63">
        <w:t>то неплохой показатель вовлеченности молодежи в культурную повестку, но, безусловно, хотелось бы, чтобы он был выше. Над этой задачей необходимо работать в этом году.</w:t>
      </w:r>
    </w:p>
    <w:p w:rsidR="00313F63" w:rsidRDefault="00313F63" w:rsidP="000D0C3D">
      <w:pPr>
        <w:ind w:firstLine="708"/>
        <w:jc w:val="both"/>
      </w:pPr>
      <w:r>
        <w:t xml:space="preserve">За год «Клубной системой» проведено более 6,5 тысяч мероприятий. Особо хочу отметить высокий организационный и художественный уровень ключевых событий: Дня Победы, Дня России, Дня народного единства. Традиционно на высоте коллективы Центрального Дома культуры, </w:t>
      </w:r>
      <w:proofErr w:type="spellStart"/>
      <w:r>
        <w:t>Толкаевского</w:t>
      </w:r>
      <w:proofErr w:type="spellEnd"/>
      <w:r w:rsidR="000D0C3D">
        <w:t xml:space="preserve">, </w:t>
      </w:r>
      <w:proofErr w:type="spellStart"/>
      <w:r w:rsidR="000D0C3D">
        <w:t>Родинского</w:t>
      </w:r>
      <w:proofErr w:type="spellEnd"/>
      <w:r>
        <w:t xml:space="preserve"> Домов культуры. Остальным учреждениям необходимо подтягиваться до их уровня.</w:t>
      </w:r>
    </w:p>
    <w:p w:rsidR="00313F63" w:rsidRDefault="00313F63" w:rsidP="000D0C3D">
      <w:pPr>
        <w:ind w:firstLine="708"/>
        <w:jc w:val="both"/>
      </w:pPr>
      <w:r>
        <w:t>Важно, что звание «народный» с честью носят 2</w:t>
      </w:r>
      <w:r w:rsidR="00A24551">
        <w:t>0</w:t>
      </w:r>
      <w:r>
        <w:t xml:space="preserve"> творчески</w:t>
      </w:r>
      <w:r w:rsidR="00A24551">
        <w:t>х</w:t>
      </w:r>
      <w:r>
        <w:t xml:space="preserve"> коллектив</w:t>
      </w:r>
      <w:r w:rsidR="00A24551">
        <w:t>ов</w:t>
      </w:r>
      <w:r>
        <w:t>, что подтверждает высокий уровень самодеят</w:t>
      </w:r>
      <w:r w:rsidR="004F1B92">
        <w:t>ельного творчества в округе. П</w:t>
      </w:r>
      <w:r>
        <w:t xml:space="preserve">рошедший недавно </w:t>
      </w:r>
      <w:r w:rsidR="004E2FB3">
        <w:t xml:space="preserve">на нашей территории </w:t>
      </w:r>
      <w:r>
        <w:t>зональный этап фестиваля «Обильный край, бла</w:t>
      </w:r>
      <w:r w:rsidR="004F1B92">
        <w:t>гословенный!» и грамоты за исполнительское искусство -</w:t>
      </w:r>
      <w:r>
        <w:t xml:space="preserve"> лучшее тому доказательство</w:t>
      </w:r>
      <w:r w:rsidR="004E2FB3">
        <w:t xml:space="preserve">: </w:t>
      </w:r>
    </w:p>
    <w:p w:rsidR="003D2B8E" w:rsidRDefault="00313F63" w:rsidP="003D2B8E">
      <w:pPr>
        <w:ind w:firstLine="708"/>
        <w:jc w:val="both"/>
      </w:pPr>
      <w:r>
        <w:t xml:space="preserve">Благодаря участию в </w:t>
      </w:r>
      <w:r w:rsidR="00BA67AD">
        <w:t>приоритетном проекте «Культура малой Родины»</w:t>
      </w:r>
      <w:r w:rsidR="004E2FB3">
        <w:t>,</w:t>
      </w:r>
      <w:r>
        <w:t xml:space="preserve"> </w:t>
      </w:r>
      <w:r w:rsidR="006158BA">
        <w:t xml:space="preserve">Центральный дом культуры приобрёл современное цифровое оборудование </w:t>
      </w:r>
      <w:r>
        <w:t xml:space="preserve">на сумму </w:t>
      </w:r>
      <w:r w:rsidR="003A1040">
        <w:t>1 892 315,79</w:t>
      </w:r>
      <w:r>
        <w:t xml:space="preserve"> млн</w:t>
      </w:r>
      <w:r w:rsidR="003A1040">
        <w:t>.</w:t>
      </w:r>
      <w:r>
        <w:t xml:space="preserve"> рублей</w:t>
      </w:r>
      <w:r w:rsidR="006158BA">
        <w:t>, а б</w:t>
      </w:r>
      <w:r w:rsidR="004F1B92">
        <w:t xml:space="preserve">иблиотечная система пополнила книжный фонд на </w:t>
      </w:r>
      <w:r w:rsidR="006158BA">
        <w:t xml:space="preserve">951 </w:t>
      </w:r>
      <w:r w:rsidR="004F1B92">
        <w:t>экземпляр</w:t>
      </w:r>
      <w:r w:rsidR="002E37A8">
        <w:t xml:space="preserve"> новых книг.</w:t>
      </w:r>
      <w:r w:rsidR="004F1B92">
        <w:t xml:space="preserve"> </w:t>
      </w:r>
    </w:p>
    <w:p w:rsidR="00C34649" w:rsidRDefault="00C34649" w:rsidP="00C34649">
      <w:pPr>
        <w:ind w:firstLine="708"/>
        <w:jc w:val="both"/>
      </w:pPr>
      <w:r>
        <w:t xml:space="preserve">На протяжении многих лет ощутимым подспорьем в укреплении материально – технической базы сельских домов культуры  является участие в конкурсе инициативных проектов. В 2025 году по </w:t>
      </w:r>
      <w:proofErr w:type="spellStart"/>
      <w:r>
        <w:t>инициативке</w:t>
      </w:r>
      <w:proofErr w:type="spellEnd"/>
      <w:r>
        <w:t xml:space="preserve"> отремонтировано три сельских дома культуры (</w:t>
      </w:r>
      <w:proofErr w:type="spellStart"/>
      <w:r>
        <w:t>Гамалеевский</w:t>
      </w:r>
      <w:proofErr w:type="spellEnd"/>
      <w:r>
        <w:t xml:space="preserve">, </w:t>
      </w:r>
      <w:proofErr w:type="spellStart"/>
      <w:r>
        <w:t>Бурдыгинский</w:t>
      </w:r>
      <w:proofErr w:type="spellEnd"/>
      <w:r>
        <w:t xml:space="preserve">, и Новый СДК) на общую сумму 6 млн.395 701,00 руб., в том числе:  областной бюджет составил 4 млн. 277 778 руб., остальные средства </w:t>
      </w:r>
      <w:r w:rsidR="001C617E">
        <w:t xml:space="preserve">получены </w:t>
      </w:r>
      <w:r>
        <w:t xml:space="preserve">от населения и </w:t>
      </w:r>
      <w:r w:rsidR="001C617E">
        <w:t xml:space="preserve">за счёт </w:t>
      </w:r>
      <w:r>
        <w:t>спонсорск</w:t>
      </w:r>
      <w:r w:rsidR="001C617E">
        <w:t>ой</w:t>
      </w:r>
      <w:r>
        <w:t xml:space="preserve"> помощ</w:t>
      </w:r>
      <w:r w:rsidR="001C617E">
        <w:t>и</w:t>
      </w:r>
      <w:r>
        <w:t xml:space="preserve"> сельхозпроизводителей. </w:t>
      </w:r>
    </w:p>
    <w:p w:rsidR="00C34649" w:rsidRDefault="00C34649" w:rsidP="00C34649">
      <w:pPr>
        <w:ind w:firstLine="708"/>
        <w:jc w:val="both"/>
      </w:pPr>
      <w:r>
        <w:t xml:space="preserve">На социально – значимые средства и средства от приносящей доход деятельности </w:t>
      </w:r>
      <w:proofErr w:type="gramStart"/>
      <w:r w:rsidR="001C617E">
        <w:t>(</w:t>
      </w:r>
      <w:r w:rsidR="002E37A8">
        <w:t xml:space="preserve"> </w:t>
      </w:r>
      <w:proofErr w:type="gramEnd"/>
      <w:r w:rsidR="002E37A8">
        <w:t xml:space="preserve">более </w:t>
      </w:r>
      <w:r w:rsidR="001C617E">
        <w:t xml:space="preserve">4 304 207,15руб.) </w:t>
      </w:r>
      <w:r>
        <w:t>капитально отремонтирована кровля 1-Михайловского СДК, заменен пол и  оштукатурены стены в зрительном зале,  капитально отремонтировано фойе СДК.</w:t>
      </w:r>
    </w:p>
    <w:p w:rsidR="00C34649" w:rsidRDefault="00C34649" w:rsidP="00C34649">
      <w:pPr>
        <w:jc w:val="both"/>
      </w:pPr>
    </w:p>
    <w:p w:rsidR="003D2B8E" w:rsidRDefault="003D2B8E" w:rsidP="003D2B8E">
      <w:pPr>
        <w:ind w:firstLine="708"/>
        <w:jc w:val="both"/>
      </w:pPr>
      <w:r>
        <w:t>В 2025 году библиотечные специалисты успешно выступали кураторами всероссийского культурного марафона, посвящённого 205 –</w:t>
      </w:r>
      <w:proofErr w:type="spellStart"/>
      <w:r>
        <w:t>летию</w:t>
      </w:r>
      <w:proofErr w:type="spellEnd"/>
      <w:r>
        <w:t xml:space="preserve"> со дня рождения А.А. Фета, и областных конкурсов «Уралу – ч</w:t>
      </w:r>
      <w:r w:rsidR="00C34649">
        <w:t xml:space="preserve">истые берега и добрососедство» - по инициативе </w:t>
      </w:r>
      <w:r w:rsidR="00C34649" w:rsidRPr="00C34649">
        <w:t>Оренбургской областной ор</w:t>
      </w:r>
      <w:r w:rsidR="00C34649">
        <w:t xml:space="preserve">ганизацией «Союз женщин», и конкурса </w:t>
      </w:r>
      <w:r>
        <w:t>«Прекрасен наш союз», организованный Оренбургским  отделением  Союза писателей России  к 90-летию писательской организации</w:t>
      </w:r>
      <w:r w:rsidR="00C34649">
        <w:t>.</w:t>
      </w:r>
    </w:p>
    <w:p w:rsidR="003D2B8E" w:rsidRDefault="00C34649" w:rsidP="00C34649">
      <w:pPr>
        <w:ind w:firstLine="708"/>
        <w:jc w:val="both"/>
      </w:pPr>
      <w:r>
        <w:t>Результативным стало участие ч</w:t>
      </w:r>
      <w:r w:rsidR="003D2B8E">
        <w:t>итательниц</w:t>
      </w:r>
      <w:r>
        <w:t xml:space="preserve">ы </w:t>
      </w:r>
      <w:r w:rsidR="003D2B8E">
        <w:t>Троицкой  библиотеки</w:t>
      </w:r>
      <w:r w:rsidR="004858D8">
        <w:t xml:space="preserve"> Лапшовой  Марии (10лет)</w:t>
      </w:r>
      <w:r>
        <w:t>. Она стала д</w:t>
      </w:r>
      <w:r w:rsidR="003D2B8E">
        <w:t>ипломантом III   степени всероссий</w:t>
      </w:r>
      <w:r w:rsidR="004858D8">
        <w:t xml:space="preserve">ского конкурса детского рисунка, </w:t>
      </w:r>
      <w:r w:rsidR="003D2B8E">
        <w:t>посвященн</w:t>
      </w:r>
      <w:r w:rsidR="004858D8">
        <w:t>ого</w:t>
      </w:r>
      <w:r w:rsidR="003D2B8E">
        <w:t xml:space="preserve"> 205-летию со дня рождения А. А. Фета</w:t>
      </w:r>
      <w:proofErr w:type="gramStart"/>
      <w:r w:rsidR="003D2B8E">
        <w:t>.</w:t>
      </w:r>
      <w:r>
        <w:t>(</w:t>
      </w:r>
      <w:proofErr w:type="gramEnd"/>
      <w:r>
        <w:t>Рук. Клёван О.Я.)</w:t>
      </w:r>
      <w:r w:rsidR="003D2B8E">
        <w:t xml:space="preserve"> </w:t>
      </w:r>
    </w:p>
    <w:p w:rsidR="003D2B8E" w:rsidRDefault="00C34649" w:rsidP="003D2B8E">
      <w:pPr>
        <w:ind w:firstLine="708"/>
        <w:jc w:val="both"/>
      </w:pPr>
      <w:r w:rsidRPr="00C34649">
        <w:t xml:space="preserve">Попова Ксения, читательница  </w:t>
      </w:r>
      <w:proofErr w:type="spellStart"/>
      <w:r w:rsidRPr="00C34649">
        <w:t>Матвеевской</w:t>
      </w:r>
      <w:proofErr w:type="spellEnd"/>
      <w:r w:rsidRPr="00C34649">
        <w:t xml:space="preserve"> библиотеки </w:t>
      </w:r>
      <w:r>
        <w:t>стала призёром (Д</w:t>
      </w:r>
      <w:r w:rsidR="005F5440">
        <w:t>и</w:t>
      </w:r>
      <w:r>
        <w:t xml:space="preserve">плом 3 степени) </w:t>
      </w:r>
      <w:r w:rsidRPr="00C34649">
        <w:t xml:space="preserve"> в номинации «</w:t>
      </w:r>
      <w:proofErr w:type="spellStart"/>
      <w:r w:rsidRPr="00C34649">
        <w:t>Буктрейлер</w:t>
      </w:r>
      <w:proofErr w:type="spellEnd"/>
      <w:r w:rsidRPr="00C34649">
        <w:t xml:space="preserve"> «Моя любимая книга о Великой Отечественной </w:t>
      </w:r>
      <w:r w:rsidRPr="00C34649">
        <w:lastRenderedPageBreak/>
        <w:t xml:space="preserve">войне» III межрегионального конкурса детских </w:t>
      </w:r>
      <w:r w:rsidR="004858D8" w:rsidRPr="00C34649">
        <w:t>видео работ</w:t>
      </w:r>
      <w:r w:rsidRPr="00C34649">
        <w:t xml:space="preserve"> «Подвигу прадедов посвящается…»</w:t>
      </w:r>
      <w:proofErr w:type="gramStart"/>
      <w:r w:rsidRPr="00C34649">
        <w:t>.</w:t>
      </w:r>
      <w:proofErr w:type="gramEnd"/>
      <w:r w:rsidRPr="00C34649">
        <w:t xml:space="preserve"> </w:t>
      </w:r>
      <w:proofErr w:type="gramStart"/>
      <w:r w:rsidRPr="00C34649">
        <w:t>в</w:t>
      </w:r>
      <w:proofErr w:type="gramEnd"/>
      <w:r w:rsidRPr="00C34649">
        <w:t xml:space="preserve"> возрастной категории 11-14 лет.</w:t>
      </w:r>
    </w:p>
    <w:p w:rsidR="00630A1D" w:rsidRDefault="00630A1D" w:rsidP="000D0C3D">
      <w:pPr>
        <w:ind w:firstLine="708"/>
        <w:jc w:val="both"/>
      </w:pPr>
    </w:p>
    <w:p w:rsidR="00313F63" w:rsidRDefault="00313F63" w:rsidP="00103B23">
      <w:pPr>
        <w:ind w:firstLine="708"/>
        <w:jc w:val="both"/>
        <w:rPr>
          <w:color w:val="FF0000"/>
        </w:rPr>
      </w:pPr>
      <w:r>
        <w:t>В ДШИ обучаются 2</w:t>
      </w:r>
      <w:r w:rsidR="00103B23">
        <w:t>31</w:t>
      </w:r>
      <w:r>
        <w:t xml:space="preserve"> </w:t>
      </w:r>
      <w:r w:rsidR="00103B23">
        <w:t>человек</w:t>
      </w:r>
      <w:r>
        <w:t xml:space="preserve"> на 4-х отделениях. 1</w:t>
      </w:r>
      <w:r w:rsidR="001E226A">
        <w:t>7</w:t>
      </w:r>
      <w:r>
        <w:t xml:space="preserve"> выпускников школы продолжают обучение в учреждениях среднего профессионального и высшего образования  в сфере культуры и искусства. </w:t>
      </w:r>
    </w:p>
    <w:p w:rsidR="001E226A" w:rsidRDefault="001E226A" w:rsidP="001E226A">
      <w:pPr>
        <w:ind w:firstLine="708"/>
        <w:jc w:val="both"/>
      </w:pPr>
      <w:r>
        <w:t>По штатному расписанию в Школе сформирован квалифицированный педагогический коллектив из 15 преподавателей, систематически повышающих квалификацию на семинарах, мастер-классах, курсах повышения квалификации.</w:t>
      </w:r>
    </w:p>
    <w:p w:rsidR="001E226A" w:rsidRDefault="001E226A" w:rsidP="001E226A">
      <w:pPr>
        <w:ind w:firstLine="708"/>
        <w:jc w:val="both"/>
      </w:pPr>
      <w:proofErr w:type="spellStart"/>
      <w:r>
        <w:t>Веккер</w:t>
      </w:r>
      <w:proofErr w:type="spellEnd"/>
      <w:r>
        <w:t xml:space="preserve"> А.Д. - трижды лауреат премии Правительства Оренбургской области «Преподаватель года в сфере культуры и искусства» в номинации «Лучший педагогический работник государственной и муниципальной организации дополнительного образования детей и взрослых»</w:t>
      </w:r>
    </w:p>
    <w:p w:rsidR="001E226A" w:rsidRDefault="001E226A" w:rsidP="001E226A">
      <w:pPr>
        <w:ind w:firstLine="708"/>
        <w:jc w:val="both"/>
      </w:pPr>
      <w:r>
        <w:t xml:space="preserve"> Шабанова А.В. – лауреат премии Правительства Оренбургской области «Преподаватель года в сфере культуры и искусства» в номинации «Лучший педагогический работник государственной и муниципальной организации дополнительного образования детей и взрослых»</w:t>
      </w:r>
    </w:p>
    <w:p w:rsidR="001E226A" w:rsidRDefault="001E226A" w:rsidP="002E37A8">
      <w:pPr>
        <w:ind w:firstLine="708"/>
        <w:jc w:val="both"/>
      </w:pPr>
      <w:r>
        <w:t xml:space="preserve">          Обучающиеся и преподаватели Школы ежегодно принимают активное</w:t>
      </w:r>
      <w:r w:rsidR="002E37A8">
        <w:t xml:space="preserve"> </w:t>
      </w:r>
      <w:r>
        <w:t>участие в фестивалях и конкурсах различного уровня и занимают призовые</w:t>
      </w:r>
      <w:r w:rsidR="002E37A8">
        <w:t xml:space="preserve"> </w:t>
      </w:r>
      <w:r>
        <w:t xml:space="preserve">места. Победы и участие преподавателей и обучающихся в конкурсах и фестивалях являются яркими показателями качества образования. </w:t>
      </w:r>
    </w:p>
    <w:p w:rsidR="001E226A" w:rsidRDefault="001E226A" w:rsidP="001E226A">
      <w:pPr>
        <w:ind w:firstLine="708"/>
        <w:jc w:val="both"/>
      </w:pPr>
      <w:proofErr w:type="spellStart"/>
      <w:r>
        <w:t>Тараев</w:t>
      </w:r>
      <w:proofErr w:type="spellEnd"/>
      <w:r>
        <w:t xml:space="preserve"> Антон (преподаватель </w:t>
      </w:r>
      <w:proofErr w:type="spellStart"/>
      <w:r>
        <w:t>Веккер</w:t>
      </w:r>
      <w:proofErr w:type="spellEnd"/>
      <w:r>
        <w:t xml:space="preserve"> Александр Давидович.):</w:t>
      </w:r>
    </w:p>
    <w:p w:rsidR="001E226A" w:rsidRDefault="001E226A" w:rsidP="001E226A">
      <w:pPr>
        <w:ind w:firstLine="708"/>
        <w:jc w:val="both"/>
      </w:pPr>
      <w:r>
        <w:t xml:space="preserve"> – в 2025г. удостоен звания «Призёр» с присуждением 3 места  конкурса  «Молодые дарования России - 2025» </w:t>
      </w:r>
    </w:p>
    <w:p w:rsidR="001E226A" w:rsidRDefault="001E226A" w:rsidP="001E226A">
      <w:pPr>
        <w:ind w:firstLine="708"/>
        <w:jc w:val="both"/>
      </w:pPr>
      <w:r>
        <w:t>– дважды лауреат ежегодного областного конкурса «Молодые дарования Оренбуржья»;</w:t>
      </w:r>
    </w:p>
    <w:p w:rsidR="001E226A" w:rsidRDefault="001E226A" w:rsidP="001E226A">
      <w:pPr>
        <w:ind w:firstLine="708"/>
        <w:jc w:val="both"/>
      </w:pPr>
      <w:r>
        <w:t xml:space="preserve">- Антон </w:t>
      </w:r>
      <w:proofErr w:type="spellStart"/>
      <w:r>
        <w:t>Тараев</w:t>
      </w:r>
      <w:proofErr w:type="spellEnd"/>
      <w:r>
        <w:t xml:space="preserve"> и  Мария Наумова – преподаватель Гусева Елена Викторовна (2025г.) были участниками Международного дет</w:t>
      </w:r>
      <w:r w:rsidR="006158BA">
        <w:t>с</w:t>
      </w:r>
      <w:r>
        <w:t>кого культурного форума, организаторами которого выступило Министерство культуры РФ, город Москва</w:t>
      </w:r>
      <w:r w:rsidR="006158BA">
        <w:t>.</w:t>
      </w:r>
    </w:p>
    <w:p w:rsidR="00313F63" w:rsidRDefault="00313F63" w:rsidP="006158BA">
      <w:pPr>
        <w:ind w:firstLine="708"/>
        <w:jc w:val="both"/>
      </w:pPr>
      <w:r>
        <w:t>К сожалению, не могу дать положительную оценку работе</w:t>
      </w:r>
      <w:r w:rsidR="001C617E">
        <w:t xml:space="preserve"> </w:t>
      </w:r>
      <w:r>
        <w:t xml:space="preserve">краеведческого </w:t>
      </w:r>
      <w:r w:rsidR="001C617E">
        <w:t>музея</w:t>
      </w:r>
      <w:r w:rsidR="002E37A8">
        <w:t xml:space="preserve"> и сказать хотя бы об одном результативном участии в конкурсе, либо проекте.</w:t>
      </w:r>
    </w:p>
    <w:p w:rsidR="00313F63" w:rsidRDefault="002E37A8" w:rsidP="00313F63">
      <w:pPr>
        <w:jc w:val="both"/>
      </w:pPr>
      <w:r>
        <w:t xml:space="preserve">От посетителей мы слышим, что в </w:t>
      </w:r>
      <w:r w:rsidR="0081459D">
        <w:t xml:space="preserve"> музее скучно, </w:t>
      </w:r>
      <w:r>
        <w:t xml:space="preserve">ничего не изменилось, </w:t>
      </w:r>
      <w:r w:rsidR="0081459D">
        <w:t>всё так же, как было раньше….</w:t>
      </w:r>
      <w:r w:rsidR="00313F63">
        <w:t xml:space="preserve"> Наш музей словно остановился в развитии два десятилетия назад. Он выполняет функцию хранения</w:t>
      </w:r>
      <w:r w:rsidR="0081459D">
        <w:t xml:space="preserve"> давно появившихся экспонатов</w:t>
      </w:r>
      <w:r w:rsidR="00313F63">
        <w:t>, но не выполняет фун</w:t>
      </w:r>
      <w:r>
        <w:t>кцию живого диалога с обществом.</w:t>
      </w:r>
    </w:p>
    <w:p w:rsidR="00313F63" w:rsidRDefault="00313F63" w:rsidP="00313F63">
      <w:pPr>
        <w:jc w:val="both"/>
      </w:pPr>
      <w:r>
        <w:t>Подводя итог, хочу обозначить три блока задач на текущий год:</w:t>
      </w:r>
    </w:p>
    <w:p w:rsidR="00313F63" w:rsidRDefault="002E37A8" w:rsidP="00313F63">
      <w:pPr>
        <w:jc w:val="both"/>
      </w:pPr>
      <w:r>
        <w:t>1.</w:t>
      </w:r>
      <w:r w:rsidR="00313F63">
        <w:t xml:space="preserve">Перезагрузка работы </w:t>
      </w:r>
      <w:r w:rsidR="001C617E">
        <w:t xml:space="preserve">краеведческого </w:t>
      </w:r>
      <w:r w:rsidR="00313F63">
        <w:t>музея. Отделу по культуре и искусству поручаю разработать план модернизации эт</w:t>
      </w:r>
      <w:r w:rsidR="001C617E">
        <w:t>ого</w:t>
      </w:r>
      <w:r w:rsidR="00313F63">
        <w:t xml:space="preserve"> учреждени</w:t>
      </w:r>
      <w:r w:rsidR="001C617E">
        <w:t>я</w:t>
      </w:r>
      <w:r w:rsidR="00313F63">
        <w:t>. Он</w:t>
      </w:r>
      <w:r w:rsidR="001C617E">
        <w:t xml:space="preserve"> должны стать современным, интерактивным</w:t>
      </w:r>
      <w:r w:rsidR="00313F63">
        <w:t xml:space="preserve"> и привлекательным пространств</w:t>
      </w:r>
      <w:r w:rsidR="001C617E">
        <w:t>ом</w:t>
      </w:r>
      <w:r w:rsidR="0081459D">
        <w:t xml:space="preserve">, отражающим современный исторический период, связанный со специальной военной операцией и героями </w:t>
      </w:r>
      <w:proofErr w:type="gramStart"/>
      <w:r w:rsidR="0081459D">
        <w:t>–з</w:t>
      </w:r>
      <w:proofErr w:type="gramEnd"/>
      <w:r w:rsidR="0081459D">
        <w:t>емляками.</w:t>
      </w:r>
    </w:p>
    <w:p w:rsidR="00313F63" w:rsidRDefault="002E37A8" w:rsidP="002E37A8">
      <w:pPr>
        <w:jc w:val="both"/>
      </w:pPr>
      <w:r>
        <w:t>2.</w:t>
      </w:r>
      <w:r w:rsidR="00313F63">
        <w:t xml:space="preserve">Активизация </w:t>
      </w:r>
      <w:proofErr w:type="spellStart"/>
      <w:r w:rsidR="00313F63">
        <w:t>грантовой</w:t>
      </w:r>
      <w:proofErr w:type="spellEnd"/>
      <w:r w:rsidR="00313F63">
        <w:t xml:space="preserve"> деятельности. Если в 2022 году три учреждения (клубная система, библиотеки, школа искусств) суммарно получили гранты на 2,4 </w:t>
      </w:r>
      <w:proofErr w:type="gramStart"/>
      <w:r w:rsidR="00313F63">
        <w:t>млн</w:t>
      </w:r>
      <w:proofErr w:type="gramEnd"/>
      <w:r w:rsidR="00313F63">
        <w:t xml:space="preserve"> рублей, то в 202</w:t>
      </w:r>
      <w:r w:rsidR="001C617E">
        <w:t>5</w:t>
      </w:r>
      <w:r w:rsidR="00313F63">
        <w:t xml:space="preserve"> году </w:t>
      </w:r>
      <w:proofErr w:type="spellStart"/>
      <w:r w:rsidR="001C617E">
        <w:t>грантовую</w:t>
      </w:r>
      <w:proofErr w:type="spellEnd"/>
      <w:r w:rsidR="001C617E">
        <w:t xml:space="preserve"> поддержку получили в размере 1мл.200тыс.руб.</w:t>
      </w:r>
      <w:r w:rsidR="004858D8">
        <w:t xml:space="preserve"> лишь сельские клубы (</w:t>
      </w:r>
      <w:proofErr w:type="spellStart"/>
      <w:r w:rsidR="004858D8">
        <w:t>Бурдыгинский</w:t>
      </w:r>
      <w:proofErr w:type="spellEnd"/>
      <w:r w:rsidR="004858D8">
        <w:t xml:space="preserve"> СДК – Поленова М.Н., </w:t>
      </w:r>
      <w:proofErr w:type="spellStart"/>
      <w:r w:rsidR="004858D8">
        <w:t>Гамалеевский</w:t>
      </w:r>
      <w:proofErr w:type="spellEnd"/>
      <w:r w:rsidR="004858D8">
        <w:t xml:space="preserve"> СДК – </w:t>
      </w:r>
      <w:proofErr w:type="spellStart"/>
      <w:r w:rsidR="004858D8">
        <w:t>Галочкина</w:t>
      </w:r>
      <w:proofErr w:type="spellEnd"/>
      <w:r w:rsidR="004858D8">
        <w:t xml:space="preserve"> Н.Н.), </w:t>
      </w:r>
      <w:r w:rsidR="00313F63">
        <w:t>а городские учреждения, по сути, выпали из конкурентной борьбы.</w:t>
      </w:r>
    </w:p>
    <w:p w:rsidR="00313F63" w:rsidRDefault="002E37A8" w:rsidP="002E37A8">
      <w:pPr>
        <w:jc w:val="both"/>
      </w:pPr>
      <w:r>
        <w:t>3.</w:t>
      </w:r>
      <w:r w:rsidR="00313F63">
        <w:t>Участие в программах и сохранение традиций. Продолжим работу по укреплению материально-технической базы через федеральные и региональные программы. Особое внимание — мероприятиям в рамках Года единства народов России.</w:t>
      </w:r>
    </w:p>
    <w:p w:rsidR="002E4CBC" w:rsidRDefault="00313F63" w:rsidP="00313F63">
      <w:pPr>
        <w:jc w:val="both"/>
      </w:pPr>
      <w:r>
        <w:t>В заключение скажу так: наша культура — это эхо наших предков и голос, который услышат наши потомки. Давайте сделаем этот голос громким, уверенным и современным.</w:t>
      </w:r>
    </w:p>
    <w:sectPr w:rsidR="002E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AB"/>
    <w:rsid w:val="000D0C3D"/>
    <w:rsid w:val="00103B23"/>
    <w:rsid w:val="001C617E"/>
    <w:rsid w:val="001E226A"/>
    <w:rsid w:val="002E37A8"/>
    <w:rsid w:val="002E4CBC"/>
    <w:rsid w:val="00313F63"/>
    <w:rsid w:val="003A1040"/>
    <w:rsid w:val="003D0EE1"/>
    <w:rsid w:val="003D2B8E"/>
    <w:rsid w:val="004858D8"/>
    <w:rsid w:val="004E2FB3"/>
    <w:rsid w:val="004F1B92"/>
    <w:rsid w:val="005733FF"/>
    <w:rsid w:val="005F5440"/>
    <w:rsid w:val="006158BA"/>
    <w:rsid w:val="00630A1D"/>
    <w:rsid w:val="00683BF6"/>
    <w:rsid w:val="007906AB"/>
    <w:rsid w:val="0081459D"/>
    <w:rsid w:val="00A24551"/>
    <w:rsid w:val="00BA67AD"/>
    <w:rsid w:val="00BD45C0"/>
    <w:rsid w:val="00C34649"/>
    <w:rsid w:val="00F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2026-02-24T11:14:00Z</dcterms:created>
  <dcterms:modified xsi:type="dcterms:W3CDTF">2026-03-06T05:23:00Z</dcterms:modified>
</cp:coreProperties>
</file>