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32" w:rsidRDefault="001A7366">
      <w:pPr>
        <w:pStyle w:val="xl27"/>
        <w:rPr>
          <w:lang w:val="en-US"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232" w:rsidRDefault="001A736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2 </w:t>
      </w:r>
    </w:p>
    <w:p w:rsidR="00547232" w:rsidRDefault="001A7366">
      <w:pPr>
        <w:pStyle w:val="af6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Основные показатели</w:t>
      </w:r>
      <w:r>
        <w:rPr>
          <w:b w:val="0"/>
          <w:bCs w:val="0"/>
          <w:sz w:val="28"/>
          <w:szCs w:val="28"/>
        </w:rPr>
        <w:br w:type="textWrapping" w:clear="all"/>
        <w:t xml:space="preserve">социально-экономического развития МО </w:t>
      </w:r>
      <w:proofErr w:type="spellStart"/>
      <w:r>
        <w:rPr>
          <w:b w:val="0"/>
          <w:bCs w:val="0"/>
          <w:sz w:val="28"/>
          <w:szCs w:val="28"/>
        </w:rPr>
        <w:t>Сорочинский</w:t>
      </w:r>
      <w:proofErr w:type="spellEnd"/>
      <w:r>
        <w:rPr>
          <w:b w:val="0"/>
          <w:bCs w:val="0"/>
          <w:sz w:val="28"/>
          <w:szCs w:val="28"/>
        </w:rPr>
        <w:t xml:space="preserve"> муниципальный округ Оренбургской области </w:t>
      </w:r>
      <w:r>
        <w:rPr>
          <w:b w:val="0"/>
          <w:sz w:val="28"/>
          <w:szCs w:val="28"/>
        </w:rPr>
        <w:t>за 1 квартал 2026 года</w:t>
      </w:r>
    </w:p>
    <w:p w:rsidR="00547232" w:rsidRDefault="00547232">
      <w:pPr>
        <w:pStyle w:val="af6"/>
        <w:rPr>
          <w:b w:val="0"/>
          <w:sz w:val="18"/>
        </w:rPr>
      </w:pPr>
    </w:p>
    <w:tbl>
      <w:tblPr>
        <w:tblW w:w="10491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760"/>
        <w:gridCol w:w="1733"/>
        <w:gridCol w:w="1559"/>
        <w:gridCol w:w="1439"/>
      </w:tblGrid>
      <w:tr w:rsidR="00547232">
        <w:trPr>
          <w:tblHeader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</w:t>
            </w:r>
          </w:p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Факт </w:t>
            </w:r>
            <w:r>
              <w:rPr>
                <w:b/>
                <w:sz w:val="20"/>
                <w:szCs w:val="20"/>
              </w:rPr>
              <w:br w:type="textWrapping" w:clear="all"/>
            </w:r>
            <w:proofErr w:type="gramStart"/>
            <w:r>
              <w:rPr>
                <w:b/>
                <w:sz w:val="20"/>
                <w:szCs w:val="20"/>
              </w:rPr>
              <w:t>за</w:t>
            </w:r>
            <w:proofErr w:type="gramEnd"/>
          </w:p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квартал 2026 года</w:t>
            </w:r>
          </w:p>
          <w:p w:rsidR="00547232" w:rsidRDefault="001A736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(нарастающим итогом)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  <w:r>
              <w:rPr>
                <w:b/>
                <w:sz w:val="20"/>
                <w:szCs w:val="20"/>
              </w:rPr>
              <w:t xml:space="preserve"> % к </w:t>
            </w:r>
            <w:proofErr w:type="spellStart"/>
            <w:r>
              <w:rPr>
                <w:b/>
                <w:sz w:val="20"/>
                <w:szCs w:val="20"/>
              </w:rPr>
              <w:t>соответ</w:t>
            </w:r>
            <w:proofErr w:type="spellEnd"/>
            <w:r>
              <w:rPr>
                <w:b/>
                <w:sz w:val="20"/>
                <w:szCs w:val="20"/>
              </w:rPr>
              <w:t>. периоду</w:t>
            </w:r>
          </w:p>
          <w:p w:rsidR="00547232" w:rsidRDefault="001A73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предыдущего года</w:t>
            </w:r>
          </w:p>
          <w:p w:rsidR="00547232" w:rsidRDefault="0054723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Промышленность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промышленного производства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tabs>
                <w:tab w:val="left" w:pos="383"/>
                <w:tab w:val="center" w:pos="61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98,3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Отгружено товаров собственного производства, выполнено работ и услуг по видам экономической деятельности (в действующих ценах)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6845,5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из них: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добыча сырой нефти и природного газа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добыча прочих полезных ископаемых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5938,4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108,5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из них: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5938,4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108,5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rPr>
          <w:trHeight w:val="194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232" w:rsidRDefault="001A7366">
            <w:pPr>
              <w:widowControl w:val="0"/>
              <w:spacing w:line="3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электрического оборудования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spacing w:before="60"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spacing w:line="3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119,1</w:t>
            </w: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Инвестиции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Инвестиции в основной капитал (за счет всех источников финансирования на 01.01.2026г.)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3439,1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 в 2,2 раза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жилых домов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кв.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Сельское хозяйство (все категории хозяйств)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продукции сельского хозяйства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381,41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растениеводство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животноводство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381,47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посевных площадей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35,609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100,4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продукции: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 зерно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тонн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 скот и птица (производство-реализация)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тонн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- молоко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тонн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2,396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102,3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 яйца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23,924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Надой молока на одну корову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111,6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поголовья скота: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КРС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коровы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3,226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свиньи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овцы и козы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гол.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5,139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91,9</w:t>
            </w: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              Потребительский рынок товаров и услуг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107,2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 общественного питания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платных услуг населению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110,2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b/>
                <w:sz w:val="25"/>
                <w:szCs w:val="25"/>
                <w:highlight w:val="yellow"/>
              </w:rPr>
            </w:pPr>
            <w:r>
              <w:rPr>
                <w:b/>
                <w:sz w:val="25"/>
                <w:szCs w:val="25"/>
              </w:rPr>
              <w:t>Финансы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Прибыль прибыльных предприятий по всем видам деятельности  (на 01.03.2026)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 в 2,9 раза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промышленности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сельского хозяйства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Убытки убыточных предприятий (на 01.03.2026)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109,2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том числе от сельского хозяйства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бюджета МО: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доходы – всего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393,5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132,4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том числе, </w:t>
            </w:r>
            <w:proofErr w:type="gramStart"/>
            <w:r>
              <w:rPr>
                <w:sz w:val="22"/>
                <w:szCs w:val="22"/>
              </w:rPr>
              <w:t>собственные</w:t>
            </w:r>
            <w:proofErr w:type="gram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266,8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149,2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расходы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384,4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109,1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Просроченная задолженность предприятий всех форм собственности на 01.03.2026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кредиторская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дебиторская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48,3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Недоимка в бюджеты всех уровней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в том числе в бюджет МО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352D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352D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75,2</w:t>
            </w: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Труд и заработная плата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Трудовые ресурсы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регистрируемой безработицы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133,3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 1 работника по МО за январь-февраль 2026г.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58104,45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Просроченная задолженность по заработной плате, всего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 том числе: из-за отсутствия </w:t>
            </w:r>
            <w:proofErr w:type="gramStart"/>
            <w:r>
              <w:rPr>
                <w:sz w:val="22"/>
                <w:szCs w:val="22"/>
              </w:rPr>
              <w:t xml:space="preserve">бюджет                                                                                                       </w:t>
            </w:r>
            <w:proofErr w:type="spellStart"/>
            <w:r>
              <w:rPr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финансирования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субъектов малого и среднего предпринимательства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104,6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5472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крестьянских (фермерских) хозяйств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индивидуальных предпринимателей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Численность </w:t>
            </w:r>
            <w:proofErr w:type="gramStart"/>
            <w:r>
              <w:rPr>
                <w:bCs/>
                <w:sz w:val="22"/>
                <w:szCs w:val="22"/>
              </w:rPr>
              <w:t>занятых</w:t>
            </w:r>
            <w:proofErr w:type="gramEnd"/>
            <w:r>
              <w:rPr>
                <w:bCs/>
                <w:sz w:val="22"/>
                <w:szCs w:val="22"/>
              </w:rPr>
              <w:t xml:space="preserve"> в сфере МСП, включая ИП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</w:tr>
      <w:tr w:rsidR="0054723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Туризм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both"/>
              <w:rPr>
                <w:bCs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Число коллективных средств размещения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547232">
        <w:trPr>
          <w:trHeight w:val="513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right="-39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из них классифицированных коллективных средств размещения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Численность размещенных лиц </w:t>
            </w:r>
            <w:proofErr w:type="gramStart"/>
            <w:r>
              <w:rPr>
                <w:b w:val="0"/>
                <w:sz w:val="22"/>
                <w:szCs w:val="22"/>
              </w:rPr>
              <w:t>в</w:t>
            </w:r>
            <w:proofErr w:type="gramEnd"/>
            <w:r>
              <w:rPr>
                <w:b w:val="0"/>
                <w:sz w:val="22"/>
                <w:szCs w:val="22"/>
              </w:rPr>
              <w:t xml:space="preserve"> коллективных</w:t>
            </w:r>
          </w:p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both"/>
              <w:rPr>
                <w:cap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средств размещения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Число специализированных коллективных средств</w:t>
            </w:r>
          </w:p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размещения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Численность размещенных в них лиц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7232"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pStyle w:val="xl27"/>
              <w:widowControl w:val="0"/>
              <w:spacing w:before="0" w:after="0"/>
              <w:ind w:left="-142" w:right="-39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 Количество посетителей объектов туристского показа (музеи,   галереи, выставочные залы, исторические комплексы и </w:t>
            </w:r>
            <w:proofErr w:type="spellStart"/>
            <w:r>
              <w:rPr>
                <w:b w:val="0"/>
                <w:sz w:val="22"/>
                <w:szCs w:val="22"/>
              </w:rPr>
              <w:t>тд</w:t>
            </w:r>
            <w:proofErr w:type="spellEnd"/>
            <w:r>
              <w:rPr>
                <w:b w:val="0"/>
                <w:sz w:val="22"/>
                <w:szCs w:val="22"/>
              </w:rPr>
              <w:t>.)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232" w:rsidRDefault="001A736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</w:tbl>
    <w:p w:rsidR="00547232" w:rsidRDefault="00547232">
      <w:pPr>
        <w:rPr>
          <w:sz w:val="22"/>
          <w:szCs w:val="22"/>
        </w:rPr>
      </w:pPr>
    </w:p>
    <w:p w:rsidR="00547232" w:rsidRDefault="001A7366">
      <w:pPr>
        <w:rPr>
          <w:sz w:val="20"/>
          <w:szCs w:val="20"/>
        </w:rPr>
      </w:pPr>
      <w:r>
        <w:rPr>
          <w:i/>
          <w:sz w:val="20"/>
          <w:szCs w:val="20"/>
        </w:rPr>
        <w:t>Примечание:</w:t>
      </w:r>
      <w:r>
        <w:rPr>
          <w:sz w:val="20"/>
          <w:szCs w:val="20"/>
        </w:rPr>
        <w:t xml:space="preserve"> в графе «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%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соответствующему периоду 202_ года» в разделах «Промышленность», «Инвестиции в основной капитал», «Объем продукции сельского хозяйства», «Потребительский рынок» показатели указываются в сопоставимых ценах.</w:t>
      </w:r>
    </w:p>
    <w:p w:rsidR="00547232" w:rsidRDefault="00547232">
      <w:pPr>
        <w:rPr>
          <w:sz w:val="20"/>
          <w:szCs w:val="20"/>
        </w:rPr>
      </w:pPr>
    </w:p>
    <w:p w:rsidR="00547232" w:rsidRDefault="001A7366">
      <w:pPr>
        <w:rPr>
          <w:sz w:val="20"/>
          <w:szCs w:val="20"/>
        </w:rPr>
      </w:pPr>
      <w:r>
        <w:rPr>
          <w:sz w:val="20"/>
          <w:szCs w:val="20"/>
        </w:rPr>
        <w:t>*Данные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2007г. № 282-ФЗ "Об официальном статистическом учете и системе государственной статистики  в Российской Федерации" (п.5 ст.4, ч.1 ст.9).</w:t>
      </w: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Pr="0069278F" w:rsidRDefault="0069278F" w:rsidP="0069278F">
      <w:pPr>
        <w:suppressLineNumbers/>
        <w:spacing w:after="200" w:line="276" w:lineRule="auto"/>
        <w:jc w:val="right"/>
        <w:rPr>
          <w:rFonts w:eastAsia="Arial"/>
          <w:sz w:val="22"/>
          <w:szCs w:val="22"/>
        </w:rPr>
      </w:pPr>
      <w:r w:rsidRPr="0069278F">
        <w:rPr>
          <w:rFonts w:ascii="Calibri" w:eastAsia="Arial" w:hAnsi="Calibri" w:cs="Calibri"/>
          <w:noProof/>
          <w:sz w:val="22"/>
          <w:szCs w:val="22"/>
        </w:rPr>
        <w:drawing>
          <wp:anchor distT="0" distB="0" distL="0" distR="0" simplePos="0" relativeHeight="251659264" behindDoc="0" locked="0" layoutInCell="0" allowOverlap="1" wp14:anchorId="7EEE0091" wp14:editId="0B98B6FC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78F">
        <w:rPr>
          <w:rFonts w:ascii="Calibri" w:eastAsia="Arial" w:hAnsi="Calibri" w:cs="Calibri"/>
          <w:noProof/>
          <w:sz w:val="22"/>
          <w:szCs w:val="22"/>
        </w:rPr>
        <w:drawing>
          <wp:anchor distT="0" distB="0" distL="0" distR="0" simplePos="0" relativeHeight="251660288" behindDoc="0" locked="0" layoutInCell="0" allowOverlap="1" wp14:anchorId="7CB0A235" wp14:editId="1F4BC218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4175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78F">
        <w:rPr>
          <w:rFonts w:ascii="Calibri" w:eastAsia="Arial" w:hAnsi="Calibri" w:cs="Calibri"/>
          <w:sz w:val="22"/>
          <w:szCs w:val="22"/>
        </w:rPr>
        <w:t xml:space="preserve"> </w:t>
      </w:r>
      <w:r w:rsidRPr="0069278F">
        <w:rPr>
          <w:rFonts w:eastAsia="Arial"/>
          <w:sz w:val="22"/>
          <w:szCs w:val="22"/>
        </w:rPr>
        <w:t xml:space="preserve">Приложение № 1 </w:t>
      </w:r>
    </w:p>
    <w:p w:rsidR="0069278F" w:rsidRPr="0069278F" w:rsidRDefault="0069278F" w:rsidP="0069278F">
      <w:pPr>
        <w:contextualSpacing/>
        <w:jc w:val="center"/>
        <w:rPr>
          <w:rFonts w:eastAsia="Arial"/>
          <w:b/>
          <w:sz w:val="28"/>
          <w:szCs w:val="28"/>
        </w:rPr>
      </w:pPr>
      <w:r w:rsidRPr="0069278F">
        <w:rPr>
          <w:rFonts w:eastAsia="Arial"/>
          <w:b/>
          <w:sz w:val="28"/>
          <w:szCs w:val="28"/>
        </w:rPr>
        <w:t>Аналитическая записка</w:t>
      </w:r>
    </w:p>
    <w:p w:rsidR="0069278F" w:rsidRPr="0069278F" w:rsidRDefault="0069278F" w:rsidP="0069278F">
      <w:pPr>
        <w:contextualSpacing/>
        <w:jc w:val="center"/>
        <w:rPr>
          <w:rFonts w:eastAsia="Arial"/>
          <w:sz w:val="28"/>
          <w:szCs w:val="28"/>
        </w:rPr>
      </w:pPr>
      <w:proofErr w:type="spellStart"/>
      <w:r w:rsidRPr="0069278F">
        <w:rPr>
          <w:rFonts w:eastAsia="Arial"/>
          <w:sz w:val="28"/>
          <w:szCs w:val="28"/>
        </w:rPr>
        <w:t>Сорочинского</w:t>
      </w:r>
      <w:proofErr w:type="spellEnd"/>
      <w:r w:rsidRPr="0069278F">
        <w:rPr>
          <w:rFonts w:eastAsia="Arial"/>
          <w:sz w:val="28"/>
          <w:szCs w:val="28"/>
        </w:rPr>
        <w:t xml:space="preserve"> муниципального округа Оренбургской области </w:t>
      </w:r>
    </w:p>
    <w:p w:rsidR="0069278F" w:rsidRPr="0069278F" w:rsidRDefault="0069278F" w:rsidP="0069278F">
      <w:pPr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по итогам за 1 квартал 2026 года </w:t>
      </w:r>
    </w:p>
    <w:p w:rsidR="0069278F" w:rsidRPr="0069278F" w:rsidRDefault="0069278F" w:rsidP="0069278F">
      <w:pPr>
        <w:contextualSpacing/>
        <w:jc w:val="center"/>
        <w:rPr>
          <w:rFonts w:eastAsia="Arial"/>
          <w:sz w:val="28"/>
          <w:szCs w:val="28"/>
        </w:rPr>
      </w:pP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За 1 квартал 2026 года </w:t>
      </w:r>
      <w:r w:rsidRPr="0069278F">
        <w:rPr>
          <w:rFonts w:eastAsia="Arial"/>
          <w:iCs/>
          <w:sz w:val="28"/>
          <w:szCs w:val="28"/>
        </w:rPr>
        <w:t xml:space="preserve">по сравнению с 1 кварталом 2025 года основные показатели социально-экономического развития муниципального образования </w:t>
      </w:r>
      <w:proofErr w:type="spellStart"/>
      <w:r w:rsidRPr="0069278F">
        <w:rPr>
          <w:rFonts w:eastAsia="Arial"/>
          <w:iCs/>
          <w:sz w:val="28"/>
          <w:szCs w:val="28"/>
        </w:rPr>
        <w:t>Сорочинский</w:t>
      </w:r>
      <w:proofErr w:type="spellEnd"/>
      <w:r w:rsidRPr="0069278F">
        <w:rPr>
          <w:rFonts w:eastAsia="Arial"/>
          <w:iCs/>
          <w:sz w:val="28"/>
          <w:szCs w:val="28"/>
        </w:rPr>
        <w:t xml:space="preserve"> муниципальный округ следующие: 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  <w:highlight w:val="yellow"/>
        </w:rPr>
      </w:pPr>
      <w:r w:rsidRPr="0069278F">
        <w:rPr>
          <w:rFonts w:eastAsia="Arial"/>
          <w:iCs/>
          <w:sz w:val="28"/>
          <w:szCs w:val="28"/>
        </w:rPr>
        <w:t>индекс промышленного производства – 98,3%;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</w:rPr>
      </w:pPr>
      <w:r w:rsidRPr="0069278F">
        <w:rPr>
          <w:rFonts w:eastAsia="Arial"/>
          <w:iCs/>
          <w:sz w:val="28"/>
          <w:szCs w:val="28"/>
        </w:rPr>
        <w:t>индекс производства продукции сельского хозяйства – 87,9%;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</w:rPr>
      </w:pPr>
      <w:r w:rsidRPr="0069278F">
        <w:rPr>
          <w:rFonts w:eastAsia="Arial"/>
          <w:iCs/>
          <w:sz w:val="28"/>
          <w:szCs w:val="28"/>
        </w:rPr>
        <w:t>ввод в действие жилых домов – 38,9%;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</w:rPr>
      </w:pPr>
      <w:r w:rsidRPr="0069278F">
        <w:rPr>
          <w:rFonts w:eastAsia="Arial"/>
          <w:iCs/>
          <w:sz w:val="28"/>
          <w:szCs w:val="28"/>
        </w:rPr>
        <w:t>индекс оборота розничной торговли – 107,2%;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</w:rPr>
      </w:pPr>
      <w:r w:rsidRPr="0069278F">
        <w:rPr>
          <w:rFonts w:eastAsia="Arial"/>
          <w:iCs/>
          <w:sz w:val="28"/>
          <w:szCs w:val="28"/>
        </w:rPr>
        <w:t xml:space="preserve">индекс объема </w:t>
      </w:r>
      <w:proofErr w:type="gramStart"/>
      <w:r w:rsidRPr="0069278F">
        <w:rPr>
          <w:rFonts w:eastAsia="Arial"/>
          <w:iCs/>
          <w:sz w:val="28"/>
          <w:szCs w:val="28"/>
        </w:rPr>
        <w:t>платных</w:t>
      </w:r>
      <w:proofErr w:type="gramEnd"/>
      <w:r w:rsidRPr="0069278F">
        <w:rPr>
          <w:rFonts w:eastAsia="Arial"/>
          <w:iCs/>
          <w:sz w:val="28"/>
          <w:szCs w:val="28"/>
        </w:rPr>
        <w:t xml:space="preserve"> населению – 110,2%;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Cs/>
          <w:sz w:val="28"/>
          <w:szCs w:val="28"/>
        </w:rPr>
      </w:pPr>
      <w:r w:rsidRPr="0069278F">
        <w:rPr>
          <w:rFonts w:eastAsia="Arial"/>
          <w:iCs/>
          <w:sz w:val="28"/>
          <w:szCs w:val="28"/>
        </w:rPr>
        <w:t>инвестиции в основной капитал – 219,2%.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highlight w:val="yellow"/>
        </w:rPr>
      </w:pPr>
    </w:p>
    <w:p w:rsidR="0069278F" w:rsidRPr="0069278F" w:rsidRDefault="0069278F" w:rsidP="0069278F">
      <w:pPr>
        <w:numPr>
          <w:ilvl w:val="0"/>
          <w:numId w:val="3"/>
        </w:numPr>
        <w:spacing w:after="200" w:line="276" w:lineRule="auto"/>
        <w:jc w:val="center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Промышленность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Индекс промышленного производства за 1 квартал 2026 года составил 98,3%.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Отгружено товаров собственного производства, выполнено работ и услуг по видам экономической деятельности – 6 845,5 млн. руб., что составляет 107,6% (в сопоставимых ценах) к аналогичному периоду 2025 года.</w:t>
      </w:r>
    </w:p>
    <w:p w:rsidR="0069278F" w:rsidRPr="0069278F" w:rsidRDefault="0069278F" w:rsidP="0069278F">
      <w:pPr>
        <w:numPr>
          <w:ilvl w:val="1"/>
          <w:numId w:val="1"/>
        </w:numPr>
        <w:spacing w:after="200" w:line="276" w:lineRule="auto"/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Ведущими предприятиями обрабатывающей промышленности являются ООО «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маслоэкстракционный завод», ООО Мясокомбинат «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>» - организации по производству пищевых продуктов.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За 1 квартал 2026 года объем отгруженных товаров собственного производства по производству пищевых продуктов, включая напитки, составил 5 938,4 млн. руб., что составляет 108,5% (в сопоставимых ценах) к аналогичному периоду 2025 года.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Крупное предприятие ООО «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маслоэкстракционный завод» осуществляет производство подсолнечного масла и подсолнечного шрота. За 1 квартал 2026 года произведено 60,3 тыс. тонн подсолнечного масла и  55,6 тыс. тонн подсолнечного шрота, что составляет 98,9% и 93,4% соответственно, к аналогичному периоду 2025 года.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Немаловажную роль в производстве пищевых продуктов занимает среднее предприятие - ООО Мясокомбинат «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». 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За 1 квартал 2026 года предприятием произведено 370 тонн мяса и субпродуктов  и 150 тонн колбасных изделий,</w:t>
      </w:r>
      <w:r w:rsidRPr="0069278F">
        <w:rPr>
          <w:sz w:val="16"/>
          <w:szCs w:val="20"/>
          <w:lang w:eastAsia="zh-CN"/>
        </w:rPr>
        <w:t xml:space="preserve"> </w:t>
      </w:r>
      <w:r w:rsidRPr="0069278F">
        <w:rPr>
          <w:sz w:val="28"/>
          <w:szCs w:val="28"/>
          <w:lang w:eastAsia="zh-CN"/>
        </w:rPr>
        <w:t>что составляет 100% и 88,2% соответственно, к аналогичному периоду 2025 года.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1.2. По виду экономической деятельности «Обеспечение электрической энергией, газом и паром; кондиционирование воздуха» объем отгруженных товаров собственного производства, выполненных работ и услуг собственными силами составил 877,8 млн. руб., или 94,9% (в сопоставимых ценах) к аналогичному периоду 2025 года.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lastRenderedPageBreak/>
        <w:t xml:space="preserve">Предприятиями, оказывающими услуги в данной сфере экономической деятельности, являются АО «Солнечный ветер» (Солнечная электростанция «Оренбургская СЭС-3»), </w:t>
      </w:r>
      <w:proofErr w:type="spellStart"/>
      <w:r w:rsidRPr="0069278F">
        <w:rPr>
          <w:sz w:val="28"/>
          <w:szCs w:val="28"/>
          <w:lang w:eastAsia="zh-CN"/>
        </w:rPr>
        <w:t>Сорочинские</w:t>
      </w:r>
      <w:proofErr w:type="spellEnd"/>
      <w:r w:rsidRPr="0069278F">
        <w:rPr>
          <w:sz w:val="28"/>
          <w:szCs w:val="28"/>
          <w:lang w:eastAsia="zh-CN"/>
        </w:rPr>
        <w:t xml:space="preserve"> КЭС - филиал АО КЭС Оренбургской области «</w:t>
      </w:r>
      <w:proofErr w:type="spellStart"/>
      <w:r w:rsidRPr="0069278F">
        <w:rPr>
          <w:sz w:val="28"/>
          <w:szCs w:val="28"/>
          <w:lang w:eastAsia="zh-CN"/>
        </w:rPr>
        <w:t>Оренбургкоммунэлектросеть</w:t>
      </w:r>
      <w:proofErr w:type="spellEnd"/>
      <w:r w:rsidRPr="0069278F">
        <w:rPr>
          <w:sz w:val="28"/>
          <w:szCs w:val="28"/>
          <w:lang w:eastAsia="zh-CN"/>
        </w:rPr>
        <w:t xml:space="preserve">» </w:t>
      </w:r>
      <w:proofErr w:type="gramStart"/>
      <w:r w:rsidRPr="0069278F">
        <w:rPr>
          <w:sz w:val="28"/>
          <w:szCs w:val="28"/>
          <w:lang w:eastAsia="zh-CN"/>
        </w:rPr>
        <w:t>и ООО</w:t>
      </w:r>
      <w:proofErr w:type="gramEnd"/>
      <w:r w:rsidRPr="0069278F">
        <w:rPr>
          <w:sz w:val="28"/>
          <w:szCs w:val="28"/>
          <w:lang w:eastAsia="zh-CN"/>
        </w:rPr>
        <w:t xml:space="preserve"> «Сорочинск Теплосеть».</w:t>
      </w:r>
    </w:p>
    <w:p w:rsidR="0069278F" w:rsidRPr="0069278F" w:rsidRDefault="0069278F" w:rsidP="0069278F">
      <w:pPr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1.3. По виду экономической деятельности «Водоснабжение; водоотведение, организация сбора и утилизация отходов, деятельность по ликвидации загрязнений» объем отгруженных товаров собственного производства, выполненных работ и услуг собственными силами составил 29,3 млн. руб., или 119,1 % (в сопоставимых ценах) к аналогичному периоду 2025 года.</w:t>
      </w:r>
    </w:p>
    <w:p w:rsidR="0069278F" w:rsidRPr="0069278F" w:rsidRDefault="0069278F" w:rsidP="0069278F">
      <w:pPr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Услуги в сфере водоснабжения и водоотведения оказывает МУП «Санитарная очистка».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/>
          <w:sz w:val="28"/>
          <w:szCs w:val="28"/>
        </w:rPr>
      </w:pPr>
    </w:p>
    <w:p w:rsidR="0069278F" w:rsidRPr="0069278F" w:rsidRDefault="0069278F" w:rsidP="0069278F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Сельское хозяйство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2.1. </w:t>
      </w:r>
      <w:r w:rsidRPr="0069278F">
        <w:rPr>
          <w:sz w:val="28"/>
          <w:szCs w:val="28"/>
          <w:lang w:eastAsia="zh-CN"/>
        </w:rPr>
        <w:t>Объем продукции сельского хозяйства за 1 квартал 2026 года составил 381,41 млн. руб. или 87,94% к аналогичному периоду 2025 года.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2.2. В разрезе отраслей объем продукции сложился </w:t>
      </w:r>
      <w:proofErr w:type="gramStart"/>
      <w:r w:rsidRPr="0069278F">
        <w:rPr>
          <w:sz w:val="28"/>
          <w:szCs w:val="28"/>
          <w:lang w:eastAsia="zh-CN"/>
        </w:rPr>
        <w:t>по</w:t>
      </w:r>
      <w:proofErr w:type="gramEnd"/>
      <w:r w:rsidRPr="0069278F">
        <w:rPr>
          <w:sz w:val="28"/>
          <w:szCs w:val="28"/>
          <w:lang w:eastAsia="zh-CN"/>
        </w:rPr>
        <w:t>: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- животноводству – 381,41 млн. руб. (снижение на 12,1% к 1 кварталу 2025 года).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2.3. Поголовье свиней, коров, овец и коз за 1 квартал 2026 года, по сравнению с аналогичным периодом прошлого года снизилось. Причина уменьшения - сокращение поголовья населением (ЛПХ). Поголовье снизилось: свиней на 39,5% и составило 2,116 тыс. голов, коров на 3,4% и составило 3,226 тыс. голов, овец и коз на 8,1% и составило 5,139 тыс. голов.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Снижение показателя по количеству производства яиц на 23% по сравнению с аналогичным периодом 2025 года произошло в связи с тем, чт</w:t>
      </w:r>
      <w:proofErr w:type="gramStart"/>
      <w:r w:rsidRPr="0069278F">
        <w:rPr>
          <w:rFonts w:eastAsia="Arial"/>
          <w:sz w:val="28"/>
          <w:szCs w:val="28"/>
        </w:rPr>
        <w:t>о ООО</w:t>
      </w:r>
      <w:proofErr w:type="gramEnd"/>
      <w:r w:rsidRPr="0069278F">
        <w:rPr>
          <w:rFonts w:eastAsia="Arial"/>
          <w:sz w:val="28"/>
          <w:szCs w:val="28"/>
        </w:rPr>
        <w:t xml:space="preserve"> «Оренбург 3» произвели забой взрослых кур и закупили молодняк кур.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2.4. </w:t>
      </w:r>
      <w:proofErr w:type="gramStart"/>
      <w:r w:rsidRPr="0069278F">
        <w:rPr>
          <w:rFonts w:eastAsia="Arial"/>
          <w:sz w:val="28"/>
          <w:szCs w:val="28"/>
        </w:rPr>
        <w:t xml:space="preserve">Финансовая поддержка </w:t>
      </w:r>
      <w:proofErr w:type="spellStart"/>
      <w:r w:rsidRPr="0069278F">
        <w:rPr>
          <w:rFonts w:eastAsia="Arial"/>
          <w:sz w:val="28"/>
          <w:szCs w:val="28"/>
        </w:rPr>
        <w:t>сельхозтоваропроизводителей</w:t>
      </w:r>
      <w:proofErr w:type="spellEnd"/>
      <w:r w:rsidRPr="0069278F">
        <w:rPr>
          <w:rFonts w:eastAsia="Arial"/>
          <w:sz w:val="28"/>
          <w:szCs w:val="28"/>
        </w:rPr>
        <w:t xml:space="preserve"> предусмотрена в рамках государственной программы Оренбургской области «Развитие сельского хозяйства и регулирование рынков сельскохозяйственной продукции, сырья и продовольствия Оренбургской области», включающей различные виды поддержки в отраслях растениеводства и животноводства (компенсации части затрат на элитное семеноводство, минеральные удобрения, по несвязной поддержке в области растениеводства, компенсация части затрат по страхованию посевов, дотации на продукцию животноводства, содержание маточного поголовья овец</w:t>
      </w:r>
      <w:proofErr w:type="gramEnd"/>
      <w:r w:rsidRPr="0069278F">
        <w:rPr>
          <w:rFonts w:eastAsia="Arial"/>
          <w:sz w:val="28"/>
          <w:szCs w:val="28"/>
        </w:rPr>
        <w:t xml:space="preserve"> и коз, племенное дело, развитие мясного скотоводства и реализацию товарного молока, на компенсацию части затрат по страхованию животных).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В 1 квартале 2026 года </w:t>
      </w:r>
      <w:proofErr w:type="spellStart"/>
      <w:r w:rsidRPr="0069278F">
        <w:rPr>
          <w:rFonts w:eastAsia="Arial"/>
          <w:sz w:val="28"/>
          <w:szCs w:val="28"/>
        </w:rPr>
        <w:t>сельхозтоваропроизводителями</w:t>
      </w:r>
      <w:proofErr w:type="spellEnd"/>
      <w:r w:rsidRPr="0069278F">
        <w:rPr>
          <w:rFonts w:eastAsia="Arial"/>
          <w:sz w:val="28"/>
          <w:szCs w:val="28"/>
        </w:rPr>
        <w:t xml:space="preserve"> </w:t>
      </w:r>
      <w:proofErr w:type="spellStart"/>
      <w:r w:rsidRPr="0069278F">
        <w:rPr>
          <w:rFonts w:eastAsia="Arial"/>
          <w:sz w:val="28"/>
          <w:szCs w:val="28"/>
        </w:rPr>
        <w:t>Сорочинского</w:t>
      </w:r>
      <w:proofErr w:type="spellEnd"/>
      <w:r w:rsidRPr="0069278F">
        <w:rPr>
          <w:rFonts w:eastAsia="Arial"/>
          <w:sz w:val="28"/>
          <w:szCs w:val="28"/>
        </w:rPr>
        <w:t xml:space="preserve"> муниципального округа получено субсидий на общую сумму 8 282,5 тыс. руб.: на возмещение производителям зерновых культур части затрат на производство и реализацию зерновых культур (3 получателя).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  <w:highlight w:val="yellow"/>
        </w:rPr>
      </w:pPr>
    </w:p>
    <w:p w:rsidR="0069278F" w:rsidRPr="0069278F" w:rsidRDefault="0069278F" w:rsidP="0069278F">
      <w:pPr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3. Инвестиции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3.1. </w:t>
      </w:r>
      <w:r w:rsidRPr="0069278F">
        <w:rPr>
          <w:sz w:val="28"/>
          <w:szCs w:val="28"/>
          <w:shd w:val="clear" w:color="auto" w:fill="FFFFFF"/>
          <w:lang w:eastAsia="zh-CN"/>
        </w:rPr>
        <w:t>Ввиду отсутствия статистических данных</w:t>
      </w:r>
      <w:r w:rsidRPr="0069278F">
        <w:rPr>
          <w:rFonts w:eastAsia="Arial"/>
          <w:sz w:val="28"/>
          <w:szCs w:val="28"/>
        </w:rPr>
        <w:t xml:space="preserve"> об объемах инвестиций за 1 квартал 2026 года информацию представить не представляется возможным.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shd w:val="clear" w:color="auto" w:fill="FFFFFF"/>
          <w:lang w:eastAsia="zh-CN"/>
        </w:rPr>
      </w:pPr>
      <w:r w:rsidRPr="0069278F">
        <w:rPr>
          <w:rFonts w:eastAsia="Arial"/>
          <w:sz w:val="28"/>
          <w:szCs w:val="28"/>
        </w:rPr>
        <w:t>О</w:t>
      </w:r>
      <w:r w:rsidRPr="0069278F">
        <w:rPr>
          <w:sz w:val="28"/>
          <w:szCs w:val="28"/>
          <w:shd w:val="clear" w:color="auto" w:fill="FFFFFF"/>
          <w:lang w:eastAsia="zh-CN"/>
        </w:rPr>
        <w:t xml:space="preserve">бъем инвестиций в основной капитал за 2025 год  </w:t>
      </w:r>
      <w:r w:rsidRPr="0069278F">
        <w:rPr>
          <w:sz w:val="28"/>
          <w:szCs w:val="28"/>
          <w:lang w:eastAsia="zh-CN"/>
        </w:rPr>
        <w:t xml:space="preserve">составил 3439,1 </w:t>
      </w:r>
      <w:r w:rsidRPr="0069278F">
        <w:rPr>
          <w:sz w:val="28"/>
          <w:szCs w:val="28"/>
          <w:shd w:val="clear" w:color="auto" w:fill="FFFFFF"/>
          <w:lang w:eastAsia="zh-CN"/>
        </w:rPr>
        <w:t>млн. руб., и увеличился в сопоставимых ценах к аналогичному периоду 2024 года в 2,2 раза (2024 год-1 568,9 млн. руб.).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69278F">
        <w:rPr>
          <w:rFonts w:eastAsia="Arial"/>
          <w:sz w:val="28"/>
          <w:szCs w:val="28"/>
        </w:rPr>
        <w:t xml:space="preserve">Проекты хозяйствующих субъектов, реализуемые на территории </w:t>
      </w:r>
      <w:proofErr w:type="spellStart"/>
      <w:r w:rsidRPr="0069278F">
        <w:rPr>
          <w:rFonts w:eastAsia="Arial"/>
          <w:sz w:val="28"/>
          <w:szCs w:val="28"/>
        </w:rPr>
        <w:lastRenderedPageBreak/>
        <w:t>Сорочинского</w:t>
      </w:r>
      <w:proofErr w:type="spellEnd"/>
      <w:r w:rsidRPr="0069278F">
        <w:rPr>
          <w:rFonts w:eastAsia="Arial"/>
          <w:sz w:val="28"/>
          <w:szCs w:val="28"/>
        </w:rPr>
        <w:t xml:space="preserve"> муниципального округа: 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Строительство цеха по переработке и утилизации птичьего помета. Инвестор проект</w:t>
      </w:r>
      <w:proofErr w:type="gramStart"/>
      <w:r w:rsidRPr="0069278F">
        <w:rPr>
          <w:rFonts w:eastAsia="Arial"/>
          <w:sz w:val="28"/>
          <w:szCs w:val="28"/>
        </w:rPr>
        <w:t>а ООО</w:t>
      </w:r>
      <w:proofErr w:type="gramEnd"/>
      <w:r w:rsidRPr="0069278F">
        <w:rPr>
          <w:rFonts w:eastAsia="Arial"/>
          <w:sz w:val="28"/>
          <w:szCs w:val="28"/>
        </w:rPr>
        <w:t xml:space="preserve"> «Оренбург 3». Стоимость проекта составляет 70,0 млн. руб. В 2025 году освоено 50,0 млн. руб. Будет создано дополнительно 10 рабочих мест. В 2026 году планируется завершение проекта.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Строительство мельницы по производству ржаной муки. Инвестор проекта – ООО «СВС Агро». Реализация проекта началась в 2024 году. Стоимость проекта составляет 46,1 млн. руб. Будет создано дополнительно 4 рабочих места. В 2026 году планируется завершение проекта.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- Строительство </w:t>
      </w:r>
      <w:proofErr w:type="spellStart"/>
      <w:r w:rsidRPr="0069278F">
        <w:rPr>
          <w:rFonts w:eastAsia="Arial"/>
          <w:sz w:val="28"/>
          <w:szCs w:val="28"/>
        </w:rPr>
        <w:t>глэмпинга</w:t>
      </w:r>
      <w:proofErr w:type="spellEnd"/>
      <w:r w:rsidRPr="0069278F">
        <w:rPr>
          <w:rFonts w:eastAsia="Arial"/>
          <w:sz w:val="28"/>
          <w:szCs w:val="28"/>
        </w:rPr>
        <w:t xml:space="preserve"> </w:t>
      </w:r>
      <w:proofErr w:type="gramStart"/>
      <w:r w:rsidRPr="0069278F">
        <w:rPr>
          <w:rFonts w:eastAsia="Arial"/>
          <w:sz w:val="28"/>
          <w:szCs w:val="28"/>
        </w:rPr>
        <w:t>на</w:t>
      </w:r>
      <w:proofErr w:type="gramEnd"/>
      <w:r w:rsidRPr="0069278F">
        <w:rPr>
          <w:rFonts w:eastAsia="Arial"/>
          <w:sz w:val="28"/>
          <w:szCs w:val="28"/>
        </w:rPr>
        <w:t xml:space="preserve"> </w:t>
      </w:r>
      <w:proofErr w:type="gramStart"/>
      <w:r w:rsidRPr="0069278F">
        <w:rPr>
          <w:rFonts w:eastAsia="Arial"/>
          <w:sz w:val="28"/>
          <w:szCs w:val="28"/>
        </w:rPr>
        <w:t>Сорочинском</w:t>
      </w:r>
      <w:proofErr w:type="gramEnd"/>
      <w:r w:rsidRPr="0069278F">
        <w:rPr>
          <w:rFonts w:eastAsia="Arial"/>
          <w:sz w:val="28"/>
          <w:szCs w:val="28"/>
        </w:rPr>
        <w:t xml:space="preserve"> водохранилище». Инвестор проекта – Индивидуальный предприниматель Фильченко Юлия Владимировна в 2026 году получила единую субсидию</w:t>
      </w:r>
      <w:r w:rsidRPr="0069278F">
        <w:rPr>
          <w:rFonts w:cs="Calibri"/>
          <w:bCs/>
          <w:color w:val="000000"/>
          <w:sz w:val="28"/>
          <w:szCs w:val="28"/>
        </w:rPr>
        <w:t xml:space="preserve"> на развитие туристской инфраструктуры и проведение событийных мероприятий в Оренбургской области</w:t>
      </w:r>
      <w:r w:rsidRPr="0069278F">
        <w:rPr>
          <w:rFonts w:eastAsia="Arial"/>
          <w:sz w:val="28"/>
          <w:szCs w:val="28"/>
        </w:rPr>
        <w:t>. Прогнозная стоимость проекта составляет 12,1 млн. руб. Цель проекта заключается в создании благоприятной и привлекательной зоны отдыха у водохранилища, отвечающей потребностям пользователей в комфорте и отличном проведении времени на природе. Реализация данного проекта начата в 2025 году.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Создание системы автоматизированного процесса обезличенной приёмки сырья. Инициатор проекта – ООО «</w:t>
      </w:r>
      <w:proofErr w:type="spellStart"/>
      <w:r w:rsidRPr="0069278F">
        <w:rPr>
          <w:rFonts w:eastAsia="Arial"/>
          <w:sz w:val="28"/>
          <w:szCs w:val="28"/>
        </w:rPr>
        <w:t>Сорочинский</w:t>
      </w:r>
      <w:proofErr w:type="spellEnd"/>
      <w:r w:rsidRPr="0069278F">
        <w:rPr>
          <w:rFonts w:eastAsia="Arial"/>
          <w:sz w:val="28"/>
          <w:szCs w:val="28"/>
        </w:rPr>
        <w:t xml:space="preserve"> элеватор». Стоимость проекта составляет 317,9 млн. руб. Начало реализации - 2026 год.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3.2. За счет бюджетных инвестиций в 2026 году запланирована реализация следующих инвестиционных проектов: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sz w:val="28"/>
          <w:szCs w:val="28"/>
        </w:rPr>
      </w:pPr>
      <w:r w:rsidRPr="0069278F">
        <w:rPr>
          <w:sz w:val="28"/>
          <w:szCs w:val="28"/>
        </w:rPr>
        <w:t xml:space="preserve">- «Модернизация коммунальной инфраструктуры» - планируется проведение капитального ремонта водопроводной сети по </w:t>
      </w:r>
      <w:r w:rsidRPr="0069278F">
        <w:rPr>
          <w:color w:val="000000"/>
          <w:sz w:val="28"/>
          <w:szCs w:val="28"/>
          <w:lang w:eastAsia="zh-CN"/>
        </w:rPr>
        <w:t>улице Днепровской дивизии и по улице Вознесенского.</w:t>
      </w:r>
      <w:r w:rsidRPr="0069278F">
        <w:rPr>
          <w:sz w:val="28"/>
          <w:szCs w:val="28"/>
        </w:rPr>
        <w:t xml:space="preserve"> 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lang w:eastAsia="zh-CN"/>
        </w:rPr>
      </w:pPr>
      <w:r w:rsidRPr="0069278F">
        <w:rPr>
          <w:color w:val="000000"/>
          <w:sz w:val="28"/>
          <w:szCs w:val="28"/>
          <w:lang w:eastAsia="zh-CN"/>
        </w:rPr>
        <w:t xml:space="preserve">- «Формирование комфортной городской среды» (нацпроект «Инфраструктура для жизни») - </w:t>
      </w:r>
      <w:r w:rsidRPr="0069278F">
        <w:rPr>
          <w:sz w:val="28"/>
          <w:szCs w:val="28"/>
        </w:rPr>
        <w:t xml:space="preserve">запланирован третий </w:t>
      </w:r>
      <w:r w:rsidRPr="0069278F">
        <w:rPr>
          <w:color w:val="000000"/>
          <w:sz w:val="28"/>
          <w:szCs w:val="28"/>
          <w:lang w:eastAsia="zh-CN"/>
        </w:rPr>
        <w:t>этап благоустройства  парка «Озерки».</w:t>
      </w:r>
      <w:r w:rsidRPr="0069278F">
        <w:rPr>
          <w:lang w:eastAsia="zh-CN"/>
        </w:rPr>
        <w:t xml:space="preserve"> 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sz w:val="28"/>
          <w:szCs w:val="28"/>
          <w:lang w:eastAsia="zh-CN"/>
        </w:rPr>
      </w:pPr>
      <w:r w:rsidRPr="0069278F">
        <w:rPr>
          <w:rFonts w:eastAsia="Arial"/>
          <w:sz w:val="28"/>
          <w:szCs w:val="28"/>
        </w:rPr>
        <w:t xml:space="preserve">3.3. </w:t>
      </w:r>
      <w:r w:rsidRPr="0069278F">
        <w:rPr>
          <w:sz w:val="28"/>
          <w:szCs w:val="28"/>
          <w:lang w:eastAsia="zh-CN"/>
        </w:rPr>
        <w:t>В 1 квартале 2026 году введено жилья в количестве 1 334 метра кв., что составляет 38,9% от общей площади введенного жилого фонда в 1 квартале 2025 года. В  2026 году  запланировано осуществить ввод жилья в количестве 14 000 метров кв.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sz w:val="28"/>
          <w:szCs w:val="28"/>
          <w:lang w:eastAsia="zh-CN"/>
        </w:rPr>
      </w:pP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567"/>
        <w:jc w:val="center"/>
        <w:rPr>
          <w:rFonts w:eastAsia="Arial"/>
          <w:i/>
          <w:sz w:val="28"/>
          <w:szCs w:val="28"/>
        </w:rPr>
      </w:pPr>
      <w:r w:rsidRPr="0069278F">
        <w:rPr>
          <w:rFonts w:eastAsia="Arial"/>
          <w:sz w:val="28"/>
          <w:szCs w:val="28"/>
        </w:rPr>
        <w:t>4. Потребительский рынок</w:t>
      </w:r>
      <w:r w:rsidRPr="0069278F">
        <w:rPr>
          <w:rFonts w:eastAsia="Arial"/>
          <w:i/>
          <w:sz w:val="28"/>
          <w:szCs w:val="28"/>
        </w:rPr>
        <w:t>: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4.1. </w:t>
      </w:r>
      <w:proofErr w:type="gramStart"/>
      <w:r w:rsidRPr="0069278F">
        <w:rPr>
          <w:rFonts w:eastAsia="Arial"/>
          <w:sz w:val="28"/>
          <w:szCs w:val="28"/>
        </w:rPr>
        <w:t>Согласно</w:t>
      </w:r>
      <w:proofErr w:type="gramEnd"/>
      <w:r w:rsidRPr="0069278F">
        <w:rPr>
          <w:rFonts w:eastAsia="Arial"/>
          <w:sz w:val="28"/>
          <w:szCs w:val="28"/>
        </w:rPr>
        <w:t xml:space="preserve"> статистических данных, за 1 квартал 2026 года оборот розничной торговли по организациям всех видов экономической деятельности (не относящимся к субъектам малого предпринимательства), средняя численность работников которых превышает 15 человек, составил 1393,1 млн. руб. или 107,2% (в сопоставимых ценах) к аналогичному периоду прошлого года.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9540"/>
        </w:tabs>
        <w:ind w:firstLine="709"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4.2. Согласно, статистических данных за 1 квартал 2026 года объем платных услуг составил 306,6 млн. руб. или 110,2% (в сопоставимых ценах) к аналогичному периоду прошлого года.</w:t>
      </w:r>
    </w:p>
    <w:p w:rsidR="0069278F" w:rsidRPr="0069278F" w:rsidRDefault="0069278F" w:rsidP="0069278F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Развитие малого и среднего предпринимательства.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5.1. По данным Единого реестра субъектов малого и среднего предпринимательства по состоянию на 01.04.2026 года </w:t>
      </w:r>
      <w:proofErr w:type="gramStart"/>
      <w:r w:rsidRPr="0069278F">
        <w:rPr>
          <w:rFonts w:eastAsia="Arial"/>
          <w:sz w:val="28"/>
          <w:szCs w:val="28"/>
        </w:rPr>
        <w:t>в</w:t>
      </w:r>
      <w:proofErr w:type="gramEnd"/>
      <w:r w:rsidRPr="0069278F">
        <w:rPr>
          <w:rFonts w:eastAsia="Arial"/>
          <w:sz w:val="28"/>
          <w:szCs w:val="28"/>
        </w:rPr>
        <w:t xml:space="preserve"> </w:t>
      </w:r>
      <w:proofErr w:type="gramStart"/>
      <w:r w:rsidRPr="0069278F">
        <w:rPr>
          <w:rFonts w:eastAsia="Arial"/>
          <w:sz w:val="28"/>
          <w:szCs w:val="28"/>
        </w:rPr>
        <w:t>Сорочинском</w:t>
      </w:r>
      <w:proofErr w:type="gramEnd"/>
      <w:r w:rsidRPr="0069278F">
        <w:rPr>
          <w:rFonts w:eastAsia="Arial"/>
          <w:sz w:val="28"/>
          <w:szCs w:val="28"/>
        </w:rPr>
        <w:t xml:space="preserve"> муниципальном округе зарегистрировано 1 103 субъекта МСП, в том числе 145 </w:t>
      </w:r>
      <w:r w:rsidRPr="0069278F">
        <w:rPr>
          <w:rFonts w:eastAsia="Arial"/>
          <w:sz w:val="28"/>
          <w:szCs w:val="28"/>
        </w:rPr>
        <w:lastRenderedPageBreak/>
        <w:t>малых, средних предприятий и 962 индивидуальных предпринимателя, из них 21 крестьянско-фермерское хозяйство.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По сравнению с аналогичным периодом 2025 года (по состоянию на 01.04.2025 года – 1 054 ед.) количество субъектов МСП увеличилось на 49 единиц или на 4,6%.</w:t>
      </w:r>
    </w:p>
    <w:p w:rsidR="0069278F" w:rsidRPr="0069278F" w:rsidRDefault="0069278F" w:rsidP="0069278F">
      <w:pPr>
        <w:ind w:firstLine="567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bCs/>
          <w:sz w:val="28"/>
          <w:szCs w:val="28"/>
        </w:rPr>
        <w:t xml:space="preserve">5.2.Численность занятых в сфере МСП на 01.04.2026 составила 3 212 человек, включая ИП, </w:t>
      </w:r>
      <w:r w:rsidRPr="0069278F">
        <w:rPr>
          <w:rFonts w:eastAsia="Arial"/>
          <w:sz w:val="28"/>
          <w:szCs w:val="28"/>
        </w:rPr>
        <w:t xml:space="preserve">темп роста к соответствующему периоду предыдущего года составила 101,1% (01.04.2025г.-3 177 человек). </w:t>
      </w:r>
    </w:p>
    <w:p w:rsidR="0069278F" w:rsidRPr="0069278F" w:rsidRDefault="0069278F" w:rsidP="0069278F">
      <w:pPr>
        <w:ind w:firstLine="567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5.3.Объем производства продукции (работ, услуг) по малым и средним предприятиям за 2025 год, </w:t>
      </w:r>
      <w:proofErr w:type="gramStart"/>
      <w:r w:rsidRPr="0069278F">
        <w:rPr>
          <w:rFonts w:eastAsia="Arial"/>
          <w:sz w:val="28"/>
          <w:szCs w:val="28"/>
        </w:rPr>
        <w:t xml:space="preserve">согласно </w:t>
      </w:r>
      <w:r w:rsidRPr="0069278F">
        <w:rPr>
          <w:sz w:val="28"/>
          <w:szCs w:val="28"/>
        </w:rPr>
        <w:t>итогов</w:t>
      </w:r>
      <w:proofErr w:type="gramEnd"/>
      <w:r w:rsidRPr="0069278F">
        <w:rPr>
          <w:sz w:val="28"/>
          <w:szCs w:val="28"/>
        </w:rPr>
        <w:t xml:space="preserve"> развития малого и среднего предпринимательства, </w:t>
      </w:r>
      <w:r w:rsidRPr="0069278F">
        <w:rPr>
          <w:rFonts w:eastAsia="Arial"/>
          <w:sz w:val="28"/>
          <w:szCs w:val="28"/>
        </w:rPr>
        <w:t>составил 6 949 млн. руб., что составляет  118,5% к 2024 году (за 2024 год – 5 862,4 млн. руб.).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rFonts w:eastAsia="Arial"/>
          <w:sz w:val="28"/>
          <w:szCs w:val="28"/>
        </w:rPr>
        <w:t xml:space="preserve">5.4. </w:t>
      </w:r>
      <w:r w:rsidRPr="0069278F">
        <w:rPr>
          <w:sz w:val="28"/>
          <w:szCs w:val="28"/>
          <w:lang w:eastAsia="zh-CN"/>
        </w:rPr>
        <w:t>Администрация округа предпринимает определенные меры по развитию малого и среднего предпринимательства: проводятся семинары, информационные дни, бизнес - встречи. В рамках Национального проекта «Эффективная и конкурентная экономика» и реализации региональных проектов предприниматели и жители округа принимали активное участие в различных мероприятиях.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 информационно-консультационном мероприятии  в рамках Дня открытых дверей Центра «Мой бизнес» приняли участие 23 ИП.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Всего поддержкой Центра «Мой бизнес» воспользовались 26 субъектов МСП.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Один субъект МСП получил </w:t>
      </w:r>
      <w:proofErr w:type="spellStart"/>
      <w:r w:rsidRPr="0069278F">
        <w:rPr>
          <w:sz w:val="28"/>
          <w:szCs w:val="28"/>
          <w:lang w:eastAsia="zh-CN"/>
        </w:rPr>
        <w:t>микрозайм</w:t>
      </w:r>
      <w:proofErr w:type="spellEnd"/>
      <w:r w:rsidRPr="0069278F">
        <w:rPr>
          <w:sz w:val="28"/>
          <w:szCs w:val="28"/>
          <w:lang w:eastAsia="zh-CN"/>
        </w:rPr>
        <w:t xml:space="preserve"> от НМКК «Оренбургский областной фонд поддержки малого предпринимательства» в сумме 3,0 млн. рублей.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 течение 1 квартала 2026 года проводилась информационная работа с субъектами малого и среднего предпринимательства по обязательной маркировке средствами идентификации товаров.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 рамках Всемирного дня прав потребителей, совместно со специалистом Юго-Западного территориального отдела Управления Федеральной службы по надзору в сфере защиты прав потребителей и благополучия человека по Оренбургской области 13 марта 2026 года проведен день открытых дверей по вопросам защиты прав предпринимателей под девизом — «Безопасные товары, уверенные потребители».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 рамках популяризации предпринимательской деятельности среди молодежи во всех общеобразовательных школах муниципального образования проведены уроки предпринимательства среди учащихся 9-11 классов. На них были приглашены предприниматели и </w:t>
      </w:r>
      <w:proofErr w:type="spellStart"/>
      <w:r w:rsidRPr="0069278F">
        <w:rPr>
          <w:sz w:val="28"/>
          <w:szCs w:val="28"/>
          <w:lang w:eastAsia="zh-CN"/>
        </w:rPr>
        <w:t>самозанятые</w:t>
      </w:r>
      <w:proofErr w:type="spellEnd"/>
      <w:r w:rsidRPr="0069278F">
        <w:rPr>
          <w:sz w:val="28"/>
          <w:szCs w:val="28"/>
          <w:lang w:eastAsia="zh-CN"/>
        </w:rPr>
        <w:t xml:space="preserve"> граждане: Васильева В.В., Емельянова Н.Ю., </w:t>
      </w:r>
      <w:proofErr w:type="spellStart"/>
      <w:r w:rsidRPr="0069278F">
        <w:rPr>
          <w:sz w:val="28"/>
          <w:szCs w:val="28"/>
          <w:lang w:eastAsia="zh-CN"/>
        </w:rPr>
        <w:t>Батталова</w:t>
      </w:r>
      <w:proofErr w:type="spellEnd"/>
      <w:r w:rsidRPr="0069278F">
        <w:rPr>
          <w:sz w:val="28"/>
          <w:szCs w:val="28"/>
          <w:lang w:eastAsia="zh-CN"/>
        </w:rPr>
        <w:t xml:space="preserve"> А.И., </w:t>
      </w:r>
      <w:proofErr w:type="spellStart"/>
      <w:r w:rsidRPr="0069278F">
        <w:rPr>
          <w:sz w:val="28"/>
          <w:szCs w:val="28"/>
          <w:lang w:eastAsia="zh-CN"/>
        </w:rPr>
        <w:t>Ишкаева</w:t>
      </w:r>
      <w:proofErr w:type="spellEnd"/>
      <w:r w:rsidRPr="0069278F">
        <w:rPr>
          <w:sz w:val="28"/>
          <w:szCs w:val="28"/>
          <w:lang w:eastAsia="zh-CN"/>
        </w:rPr>
        <w:t xml:space="preserve"> Г.Р.</w:t>
      </w:r>
    </w:p>
    <w:p w:rsidR="0069278F" w:rsidRPr="0069278F" w:rsidRDefault="0069278F" w:rsidP="0069278F">
      <w:pPr>
        <w:ind w:firstLine="567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Встречи с предпринимателями дают возможность подрастающему поколению узнать секреты эффективного бизнеса, задать интересующие вопросы, вдохновиться на создание своего дела.</w:t>
      </w:r>
    </w:p>
    <w:p w:rsidR="0069278F" w:rsidRPr="0069278F" w:rsidRDefault="0069278F" w:rsidP="0069278F">
      <w:pPr>
        <w:ind w:firstLine="567"/>
        <w:contextualSpacing/>
        <w:jc w:val="both"/>
        <w:rPr>
          <w:rFonts w:eastAsia="Arial"/>
          <w:sz w:val="28"/>
          <w:szCs w:val="28"/>
        </w:rPr>
      </w:pPr>
      <w:r w:rsidRPr="0069278F">
        <w:rPr>
          <w:sz w:val="28"/>
          <w:szCs w:val="28"/>
          <w:lang w:eastAsia="zh-CN"/>
        </w:rPr>
        <w:t>Для информирования предпринимателей в системе «</w:t>
      </w:r>
      <w:r w:rsidRPr="0069278F">
        <w:rPr>
          <w:sz w:val="28"/>
          <w:szCs w:val="28"/>
          <w:lang w:val="en-US" w:eastAsia="zh-CN"/>
        </w:rPr>
        <w:t>Max</w:t>
      </w:r>
      <w:r w:rsidRPr="0069278F">
        <w:rPr>
          <w:sz w:val="28"/>
          <w:szCs w:val="28"/>
          <w:lang w:eastAsia="zh-CN"/>
        </w:rPr>
        <w:t xml:space="preserve">» создан чат «Бизнес сообщество», в котором размещается актуальная информация для субъектов МСП по имущественной поддержке, обучению, проведению семинаров, </w:t>
      </w:r>
      <w:proofErr w:type="spellStart"/>
      <w:r w:rsidRPr="0069278F">
        <w:rPr>
          <w:sz w:val="28"/>
          <w:szCs w:val="28"/>
          <w:lang w:eastAsia="zh-CN"/>
        </w:rPr>
        <w:t>вебинаров</w:t>
      </w:r>
      <w:proofErr w:type="spellEnd"/>
      <w:r w:rsidRPr="0069278F">
        <w:rPr>
          <w:sz w:val="28"/>
          <w:szCs w:val="28"/>
          <w:lang w:eastAsia="zh-CN"/>
        </w:rPr>
        <w:t>, бизнес встреч и т.д.</w:t>
      </w:r>
    </w:p>
    <w:p w:rsidR="0069278F" w:rsidRPr="0069278F" w:rsidRDefault="0069278F" w:rsidP="0069278F">
      <w:pPr>
        <w:contextualSpacing/>
        <w:jc w:val="both"/>
        <w:rPr>
          <w:rFonts w:eastAsia="Arial"/>
          <w:sz w:val="28"/>
          <w:szCs w:val="28"/>
        </w:rPr>
      </w:pPr>
    </w:p>
    <w:p w:rsidR="0069278F" w:rsidRPr="0069278F" w:rsidRDefault="0069278F" w:rsidP="0069278F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Финансы</w:t>
      </w:r>
    </w:p>
    <w:p w:rsidR="0069278F" w:rsidRPr="0069278F" w:rsidRDefault="0069278F" w:rsidP="0069278F">
      <w:pPr>
        <w:numPr>
          <w:ilvl w:val="1"/>
          <w:numId w:val="5"/>
        </w:numPr>
        <w:spacing w:after="200" w:line="276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За 1 квартал 2026 года в бюджет муниципального округа поступило 393,5 млн. руб. или 132,4% к аналогичному периоду 2025 года. Собственные доходы составили 266,8 млн. руб. или 149,2 % к аналогичному </w:t>
      </w:r>
      <w:r w:rsidRPr="0069278F">
        <w:rPr>
          <w:rFonts w:eastAsia="Arial"/>
          <w:sz w:val="28"/>
          <w:szCs w:val="28"/>
        </w:rPr>
        <w:lastRenderedPageBreak/>
        <w:t>периоду 2025 года. Расходы составили 384,4 млн. руб. или 109,1% к аналогичному периоду 2025 года.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6.2 Недоимка в бюджеты всех уровней на 01.04.2026 года по сравнению с аналогичным периодом 2025 года снизилась на 34 млн. руб. и составила 37,0 млн. руб. (на 01.04.2025 года - 71,0 млн. руб.). Недоимка, в бюджет муниципального округа снизилась на </w:t>
      </w:r>
      <w:r w:rsidR="00352DD0">
        <w:rPr>
          <w:sz w:val="28"/>
          <w:szCs w:val="28"/>
          <w:lang w:eastAsia="zh-CN"/>
        </w:rPr>
        <w:t>8,8</w:t>
      </w:r>
      <w:bookmarkStart w:id="0" w:name="_GoBack"/>
      <w:bookmarkEnd w:id="0"/>
      <w:r w:rsidRPr="0069278F">
        <w:rPr>
          <w:sz w:val="28"/>
          <w:szCs w:val="28"/>
          <w:lang w:eastAsia="zh-CN"/>
        </w:rPr>
        <w:t xml:space="preserve"> млн. руб. и составила </w:t>
      </w:r>
      <w:r w:rsidR="00352DD0">
        <w:rPr>
          <w:sz w:val="28"/>
          <w:szCs w:val="28"/>
          <w:lang w:eastAsia="zh-CN"/>
        </w:rPr>
        <w:t>26,7</w:t>
      </w:r>
      <w:r w:rsidRPr="0069278F">
        <w:rPr>
          <w:sz w:val="28"/>
          <w:szCs w:val="28"/>
          <w:lang w:eastAsia="zh-CN"/>
        </w:rPr>
        <w:t xml:space="preserve"> млн. руб. (01.04.2025 года–</w:t>
      </w:r>
      <w:r w:rsidR="00352DD0">
        <w:rPr>
          <w:sz w:val="28"/>
          <w:szCs w:val="28"/>
          <w:lang w:eastAsia="zh-CN"/>
        </w:rPr>
        <w:t>35,5</w:t>
      </w:r>
      <w:r w:rsidRPr="0069278F">
        <w:rPr>
          <w:sz w:val="28"/>
          <w:szCs w:val="28"/>
          <w:lang w:eastAsia="zh-CN"/>
        </w:rPr>
        <w:t xml:space="preserve"> млн. руб.). 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 первом квартале 2026 года проведено 2 заседания рабочей группы 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муниципальный округ. На заседания рабочей группы были приглашены: 43  юридических, физических лиц и индивидуальных предпринимателей, по которым сумма задолженности по налоговым платежам составила 6 204,7 тыс. рублей, по страховым взносам в Фонд пенсионного и социального страхования - 4 352,2 тыс. рублей, штрафы и пени - 1134,9 тыс. рублей. По результатам работы рабочей группы уплачена задолженность по налоговым платежам в сумме 1 159,3 тыс. рублей или 18,7%, по страховым взносам в Фонд пенсионного и социального страхования в сумме 900,5 тыс. рублей или 20,7%, по штрафам и пеням 38,9 тыс. рублей или 3,4% от общей суммы задолженности.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0"/>
        </w:tabs>
        <w:suppressAutoHyphens w:val="0"/>
        <w:ind w:firstLine="709"/>
        <w:jc w:val="both"/>
        <w:rPr>
          <w:rFonts w:ascii="Calibri" w:hAnsi="Calibri"/>
          <w:sz w:val="22"/>
          <w:szCs w:val="22"/>
        </w:rPr>
      </w:pPr>
      <w:r w:rsidRPr="0069278F">
        <w:rPr>
          <w:sz w:val="28"/>
          <w:szCs w:val="28"/>
        </w:rPr>
        <w:t>В первом квартале 2026 года проведено  3 заседания  рабочей группы межв</w:t>
      </w:r>
      <w:r w:rsidRPr="0069278F">
        <w:rPr>
          <w:sz w:val="28"/>
          <w:szCs w:val="28"/>
        </w:rPr>
        <w:t>е</w:t>
      </w:r>
      <w:r w:rsidRPr="0069278F">
        <w:rPr>
          <w:sz w:val="28"/>
          <w:szCs w:val="28"/>
        </w:rPr>
        <w:t>домственной комиссии Оренбургской области по противодействию нелегальной з</w:t>
      </w:r>
      <w:r w:rsidRPr="0069278F">
        <w:rPr>
          <w:sz w:val="28"/>
          <w:szCs w:val="28"/>
        </w:rPr>
        <w:t>а</w:t>
      </w:r>
      <w:r w:rsidRPr="0069278F">
        <w:rPr>
          <w:sz w:val="28"/>
          <w:szCs w:val="28"/>
        </w:rPr>
        <w:t xml:space="preserve">нятости муниципального образования </w:t>
      </w:r>
      <w:proofErr w:type="spellStart"/>
      <w:r w:rsidRPr="0069278F">
        <w:rPr>
          <w:sz w:val="28"/>
          <w:szCs w:val="28"/>
        </w:rPr>
        <w:t>Сорочинский</w:t>
      </w:r>
      <w:proofErr w:type="spellEnd"/>
      <w:r w:rsidRPr="0069278F">
        <w:rPr>
          <w:sz w:val="28"/>
          <w:szCs w:val="28"/>
        </w:rPr>
        <w:t xml:space="preserve"> муниципальный округ. На зас</w:t>
      </w:r>
      <w:r w:rsidRPr="0069278F">
        <w:rPr>
          <w:sz w:val="28"/>
          <w:szCs w:val="28"/>
        </w:rPr>
        <w:t>е</w:t>
      </w:r>
      <w:r w:rsidRPr="0069278F">
        <w:rPr>
          <w:sz w:val="28"/>
          <w:szCs w:val="28"/>
        </w:rPr>
        <w:t>дания рабочей группы были приглашены 9 налоговых агентов, выплачивающих з</w:t>
      </w:r>
      <w:r w:rsidRPr="0069278F">
        <w:rPr>
          <w:sz w:val="28"/>
          <w:szCs w:val="28"/>
        </w:rPr>
        <w:t>а</w:t>
      </w:r>
      <w:r w:rsidRPr="0069278F">
        <w:rPr>
          <w:sz w:val="28"/>
          <w:szCs w:val="28"/>
        </w:rPr>
        <w:t xml:space="preserve">работную плату работникам ниже минимального </w:t>
      </w:r>
      <w:proofErr w:type="gramStart"/>
      <w:r w:rsidRPr="0069278F">
        <w:rPr>
          <w:sz w:val="28"/>
          <w:szCs w:val="28"/>
        </w:rPr>
        <w:t>размера оплаты труда</w:t>
      </w:r>
      <w:proofErr w:type="gramEnd"/>
      <w:r w:rsidRPr="0069278F">
        <w:rPr>
          <w:sz w:val="28"/>
          <w:szCs w:val="28"/>
        </w:rPr>
        <w:t xml:space="preserve"> и  испол</w:t>
      </w:r>
      <w:r w:rsidRPr="0069278F">
        <w:rPr>
          <w:sz w:val="28"/>
          <w:szCs w:val="28"/>
        </w:rPr>
        <w:t>ь</w:t>
      </w:r>
      <w:r w:rsidRPr="0069278F">
        <w:rPr>
          <w:sz w:val="28"/>
          <w:szCs w:val="28"/>
        </w:rPr>
        <w:t>зующих труд наемных работников без оформления трудовых договоров. Девять  р</w:t>
      </w:r>
      <w:r w:rsidRPr="0069278F">
        <w:rPr>
          <w:sz w:val="28"/>
          <w:szCs w:val="28"/>
        </w:rPr>
        <w:t>а</w:t>
      </w:r>
      <w:r w:rsidRPr="0069278F">
        <w:rPr>
          <w:sz w:val="28"/>
          <w:szCs w:val="28"/>
        </w:rPr>
        <w:t xml:space="preserve">ботодателей  предоставили пояснения, где  указано повышение  заработной платы или  работа с неполным рабочим днем с оформленными трудовыми договорами. 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</w:rPr>
      </w:pPr>
      <w:r w:rsidRPr="0069278F">
        <w:rPr>
          <w:sz w:val="28"/>
          <w:szCs w:val="28"/>
        </w:rPr>
        <w:t xml:space="preserve">С целью пресечения деятельности нелегальных перевозчиков проводились совместные рейдовые мероприятия с участием представителей ОМВД России по </w:t>
      </w:r>
      <w:proofErr w:type="spellStart"/>
      <w:r w:rsidRPr="0069278F">
        <w:rPr>
          <w:sz w:val="28"/>
          <w:szCs w:val="28"/>
        </w:rPr>
        <w:t>Сорочинскому</w:t>
      </w:r>
      <w:proofErr w:type="spellEnd"/>
      <w:r w:rsidRPr="0069278F">
        <w:rPr>
          <w:sz w:val="28"/>
          <w:szCs w:val="28"/>
        </w:rPr>
        <w:t xml:space="preserve"> муниципальному округу, Межрайонной ИФНС России № 3 по Оре</w:t>
      </w:r>
      <w:r w:rsidRPr="0069278F">
        <w:rPr>
          <w:sz w:val="28"/>
          <w:szCs w:val="28"/>
        </w:rPr>
        <w:t>н</w:t>
      </w:r>
      <w:r w:rsidRPr="0069278F">
        <w:rPr>
          <w:sz w:val="28"/>
          <w:szCs w:val="28"/>
        </w:rPr>
        <w:t xml:space="preserve">бургской области, администрации </w:t>
      </w:r>
      <w:proofErr w:type="spellStart"/>
      <w:r w:rsidRPr="0069278F">
        <w:rPr>
          <w:sz w:val="28"/>
          <w:szCs w:val="28"/>
        </w:rPr>
        <w:t>Сорочинского</w:t>
      </w:r>
      <w:proofErr w:type="spellEnd"/>
      <w:r w:rsidRPr="0069278F">
        <w:rPr>
          <w:sz w:val="28"/>
          <w:szCs w:val="28"/>
        </w:rPr>
        <w:t xml:space="preserve"> муниципального округа. Выявлено два физических лица, занимающихся перевозкой пассажиров без регистрации в налоговом органе. Составлено два протокола об административной ответственности на сумму 1,0 тыс. руб.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</w:rPr>
        <w:t xml:space="preserve">6.3 </w:t>
      </w:r>
      <w:r w:rsidRPr="0069278F">
        <w:rPr>
          <w:sz w:val="28"/>
          <w:szCs w:val="28"/>
          <w:lang w:eastAsia="zh-CN"/>
        </w:rPr>
        <w:t>Прибыль крупных и средних предприятий за январь-февраль 2026 года увеличилась в 2,9 раза по сравнению с аналогичным периодом прошлого года и с</w:t>
      </w:r>
      <w:r w:rsidRPr="0069278F">
        <w:rPr>
          <w:sz w:val="28"/>
          <w:szCs w:val="28"/>
          <w:lang w:eastAsia="zh-CN"/>
        </w:rPr>
        <w:t>о</w:t>
      </w:r>
      <w:r w:rsidRPr="0069278F">
        <w:rPr>
          <w:sz w:val="28"/>
          <w:szCs w:val="28"/>
          <w:lang w:eastAsia="zh-CN"/>
        </w:rPr>
        <w:t>ставила 176,5</w:t>
      </w:r>
      <w:r w:rsidRPr="0069278F">
        <w:rPr>
          <w:sz w:val="22"/>
          <w:szCs w:val="22"/>
        </w:rPr>
        <w:t xml:space="preserve"> </w:t>
      </w:r>
      <w:r w:rsidRPr="0069278F">
        <w:rPr>
          <w:sz w:val="28"/>
          <w:szCs w:val="28"/>
          <w:lang w:eastAsia="zh-CN"/>
        </w:rPr>
        <w:t>млн. руб.(01.03.2025-61,5 млн. руб.).</w:t>
      </w:r>
    </w:p>
    <w:p w:rsidR="0069278F" w:rsidRPr="0069278F" w:rsidRDefault="0069278F" w:rsidP="0069278F">
      <w:pPr>
        <w:widowControl w:val="0"/>
        <w:pBdr>
          <w:bottom w:val="single" w:sz="4" w:space="30" w:color="FFFFFF"/>
        </w:pBdr>
        <w:tabs>
          <w:tab w:val="left" w:pos="0"/>
        </w:tabs>
        <w:suppressAutoHyphens w:val="0"/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Убыток крупных и средних предприятий за январь-февраль 2026 года увел</w:t>
      </w:r>
      <w:r w:rsidRPr="0069278F">
        <w:rPr>
          <w:sz w:val="28"/>
          <w:szCs w:val="28"/>
          <w:lang w:eastAsia="zh-CN"/>
        </w:rPr>
        <w:t>и</w:t>
      </w:r>
      <w:r w:rsidRPr="0069278F">
        <w:rPr>
          <w:sz w:val="28"/>
          <w:szCs w:val="28"/>
          <w:lang w:eastAsia="zh-CN"/>
        </w:rPr>
        <w:t>чился на 9,2% по сравнению с аналогичным периодом прошлого года и составил 2,6 млн. руб. (на 01.03.2025 - 2,38 млн. руб.).</w:t>
      </w:r>
    </w:p>
    <w:p w:rsidR="0069278F" w:rsidRDefault="0069278F" w:rsidP="0069278F">
      <w:pPr>
        <w:widowControl w:val="0"/>
        <w:pBdr>
          <w:bottom w:val="single" w:sz="4" w:space="30" w:color="FFFFFF"/>
        </w:pBdr>
        <w:tabs>
          <w:tab w:val="left" w:pos="0"/>
        </w:tabs>
        <w:suppressAutoHyphens w:val="0"/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Просроченная дебиторская задолженность предприятий всех форм собстве</w:t>
      </w:r>
      <w:r w:rsidRPr="0069278F">
        <w:rPr>
          <w:sz w:val="28"/>
          <w:szCs w:val="28"/>
          <w:lang w:eastAsia="zh-CN"/>
        </w:rPr>
        <w:t>н</w:t>
      </w:r>
      <w:r w:rsidRPr="0069278F">
        <w:rPr>
          <w:sz w:val="28"/>
          <w:szCs w:val="28"/>
          <w:lang w:eastAsia="zh-CN"/>
        </w:rPr>
        <w:t>ности (без субъектов малого предпринимательства, банков, страховых организаций и бюджетных учреждений) за январь - февраль 2026 года снизилась на 51,7% по сравнению с аналогичным периодом прошлого года и составила 12,9 млн. руб.</w:t>
      </w:r>
    </w:p>
    <w:p w:rsidR="007E6465" w:rsidRDefault="007E6465" w:rsidP="0069278F">
      <w:pPr>
        <w:widowControl w:val="0"/>
        <w:pBdr>
          <w:bottom w:val="single" w:sz="4" w:space="30" w:color="FFFFFF"/>
        </w:pBdr>
        <w:tabs>
          <w:tab w:val="left" w:pos="0"/>
        </w:tabs>
        <w:suppressAutoHyphens w:val="0"/>
        <w:ind w:firstLine="709"/>
        <w:contextualSpacing/>
        <w:jc w:val="both"/>
        <w:rPr>
          <w:sz w:val="28"/>
          <w:szCs w:val="28"/>
          <w:lang w:eastAsia="zh-CN"/>
        </w:rPr>
      </w:pPr>
    </w:p>
    <w:p w:rsidR="007E6465" w:rsidRDefault="007E6465" w:rsidP="0069278F">
      <w:pPr>
        <w:widowControl w:val="0"/>
        <w:pBdr>
          <w:bottom w:val="single" w:sz="4" w:space="30" w:color="FFFFFF"/>
        </w:pBdr>
        <w:tabs>
          <w:tab w:val="left" w:pos="0"/>
        </w:tabs>
        <w:suppressAutoHyphens w:val="0"/>
        <w:ind w:firstLine="709"/>
        <w:contextualSpacing/>
        <w:jc w:val="both"/>
        <w:rPr>
          <w:sz w:val="28"/>
          <w:szCs w:val="28"/>
          <w:lang w:eastAsia="zh-CN"/>
        </w:rPr>
      </w:pPr>
    </w:p>
    <w:p w:rsidR="0069278F" w:rsidRPr="0069278F" w:rsidRDefault="0069278F" w:rsidP="0069278F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Arial"/>
          <w:i/>
          <w:sz w:val="28"/>
          <w:szCs w:val="28"/>
        </w:rPr>
      </w:pPr>
      <w:r w:rsidRPr="0069278F">
        <w:rPr>
          <w:rFonts w:eastAsia="Arial"/>
          <w:sz w:val="28"/>
          <w:szCs w:val="28"/>
        </w:rPr>
        <w:lastRenderedPageBreak/>
        <w:t>Социальная сфера</w:t>
      </w:r>
      <w:r w:rsidRPr="0069278F">
        <w:rPr>
          <w:rFonts w:eastAsia="Arial"/>
          <w:i/>
          <w:sz w:val="28"/>
          <w:szCs w:val="28"/>
        </w:rPr>
        <w:t>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7.1 Среднемесячная номинальная начисленная заработная плата работников организаций, не относящихся к субъектам малого предпринимательства за январь-февраль 2026 год 58 104,45 рублей или 114,1% к аналогичному периоду 2025 года. </w:t>
      </w:r>
    </w:p>
    <w:p w:rsidR="0069278F" w:rsidRPr="0069278F" w:rsidRDefault="0069278F" w:rsidP="0069278F">
      <w:pPr>
        <w:tabs>
          <w:tab w:val="left" w:pos="6874"/>
        </w:tabs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За 1 квартал 2026 года:</w:t>
      </w:r>
      <w:r w:rsidRPr="0069278F">
        <w:rPr>
          <w:rFonts w:eastAsia="Arial"/>
          <w:sz w:val="28"/>
          <w:szCs w:val="28"/>
        </w:rPr>
        <w:tab/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по управлению образования: заработная плата педагогических работников образовательных учреждений составила 51 829 руб. (по дорожной карте 51 804 руб.), заработная плата педагогических работников дошкольных учреждений – 50 690 руб. (по дорожной карте 50 069 руб.), заработная плата педагогических работников дополнительного образования – 60 713 руб. (по дорожной карте 60 260 руб.).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по отделу по культуре и искусству: заработная плата работников культуры составила 58 714,2 руб. (по соглашению 58 410,0 руб.), педагогических работников дополнительного образования культуры – 61 000,0 руб. (по соглашению – 61 000,0 руб.).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в здравоохранении: заработная плата врачей составила 92 554,4 руб. (по дорожной карте – 118 000 руб.), заработная плата среднего медицинского персонала составила 46 927,8 руб. (по дорожной карте – 59 000,0 руб.), заработная плата младшего медицинского персонала составила 38 644,5 руб. (по дорожной карте – 59 000 руб.).</w:t>
      </w:r>
    </w:p>
    <w:p w:rsidR="0069278F" w:rsidRPr="0069278F" w:rsidRDefault="0069278F" w:rsidP="0069278F">
      <w:pPr>
        <w:numPr>
          <w:ilvl w:val="1"/>
          <w:numId w:val="2"/>
        </w:numPr>
        <w:spacing w:after="200" w:line="276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 Задолженность по заработной плате по данным статистики отсутствует.</w:t>
      </w:r>
    </w:p>
    <w:p w:rsidR="0069278F" w:rsidRPr="0069278F" w:rsidRDefault="0069278F" w:rsidP="0069278F">
      <w:pPr>
        <w:numPr>
          <w:ilvl w:val="1"/>
          <w:numId w:val="2"/>
        </w:numPr>
        <w:spacing w:after="200" w:line="276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Количество безработных на 01.04.2026 года составило 253 человека, темп роста к соответствующему периоду предыдущего года составил 129,7%.</w:t>
      </w:r>
      <w:r w:rsidRPr="0069278F">
        <w:rPr>
          <w:sz w:val="28"/>
          <w:szCs w:val="28"/>
          <w:lang w:eastAsia="zh-CN"/>
        </w:rPr>
        <w:t xml:space="preserve"> </w:t>
      </w:r>
      <w:r w:rsidRPr="0069278F">
        <w:rPr>
          <w:rFonts w:eastAsia="Arial"/>
          <w:sz w:val="28"/>
          <w:szCs w:val="28"/>
        </w:rPr>
        <w:t>Из 253 безработных граждан – сокращенных 15 человек. Количество вакансий на 01.04.2026 года составило 341 единица. Трудоустроено 69 человек на вакантные места. Были проведены мероприятия по оказанию государственных услуг (выполнению работ) в рамках государственного задания: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- содействие </w:t>
      </w:r>
      <w:proofErr w:type="spellStart"/>
      <w:r w:rsidRPr="0069278F">
        <w:rPr>
          <w:rFonts w:eastAsia="Arial"/>
          <w:sz w:val="28"/>
          <w:szCs w:val="28"/>
        </w:rPr>
        <w:t>самозанятости</w:t>
      </w:r>
      <w:proofErr w:type="spellEnd"/>
      <w:r w:rsidRPr="0069278F">
        <w:rPr>
          <w:rFonts w:eastAsia="Arial"/>
          <w:sz w:val="28"/>
          <w:szCs w:val="28"/>
        </w:rPr>
        <w:t xml:space="preserve"> безработных граждан - 1 человек;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организация ярмарок вакансий и учебных рабочих мест - 6 человек;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- направлено на обучение 10 человек по профессиям: охранник 4 разряда, специалист управления персоналом, педагог психолог, оператор котельной 2 разряда и др.</w:t>
      </w:r>
    </w:p>
    <w:p w:rsidR="0069278F" w:rsidRPr="0069278F" w:rsidRDefault="0069278F" w:rsidP="0069278F">
      <w:pPr>
        <w:numPr>
          <w:ilvl w:val="1"/>
          <w:numId w:val="2"/>
        </w:numPr>
        <w:spacing w:after="200" w:line="276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Уровень официально зарегистрированной безработицы на 01.04.2026 года составил 1,2% и увеличился по сравнению с аналогичным периодом 2025 года на 33,3% (на 01.04.2025-0,9%). </w:t>
      </w:r>
    </w:p>
    <w:p w:rsidR="0069278F" w:rsidRPr="0069278F" w:rsidRDefault="0069278F" w:rsidP="0069278F">
      <w:pPr>
        <w:contextualSpacing/>
        <w:jc w:val="both"/>
        <w:rPr>
          <w:rFonts w:eastAsia="Arial"/>
          <w:sz w:val="28"/>
          <w:szCs w:val="28"/>
        </w:rPr>
      </w:pPr>
    </w:p>
    <w:p w:rsidR="0069278F" w:rsidRPr="0069278F" w:rsidRDefault="0069278F" w:rsidP="0069278F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Демография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В виду отсутствия </w:t>
      </w:r>
      <w:proofErr w:type="gramStart"/>
      <w:r w:rsidRPr="0069278F">
        <w:rPr>
          <w:rFonts w:eastAsia="Arial"/>
          <w:sz w:val="28"/>
          <w:szCs w:val="28"/>
        </w:rPr>
        <w:t>экспресс-информации</w:t>
      </w:r>
      <w:proofErr w:type="gramEnd"/>
      <w:r w:rsidRPr="0069278F">
        <w:rPr>
          <w:rFonts w:eastAsia="Arial"/>
          <w:sz w:val="28"/>
          <w:szCs w:val="28"/>
        </w:rPr>
        <w:t xml:space="preserve"> «Основные итоги естественного движения населения Оренбургской области», информация о численности населения, численности трудовых ресурсов, данные по естественному движению и миграции населения отсутствуют</w:t>
      </w:r>
      <w:r w:rsidRPr="0069278F">
        <w:rPr>
          <w:sz w:val="28"/>
          <w:szCs w:val="28"/>
          <w:lang w:eastAsia="zh-CN"/>
        </w:rPr>
        <w:t>.</w:t>
      </w:r>
    </w:p>
    <w:p w:rsidR="0069278F" w:rsidRPr="0069278F" w:rsidRDefault="0069278F" w:rsidP="0069278F">
      <w:pPr>
        <w:contextualSpacing/>
        <w:jc w:val="both"/>
        <w:rPr>
          <w:rFonts w:eastAsia="Arial"/>
          <w:sz w:val="28"/>
          <w:szCs w:val="28"/>
          <w:highlight w:val="yellow"/>
        </w:rPr>
      </w:pPr>
    </w:p>
    <w:p w:rsidR="0069278F" w:rsidRPr="0069278F" w:rsidRDefault="0069278F" w:rsidP="0069278F">
      <w:pPr>
        <w:shd w:val="clear" w:color="auto" w:fill="FFFFFF"/>
        <w:ind w:firstLine="709"/>
        <w:contextualSpacing/>
        <w:rPr>
          <w:color w:val="000000"/>
          <w:spacing w:val="-3"/>
          <w:sz w:val="28"/>
          <w:szCs w:val="28"/>
          <w:lang w:eastAsia="zh-CN"/>
        </w:rPr>
      </w:pPr>
      <w:r w:rsidRPr="0069278F">
        <w:rPr>
          <w:color w:val="000000"/>
          <w:spacing w:val="-3"/>
          <w:sz w:val="28"/>
          <w:szCs w:val="28"/>
          <w:lang w:eastAsia="zh-CN"/>
        </w:rPr>
        <w:t>9</w:t>
      </w:r>
      <w:r w:rsidRPr="0069278F">
        <w:rPr>
          <w:i/>
          <w:color w:val="000000"/>
          <w:spacing w:val="-3"/>
          <w:sz w:val="28"/>
          <w:szCs w:val="28"/>
          <w:lang w:eastAsia="zh-CN"/>
        </w:rPr>
        <w:t xml:space="preserve">. </w:t>
      </w:r>
      <w:r w:rsidRPr="0069278F">
        <w:rPr>
          <w:color w:val="000000"/>
          <w:spacing w:val="-3"/>
          <w:sz w:val="28"/>
          <w:szCs w:val="28"/>
          <w:lang w:eastAsia="zh-CN"/>
        </w:rPr>
        <w:t xml:space="preserve">Развитие сферы здравоохранения, образования, культуры и спорта </w:t>
      </w:r>
    </w:p>
    <w:p w:rsidR="0069278F" w:rsidRPr="0069278F" w:rsidRDefault="0069278F" w:rsidP="0069278F">
      <w:pPr>
        <w:shd w:val="clear" w:color="auto" w:fill="FFFFFF"/>
        <w:ind w:firstLine="709"/>
        <w:contextualSpacing/>
        <w:jc w:val="center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Здравоохранение.</w:t>
      </w:r>
    </w:p>
    <w:p w:rsidR="0069278F" w:rsidRPr="0069278F" w:rsidRDefault="0069278F" w:rsidP="0069278F">
      <w:pPr>
        <w:shd w:val="clear" w:color="auto" w:fill="FFFFFF"/>
        <w:ind w:firstLine="709"/>
        <w:contextualSpacing/>
        <w:jc w:val="both"/>
        <w:rPr>
          <w:rFonts w:eastAsia="Times-Bold"/>
          <w:bCs/>
          <w:color w:val="000000"/>
          <w:spacing w:val="-3"/>
          <w:sz w:val="28"/>
          <w:szCs w:val="28"/>
          <w:lang w:eastAsia="zh-CN"/>
        </w:rPr>
      </w:pPr>
      <w:r w:rsidRPr="0069278F">
        <w:rPr>
          <w:color w:val="000000"/>
          <w:spacing w:val="-3"/>
          <w:sz w:val="28"/>
          <w:szCs w:val="28"/>
          <w:lang w:eastAsia="zh-CN"/>
        </w:rPr>
        <w:t>Здравоохранение муниципального округа представлено ГБУЗ «</w:t>
      </w:r>
      <w:proofErr w:type="spellStart"/>
      <w:r w:rsidRPr="0069278F">
        <w:rPr>
          <w:color w:val="000000"/>
          <w:spacing w:val="-3"/>
          <w:sz w:val="28"/>
          <w:szCs w:val="28"/>
          <w:lang w:eastAsia="zh-CN"/>
        </w:rPr>
        <w:t>Сорочинская</w:t>
      </w:r>
      <w:proofErr w:type="spellEnd"/>
      <w:r w:rsidRPr="0069278F">
        <w:rPr>
          <w:color w:val="000000"/>
          <w:spacing w:val="-3"/>
          <w:sz w:val="28"/>
          <w:szCs w:val="28"/>
          <w:lang w:eastAsia="zh-CN"/>
        </w:rPr>
        <w:t xml:space="preserve"> межрайонная больница».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rFonts w:eastAsia="Times-Bold"/>
          <w:bCs/>
          <w:sz w:val="28"/>
          <w:szCs w:val="28"/>
          <w:lang w:eastAsia="zh-CN"/>
        </w:rPr>
        <w:lastRenderedPageBreak/>
        <w:t>Стационарное обслуживание населения муниципального округа осуществляется в к</w:t>
      </w:r>
      <w:r w:rsidRPr="0069278F">
        <w:rPr>
          <w:sz w:val="28"/>
          <w:szCs w:val="28"/>
          <w:lang w:eastAsia="zh-CN"/>
        </w:rPr>
        <w:t>руглосуточном стационаре на 190 коек и дневном стационаре на 76 коек.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Амбулаторная служба мощностью 1 015 посещений в рабочую смену представлена одной поликлиникой, отделением медицинской профилактики, детской поликлиникой, женской консультацией, стоматологической поликлиникой.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Сельское население обслуживают – 5 врачебных амбулаторий, 22 </w:t>
      </w:r>
      <w:proofErr w:type="spellStart"/>
      <w:r w:rsidRPr="0069278F">
        <w:rPr>
          <w:sz w:val="28"/>
          <w:szCs w:val="28"/>
          <w:lang w:eastAsia="zh-CN"/>
        </w:rPr>
        <w:t>ФАПа</w:t>
      </w:r>
      <w:proofErr w:type="spellEnd"/>
      <w:r w:rsidRPr="0069278F">
        <w:rPr>
          <w:sz w:val="28"/>
          <w:szCs w:val="28"/>
          <w:lang w:eastAsia="zh-CN"/>
        </w:rPr>
        <w:t>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Работает межмуниципальный центр для оказания помощи пациентам с острым нарушением мозгового кровообращения.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На базе </w:t>
      </w:r>
      <w:proofErr w:type="spellStart"/>
      <w:r w:rsidRPr="0069278F">
        <w:rPr>
          <w:sz w:val="28"/>
          <w:szCs w:val="28"/>
          <w:lang w:eastAsia="zh-CN"/>
        </w:rPr>
        <w:t>Сорочинской</w:t>
      </w:r>
      <w:proofErr w:type="spellEnd"/>
      <w:r w:rsidRPr="0069278F">
        <w:rPr>
          <w:sz w:val="28"/>
          <w:szCs w:val="28"/>
          <w:lang w:eastAsia="zh-CN"/>
        </w:rPr>
        <w:t xml:space="preserve"> межрайонной больницы открылось отделение гемодиализа. Отделение оснащено 8 аппаратами «Искусственная почка».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highlight w:val="yellow"/>
          <w:lang w:eastAsia="zh-CN"/>
        </w:rPr>
      </w:pPr>
    </w:p>
    <w:p w:rsidR="0069278F" w:rsidRPr="0069278F" w:rsidRDefault="0069278F" w:rsidP="0069278F">
      <w:pPr>
        <w:ind w:firstLine="709"/>
        <w:contextualSpacing/>
        <w:jc w:val="center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10. Образование.</w:t>
      </w:r>
    </w:p>
    <w:p w:rsidR="0069278F" w:rsidRPr="0069278F" w:rsidRDefault="0069278F" w:rsidP="0069278F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9278F">
        <w:rPr>
          <w:sz w:val="28"/>
          <w:szCs w:val="28"/>
        </w:rPr>
        <w:t xml:space="preserve">Система образования </w:t>
      </w:r>
      <w:proofErr w:type="spellStart"/>
      <w:r w:rsidRPr="0069278F">
        <w:rPr>
          <w:sz w:val="28"/>
          <w:szCs w:val="28"/>
        </w:rPr>
        <w:t>Сорочинского</w:t>
      </w:r>
      <w:proofErr w:type="spellEnd"/>
      <w:r w:rsidRPr="0069278F">
        <w:rPr>
          <w:sz w:val="28"/>
          <w:szCs w:val="28"/>
        </w:rPr>
        <w:t xml:space="preserve"> муниципального округа насчитывает в целом 30 образовательных организаций различных типов и организационно-правовых форм: </w:t>
      </w:r>
    </w:p>
    <w:p w:rsidR="0069278F" w:rsidRPr="0069278F" w:rsidRDefault="0069278F" w:rsidP="0069278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9278F">
        <w:rPr>
          <w:sz w:val="28"/>
          <w:szCs w:val="28"/>
        </w:rPr>
        <w:t>из них 14 средних школ, 6 основных школ, 8 дошкольных образовательных учреждений, 2 учреждения дополнительного образования.</w:t>
      </w:r>
    </w:p>
    <w:p w:rsidR="0069278F" w:rsidRPr="0069278F" w:rsidRDefault="0069278F" w:rsidP="0069278F">
      <w:pPr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</w:rPr>
        <w:t xml:space="preserve"> 6 образовательных учреждений находятся на территории г. Сорочинска и 14 – в сельских населенных пунктах </w:t>
      </w:r>
      <w:proofErr w:type="spellStart"/>
      <w:r w:rsidRPr="0069278F">
        <w:rPr>
          <w:sz w:val="28"/>
          <w:szCs w:val="28"/>
        </w:rPr>
        <w:t>Сорочинского</w:t>
      </w:r>
      <w:proofErr w:type="spellEnd"/>
      <w:r w:rsidRPr="0069278F">
        <w:rPr>
          <w:sz w:val="28"/>
          <w:szCs w:val="28"/>
        </w:rPr>
        <w:t xml:space="preserve"> муниципального округа, в 11 общеобразовательных учреждениях функционируют 17 групп дошкольного образования. С учетом организационно-правового статуса функционирует 4 автономных и 26 бюджетных образовательных организаций.</w:t>
      </w:r>
    </w:p>
    <w:p w:rsidR="0069278F" w:rsidRPr="0069278F" w:rsidRDefault="0069278F" w:rsidP="0069278F">
      <w:pPr>
        <w:shd w:val="clear" w:color="auto" w:fill="FFFFFF"/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Учреждения дополнительного образования: МБУДО «Спортивная школа олимпийского резерва по настольному теннису имени А.С. Николаева», МБУДО «Центр детского творчества».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</w:rPr>
      </w:pPr>
      <w:r w:rsidRPr="0069278F">
        <w:rPr>
          <w:sz w:val="28"/>
          <w:szCs w:val="28"/>
          <w:lang w:eastAsia="zh-CN"/>
        </w:rPr>
        <w:t xml:space="preserve">Учреждения профессионального образования: 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ветеринарный техникум - филиал ФГБОУ ВПО Оренбургский ГАУ и  ГАОУ СПО «Аграрный техникум» филиал г. Сорочинск.</w:t>
      </w:r>
    </w:p>
    <w:p w:rsidR="0069278F" w:rsidRPr="0069278F" w:rsidRDefault="0069278F" w:rsidP="0069278F">
      <w:pPr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69278F">
        <w:rPr>
          <w:sz w:val="28"/>
          <w:szCs w:val="28"/>
        </w:rPr>
        <w:t>В</w:t>
      </w:r>
      <w:proofErr w:type="gramEnd"/>
      <w:r w:rsidRPr="0069278F">
        <w:rPr>
          <w:sz w:val="28"/>
          <w:szCs w:val="28"/>
        </w:rPr>
        <w:t xml:space="preserve"> </w:t>
      </w:r>
      <w:proofErr w:type="gramStart"/>
      <w:r w:rsidRPr="0069278F">
        <w:rPr>
          <w:sz w:val="28"/>
          <w:szCs w:val="28"/>
        </w:rPr>
        <w:t>Сорочинском</w:t>
      </w:r>
      <w:proofErr w:type="gramEnd"/>
      <w:r w:rsidRPr="0069278F">
        <w:rPr>
          <w:sz w:val="28"/>
          <w:szCs w:val="28"/>
        </w:rPr>
        <w:t xml:space="preserve"> муниципальном округе осуществляет образовательную деятельность 1 частное общеобразовательное учреждение начальная общеобразовательная школа «Православная школа имени </w:t>
      </w:r>
      <w:proofErr w:type="spellStart"/>
      <w:r w:rsidRPr="0069278F">
        <w:rPr>
          <w:sz w:val="28"/>
          <w:szCs w:val="28"/>
        </w:rPr>
        <w:t>первомучеников</w:t>
      </w:r>
      <w:proofErr w:type="spellEnd"/>
      <w:r w:rsidRPr="0069278F">
        <w:rPr>
          <w:sz w:val="28"/>
          <w:szCs w:val="28"/>
        </w:rPr>
        <w:t xml:space="preserve"> Российских Феодора и  Иоанна» (92 учащихся).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Число обучающихся в общеобразовательных учреждениях муниципального округа составило 4 860 человек. Дошкольное образование получают 1 328 детей. Организациями дополнительного образования охвачено 2 820 воспитанников.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 рамках регионального проекта «Педагоги и наставники</w:t>
      </w:r>
      <w:r w:rsidRPr="0069278F">
        <w:rPr>
          <w:b/>
          <w:sz w:val="28"/>
          <w:szCs w:val="28"/>
          <w:lang w:eastAsia="zh-CN"/>
        </w:rPr>
        <w:t xml:space="preserve">» </w:t>
      </w:r>
      <w:r w:rsidRPr="0069278F">
        <w:rPr>
          <w:sz w:val="28"/>
          <w:szCs w:val="28"/>
          <w:lang w:eastAsia="zh-CN"/>
        </w:rPr>
        <w:t>продолжается реализация мероприятия по обеспечению деятельности советников директора по воспитанию и взаимодействию в общеобразовательных организациях с детскими общественными объединениями.</w:t>
      </w:r>
    </w:p>
    <w:p w:rsidR="0069278F" w:rsidRPr="0069278F" w:rsidRDefault="0069278F" w:rsidP="0069278F">
      <w:pPr>
        <w:ind w:firstLine="567"/>
        <w:jc w:val="both"/>
        <w:rPr>
          <w:color w:val="000000"/>
          <w:sz w:val="28"/>
          <w:szCs w:val="28"/>
        </w:rPr>
      </w:pPr>
      <w:r w:rsidRPr="0069278F">
        <w:rPr>
          <w:color w:val="000000"/>
          <w:sz w:val="28"/>
          <w:szCs w:val="28"/>
        </w:rPr>
        <w:t xml:space="preserve">В рамках регионального проекта «Мы вместе (Воспитание гармонично-развитой личности)» проводятся мероприятия направленные на патриотическое воспитание молодежи и продвижению традиционных </w:t>
      </w:r>
      <w:proofErr w:type="spellStart"/>
      <w:r w:rsidRPr="0069278F">
        <w:rPr>
          <w:color w:val="000000"/>
          <w:sz w:val="28"/>
          <w:szCs w:val="28"/>
        </w:rPr>
        <w:t>духовнонравственных</w:t>
      </w:r>
      <w:proofErr w:type="spellEnd"/>
      <w:r w:rsidRPr="0069278F">
        <w:rPr>
          <w:color w:val="000000"/>
          <w:sz w:val="28"/>
          <w:szCs w:val="28"/>
        </w:rPr>
        <w:t xml:space="preserve"> ценностей, в том числе в добровольческую и общественную деятельность.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В 2026 году запланировано участие в федеральном проекте «Все лучшее детям», входящего в состав национального проекта «Молодежь и дети», целью которого является оснащение средствами обучения и воспитания школ округа.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lastRenderedPageBreak/>
        <w:t>На  основании Приказа министерства образования Оренбургской области «О реализации проекта «Единая модель профориентации в рамках федерального проекта «</w:t>
      </w:r>
      <w:proofErr w:type="spellStart"/>
      <w:r w:rsidRPr="0069278F">
        <w:rPr>
          <w:sz w:val="28"/>
          <w:szCs w:val="28"/>
          <w:lang w:eastAsia="zh-CN"/>
        </w:rPr>
        <w:t>Профессионалитет</w:t>
      </w:r>
      <w:proofErr w:type="spellEnd"/>
      <w:r w:rsidRPr="0069278F">
        <w:rPr>
          <w:sz w:val="28"/>
          <w:szCs w:val="28"/>
          <w:lang w:eastAsia="zh-CN"/>
        </w:rPr>
        <w:t>» в 2026 году» продолжена   работа на цифровом портале профессиональной ориентации обучающихся «Билет в будущее».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highlight w:val="yellow"/>
          <w:lang w:eastAsia="zh-CN"/>
        </w:rPr>
      </w:pPr>
    </w:p>
    <w:p w:rsidR="0069278F" w:rsidRPr="0069278F" w:rsidRDefault="0069278F" w:rsidP="0069278F">
      <w:pPr>
        <w:ind w:firstLine="709"/>
        <w:contextualSpacing/>
        <w:jc w:val="center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11. Культура.</w:t>
      </w:r>
    </w:p>
    <w:p w:rsidR="0069278F" w:rsidRPr="0069278F" w:rsidRDefault="0069278F" w:rsidP="0069278F">
      <w:pPr>
        <w:shd w:val="clear" w:color="auto" w:fill="FFFFFF"/>
        <w:tabs>
          <w:tab w:val="left" w:pos="1162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На территории </w:t>
      </w:r>
      <w:proofErr w:type="spellStart"/>
      <w:r w:rsidRPr="0069278F">
        <w:rPr>
          <w:sz w:val="28"/>
          <w:szCs w:val="28"/>
          <w:lang w:eastAsia="zh-CN"/>
        </w:rPr>
        <w:t>Сорочинского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муниципального округа действуют учреждения культуры:</w:t>
      </w:r>
    </w:p>
    <w:p w:rsidR="0069278F" w:rsidRPr="0069278F" w:rsidRDefault="0069278F" w:rsidP="0069278F">
      <w:pPr>
        <w:shd w:val="clear" w:color="auto" w:fill="FFFFFF"/>
        <w:tabs>
          <w:tab w:val="left" w:pos="1162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- МБУ ДО ДШИ «ЛИРА» имени Глеба Совы; </w:t>
      </w:r>
    </w:p>
    <w:p w:rsidR="0069278F" w:rsidRPr="0069278F" w:rsidRDefault="0069278F" w:rsidP="0069278F">
      <w:pPr>
        <w:shd w:val="clear" w:color="auto" w:fill="FFFFFF"/>
        <w:tabs>
          <w:tab w:val="left" w:pos="1162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- МБУК «Краеведческий музей»;</w:t>
      </w:r>
    </w:p>
    <w:p w:rsidR="0069278F" w:rsidRPr="0069278F" w:rsidRDefault="0069278F" w:rsidP="0069278F">
      <w:pPr>
        <w:shd w:val="clear" w:color="auto" w:fill="FFFFFF"/>
        <w:tabs>
          <w:tab w:val="left" w:pos="1162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- МБУК «Библиотечная система </w:t>
      </w:r>
      <w:proofErr w:type="spellStart"/>
      <w:r w:rsidRPr="0069278F">
        <w:rPr>
          <w:sz w:val="28"/>
          <w:szCs w:val="28"/>
          <w:lang w:eastAsia="zh-CN"/>
        </w:rPr>
        <w:t>Сорочинского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муниципального округа» (24 библиотеки);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-</w:t>
      </w:r>
      <w:r w:rsidRPr="0069278F">
        <w:rPr>
          <w:sz w:val="28"/>
          <w:szCs w:val="28"/>
          <w:lang w:val="en-US" w:eastAsia="zh-CN"/>
        </w:rPr>
        <w:t> </w:t>
      </w:r>
      <w:r w:rsidRPr="0069278F">
        <w:rPr>
          <w:sz w:val="28"/>
          <w:szCs w:val="28"/>
          <w:lang w:eastAsia="zh-CN"/>
        </w:rPr>
        <w:t xml:space="preserve">МБУК «Клубная система </w:t>
      </w:r>
      <w:proofErr w:type="spellStart"/>
      <w:r w:rsidRPr="0069278F">
        <w:rPr>
          <w:sz w:val="28"/>
          <w:szCs w:val="28"/>
          <w:lang w:eastAsia="zh-CN"/>
        </w:rPr>
        <w:t>Сорочинского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муниципального округа» (34 Дома культуры и кинотеатр «Россия).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Более 4 тысяч человек разного возраста занимаются в 327 клубных формированиях, звание «народный» имеют 18 творческих коллективов. В библиотеках округа на 01.04.2026 года зарегистрировано 6 249 читателей, количество посещений библиотек составило – 57 995 посещений (95,3% к аналогичному периоду 2025 года).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 рамках приоритетного проекта «Вовлечение жителей муниципальных образований Оренбургской области в процесс выбора и реализации инициативных проектов» в 2026 году планируется проведение ремонта домов культуры </w:t>
      </w:r>
      <w:proofErr w:type="gramStart"/>
      <w:r w:rsidRPr="0069278F">
        <w:rPr>
          <w:sz w:val="28"/>
          <w:szCs w:val="28"/>
          <w:lang w:eastAsia="zh-CN"/>
        </w:rPr>
        <w:t>в</w:t>
      </w:r>
      <w:proofErr w:type="gramEnd"/>
      <w:r w:rsidRPr="0069278F">
        <w:rPr>
          <w:sz w:val="28"/>
          <w:szCs w:val="28"/>
          <w:lang w:eastAsia="zh-CN"/>
        </w:rPr>
        <w:t xml:space="preserve"> с. </w:t>
      </w:r>
      <w:proofErr w:type="spellStart"/>
      <w:r w:rsidRPr="0069278F">
        <w:rPr>
          <w:sz w:val="28"/>
          <w:szCs w:val="28"/>
          <w:lang w:eastAsia="zh-CN"/>
        </w:rPr>
        <w:t>Первокрасное</w:t>
      </w:r>
      <w:proofErr w:type="spellEnd"/>
      <w:r w:rsidRPr="0069278F">
        <w:rPr>
          <w:sz w:val="28"/>
          <w:szCs w:val="28"/>
          <w:lang w:eastAsia="zh-CN"/>
        </w:rPr>
        <w:t xml:space="preserve">, с.2-Ивановка, с. </w:t>
      </w:r>
      <w:proofErr w:type="spellStart"/>
      <w:r w:rsidRPr="0069278F">
        <w:rPr>
          <w:sz w:val="28"/>
          <w:szCs w:val="28"/>
          <w:lang w:eastAsia="zh-CN"/>
        </w:rPr>
        <w:t>Пронькино</w:t>
      </w:r>
      <w:proofErr w:type="spellEnd"/>
      <w:r w:rsidRPr="0069278F">
        <w:rPr>
          <w:sz w:val="28"/>
          <w:szCs w:val="28"/>
          <w:lang w:eastAsia="zh-CN"/>
        </w:rPr>
        <w:t xml:space="preserve">, п. </w:t>
      </w:r>
      <w:proofErr w:type="spellStart"/>
      <w:r w:rsidRPr="0069278F">
        <w:rPr>
          <w:sz w:val="28"/>
          <w:szCs w:val="28"/>
          <w:lang w:eastAsia="zh-CN"/>
        </w:rPr>
        <w:t>Родинский</w:t>
      </w:r>
      <w:proofErr w:type="spellEnd"/>
      <w:r w:rsidRPr="0069278F">
        <w:rPr>
          <w:sz w:val="28"/>
          <w:szCs w:val="28"/>
          <w:lang w:eastAsia="zh-CN"/>
        </w:rPr>
        <w:t xml:space="preserve">. 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highlight w:val="yellow"/>
          <w:lang w:eastAsia="en-US"/>
        </w:rPr>
      </w:pP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center"/>
        <w:rPr>
          <w:i/>
          <w:sz w:val="28"/>
          <w:szCs w:val="28"/>
          <w:lang w:eastAsia="zh-CN"/>
        </w:rPr>
      </w:pPr>
      <w:r w:rsidRPr="0069278F">
        <w:rPr>
          <w:rFonts w:eastAsia="Calibri"/>
          <w:color w:val="000000"/>
          <w:sz w:val="28"/>
          <w:szCs w:val="28"/>
          <w:lang w:eastAsia="en-US"/>
        </w:rPr>
        <w:t>12.</w:t>
      </w:r>
      <w:r w:rsidRPr="0069278F">
        <w:rPr>
          <w:sz w:val="28"/>
          <w:szCs w:val="28"/>
          <w:lang w:eastAsia="zh-CN"/>
        </w:rPr>
        <w:t xml:space="preserve"> Физическая культура и спорт.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69278F">
        <w:rPr>
          <w:sz w:val="28"/>
          <w:szCs w:val="28"/>
          <w:lang w:eastAsia="zh-CN"/>
        </w:rPr>
        <w:t>В</w:t>
      </w:r>
      <w:proofErr w:type="gramEnd"/>
      <w:r w:rsidRPr="0069278F">
        <w:rPr>
          <w:sz w:val="28"/>
          <w:szCs w:val="28"/>
          <w:lang w:eastAsia="zh-CN"/>
        </w:rPr>
        <w:t xml:space="preserve"> </w:t>
      </w:r>
      <w:proofErr w:type="gramStart"/>
      <w:r w:rsidRPr="0069278F">
        <w:rPr>
          <w:sz w:val="28"/>
          <w:szCs w:val="28"/>
          <w:lang w:eastAsia="zh-CN"/>
        </w:rPr>
        <w:t>Сорочинском</w:t>
      </w:r>
      <w:proofErr w:type="gramEnd"/>
      <w:r w:rsidRPr="0069278F">
        <w:rPr>
          <w:sz w:val="28"/>
          <w:szCs w:val="28"/>
          <w:lang w:eastAsia="zh-CN"/>
        </w:rPr>
        <w:t xml:space="preserve"> муниципальном округе успешно функционирует современный физкультурно-оздоровительный комплекс «Дружба», стадион с современной беговой дорожкой, секторами, футбольным полем и трибунами, специализированный зал настольного тенниса, 36 спортивных зала, 115 нестандартных площадок на открытом воздухе, 26 футбольных полей. Функционирует спортивная площадка ГТО на территории МАОУ «СОШ № 3» имени Героя Советского Союза И.А. Акимова. 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После капитального ремонта начал функционировать стадион «Юность» - в</w:t>
      </w:r>
      <w:r w:rsidRPr="0069278F">
        <w:rPr>
          <w:color w:val="000000"/>
          <w:sz w:val="28"/>
          <w:szCs w:val="28"/>
          <w:shd w:val="clear" w:color="auto" w:fill="FFFFFF"/>
          <w:lang w:eastAsia="zh-CN"/>
        </w:rPr>
        <w:t xml:space="preserve"> городе появилась современная площадка для сдачи норм ГТО, трибуны для болельщиков и скамейки запасных, прыжковая яма, две тысячи квадратных метров пешеходных дорожек, электронное табло.</w:t>
      </w:r>
      <w:r w:rsidRPr="0069278F">
        <w:rPr>
          <w:sz w:val="28"/>
          <w:szCs w:val="28"/>
          <w:lang w:eastAsia="zh-CN"/>
        </w:rPr>
        <w:t xml:space="preserve"> 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 xml:space="preserve">С декабря 2025 года введен в эксплуатацию спортивный комплекс "Искра", общая площадь комплекса составила 2 800 квадратных метров. В зимний период времени работал каток. Площадь ледовой площадки составила 1800 квадратных метров. Возведена современная пластиковая хоккейная коробка, установлены трибуны, огромный экран для трансляций. В летний период времени каток превратился в центр активного отдыха: обустроены 4 беговые дорожки для любителей бега и ходьбы, баскетбольная площадка, появилась возможность кататься на роликовых коньках и скейтбординге. На большой заасфальтированной площади можно играть в мини-футбол и баскетбол. Дополнительно смонтировано модульное здание с двумя раздевалками, </w:t>
      </w:r>
      <w:proofErr w:type="gramStart"/>
      <w:r w:rsidRPr="0069278F">
        <w:rPr>
          <w:rFonts w:eastAsia="Arial"/>
          <w:sz w:val="28"/>
          <w:szCs w:val="28"/>
        </w:rPr>
        <w:t>тренерской</w:t>
      </w:r>
      <w:proofErr w:type="gramEnd"/>
      <w:r w:rsidRPr="0069278F">
        <w:rPr>
          <w:rFonts w:eastAsia="Arial"/>
          <w:sz w:val="28"/>
          <w:szCs w:val="28"/>
        </w:rPr>
        <w:t>, туалетом.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На территории парка имени «70 лет Великой Победы» востребованы современная спортивно-оздоровительная площадка с нестандартным оборудованием </w:t>
      </w:r>
      <w:r w:rsidRPr="0069278F">
        <w:rPr>
          <w:sz w:val="28"/>
          <w:szCs w:val="28"/>
          <w:lang w:eastAsia="zh-CN"/>
        </w:rPr>
        <w:lastRenderedPageBreak/>
        <w:t xml:space="preserve">на открытом воздухе, </w:t>
      </w:r>
      <w:proofErr w:type="spellStart"/>
      <w:r w:rsidRPr="0069278F">
        <w:rPr>
          <w:sz w:val="28"/>
          <w:szCs w:val="28"/>
          <w:lang w:eastAsia="zh-CN"/>
        </w:rPr>
        <w:t>скейт</w:t>
      </w:r>
      <w:proofErr w:type="spellEnd"/>
      <w:r w:rsidRPr="0069278F">
        <w:rPr>
          <w:sz w:val="28"/>
          <w:szCs w:val="28"/>
          <w:lang w:eastAsia="zh-CN"/>
        </w:rPr>
        <w:t xml:space="preserve">-площадкой и велодорожкой, протяженностью более 900 метров. 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Все спортивные сооружения и объекты обеспечены необходимым инвентарем и оборудованием, на которых организованно проводятся учебно-тренировочные занятия и спортивно-массовые мероприятия, позволяющие готовить спортсменов высокого уровня и вести физкультурно-оздоровительную работу с населением. </w:t>
      </w:r>
    </w:p>
    <w:p w:rsidR="0069278F" w:rsidRPr="0069278F" w:rsidRDefault="0069278F" w:rsidP="0069278F">
      <w:pPr>
        <w:widowControl w:val="0"/>
        <w:pBdr>
          <w:bottom w:val="single" w:sz="4" w:space="11" w:color="FFFFFF"/>
        </w:pBd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Большую роль в спортивном и физкультурно-оздоровительном направлении выполняют </w:t>
      </w:r>
      <w:proofErr w:type="gramStart"/>
      <w:r w:rsidRPr="0069278F">
        <w:rPr>
          <w:sz w:val="28"/>
          <w:szCs w:val="28"/>
          <w:lang w:eastAsia="zh-CN"/>
        </w:rPr>
        <w:t>фитнес-клубы</w:t>
      </w:r>
      <w:proofErr w:type="gramEnd"/>
      <w:r w:rsidRPr="0069278F">
        <w:rPr>
          <w:sz w:val="28"/>
          <w:szCs w:val="28"/>
          <w:lang w:eastAsia="zh-CN"/>
        </w:rPr>
        <w:t xml:space="preserve"> и тренажерные залы в городе Сорочинске, с участием детей, подростков, молодежи и взрослых групп населения, среди них: тренажерный зал «</w:t>
      </w:r>
      <w:proofErr w:type="spellStart"/>
      <w:r w:rsidRPr="0069278F">
        <w:rPr>
          <w:sz w:val="28"/>
          <w:szCs w:val="28"/>
          <w:lang w:eastAsia="zh-CN"/>
        </w:rPr>
        <w:t>Pride</w:t>
      </w:r>
      <w:proofErr w:type="spellEnd"/>
      <w:r w:rsidRPr="0069278F">
        <w:rPr>
          <w:sz w:val="28"/>
          <w:szCs w:val="28"/>
          <w:lang w:eastAsia="zh-CN"/>
        </w:rPr>
        <w:t>», фитнес-клубы «Грация», "PROGRESS", «Африка-</w:t>
      </w:r>
      <w:proofErr w:type="spellStart"/>
      <w:r w:rsidRPr="0069278F">
        <w:rPr>
          <w:sz w:val="28"/>
          <w:szCs w:val="28"/>
          <w:lang w:eastAsia="zh-CN"/>
        </w:rPr>
        <w:t>Fitness</w:t>
      </w:r>
      <w:proofErr w:type="spellEnd"/>
      <w:r w:rsidRPr="0069278F">
        <w:rPr>
          <w:sz w:val="28"/>
          <w:szCs w:val="28"/>
          <w:lang w:eastAsia="zh-CN"/>
        </w:rPr>
        <w:t>», «</w:t>
      </w:r>
      <w:r w:rsidRPr="0069278F">
        <w:rPr>
          <w:sz w:val="28"/>
          <w:szCs w:val="28"/>
          <w:lang w:val="en-US" w:eastAsia="zh-CN"/>
        </w:rPr>
        <w:t>Sparta</w:t>
      </w:r>
      <w:r w:rsidRPr="0069278F">
        <w:rPr>
          <w:sz w:val="28"/>
          <w:szCs w:val="28"/>
          <w:lang w:eastAsia="zh-CN"/>
        </w:rPr>
        <w:t>», «В Моменте».</w:t>
      </w:r>
    </w:p>
    <w:p w:rsidR="0069278F" w:rsidRPr="0069278F" w:rsidRDefault="0069278F" w:rsidP="0069278F">
      <w:pPr>
        <w:ind w:firstLine="709"/>
        <w:contextualSpacing/>
        <w:jc w:val="center"/>
        <w:rPr>
          <w:rFonts w:eastAsia="Arial"/>
          <w:sz w:val="28"/>
          <w:szCs w:val="28"/>
        </w:rPr>
      </w:pPr>
      <w:r w:rsidRPr="0069278F">
        <w:rPr>
          <w:rFonts w:eastAsia="Arial"/>
          <w:sz w:val="28"/>
          <w:szCs w:val="28"/>
        </w:rPr>
        <w:t>13. Основные направления развития туризма. Создание туристических объектов и туристических маршрутов.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муниципальный округ располагает благоприятными историко-культурными, природно-климатическими возможностями для развития различных видов туризма.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На территории муниципального округа функционирует 9 коллективных средств размещения, что составляет 81,8% к аналогичному периоду прошлого года.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Численность размещенных лиц за 1 квартал 2026 года составила 1549 человек или 78,7% к аналогичному периоду 2025 года, причина снижения – ИП Таран И.А. прекратил деятельность гостиниц «Сказка», «Весна».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Количество посетителей объектов туристского показа (краеведческий музей) составило 1 674 человека (107,8% к аналогичному периоду 2025 года).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 округе имеются памятники архитектуры, исторические, православные, природные. Разработаны и действуют туристские маршруты, которые формируются в местах, непосредственно связанных с жизнью и деятельностью известных людей, с памятниками истории и архитектуры, православными святынями.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>На базе учреждений культуры округа действуют центры национальных культур (</w:t>
      </w:r>
      <w:proofErr w:type="spellStart"/>
      <w:r w:rsidRPr="0069278F">
        <w:rPr>
          <w:sz w:val="28"/>
          <w:szCs w:val="28"/>
          <w:lang w:eastAsia="zh-CN"/>
        </w:rPr>
        <w:t>Войковская</w:t>
      </w:r>
      <w:proofErr w:type="spellEnd"/>
      <w:r w:rsidRPr="0069278F">
        <w:rPr>
          <w:sz w:val="28"/>
          <w:szCs w:val="28"/>
          <w:lang w:eastAsia="zh-CN"/>
        </w:rPr>
        <w:t xml:space="preserve"> библиотека – Центр русской культуры и быта, </w:t>
      </w:r>
      <w:proofErr w:type="spellStart"/>
      <w:r w:rsidRPr="0069278F">
        <w:rPr>
          <w:sz w:val="28"/>
          <w:szCs w:val="28"/>
          <w:lang w:eastAsia="zh-CN"/>
        </w:rPr>
        <w:t>Пронькинская</w:t>
      </w:r>
      <w:proofErr w:type="spellEnd"/>
      <w:r w:rsidRPr="0069278F">
        <w:rPr>
          <w:sz w:val="28"/>
          <w:szCs w:val="28"/>
          <w:lang w:eastAsia="zh-CN"/>
        </w:rPr>
        <w:t xml:space="preserve"> библиотека – Центр чувашской культуры, </w:t>
      </w:r>
      <w:proofErr w:type="spellStart"/>
      <w:r w:rsidRPr="0069278F">
        <w:rPr>
          <w:sz w:val="28"/>
          <w:szCs w:val="28"/>
          <w:lang w:eastAsia="zh-CN"/>
        </w:rPr>
        <w:t>Новобелогорская</w:t>
      </w:r>
      <w:proofErr w:type="spellEnd"/>
      <w:r w:rsidRPr="0069278F">
        <w:rPr>
          <w:sz w:val="28"/>
          <w:szCs w:val="28"/>
          <w:lang w:eastAsia="zh-CN"/>
        </w:rPr>
        <w:t xml:space="preserve"> библиотека – Центр татарской культуры и быта, </w:t>
      </w:r>
      <w:proofErr w:type="spellStart"/>
      <w:r w:rsidRPr="0069278F">
        <w:rPr>
          <w:sz w:val="28"/>
          <w:szCs w:val="28"/>
          <w:lang w:eastAsia="zh-CN"/>
        </w:rPr>
        <w:t>Толкаевский</w:t>
      </w:r>
      <w:proofErr w:type="spellEnd"/>
      <w:r w:rsidRPr="0069278F">
        <w:rPr>
          <w:sz w:val="28"/>
          <w:szCs w:val="28"/>
          <w:lang w:eastAsia="zh-CN"/>
        </w:rPr>
        <w:t xml:space="preserve"> сельский дом культуры – Центр мордовской культуры и быта). 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В Краеведческом музее отражена вся история </w:t>
      </w:r>
      <w:proofErr w:type="spellStart"/>
      <w:r w:rsidRPr="0069278F">
        <w:rPr>
          <w:sz w:val="28"/>
          <w:szCs w:val="28"/>
          <w:lang w:eastAsia="zh-CN"/>
        </w:rPr>
        <w:t>Сорочинского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муниципального округа, начиная от основания крепости до наших дней. В краеведческом музее можно узнать о достопримечательностях, обычаях и быте, увидеть интересные и удивительные вещи, узнать выдающихся людей муниципального округа. Музею присвоено звание «Народный».</w:t>
      </w:r>
    </w:p>
    <w:p w:rsidR="0069278F" w:rsidRPr="0069278F" w:rsidRDefault="0069278F" w:rsidP="0069278F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69278F">
        <w:rPr>
          <w:sz w:val="28"/>
          <w:szCs w:val="28"/>
          <w:lang w:eastAsia="zh-CN"/>
        </w:rPr>
        <w:t xml:space="preserve">Памятники природы охватывают важнейшие объекты природного наследия </w:t>
      </w:r>
      <w:proofErr w:type="spellStart"/>
      <w:r w:rsidRPr="0069278F">
        <w:rPr>
          <w:sz w:val="28"/>
          <w:szCs w:val="28"/>
          <w:lang w:eastAsia="zh-CN"/>
        </w:rPr>
        <w:t>Сорочинского</w:t>
      </w:r>
      <w:proofErr w:type="spellEnd"/>
      <w:r w:rsidRPr="0069278F">
        <w:rPr>
          <w:sz w:val="28"/>
          <w:szCs w:val="28"/>
          <w:lang w:eastAsia="zh-CN"/>
        </w:rPr>
        <w:t xml:space="preserve"> муниципального округа и занимают 855,0 га. В них представлены характерные урочища Общего Сырта – обширные междуречные плоскодонные западины, останцы выветривания, активные эрозионно-овражные комплексы. </w:t>
      </w:r>
      <w:proofErr w:type="gramStart"/>
      <w:r w:rsidRPr="0069278F">
        <w:rPr>
          <w:sz w:val="28"/>
          <w:szCs w:val="28"/>
          <w:lang w:eastAsia="zh-CN"/>
        </w:rPr>
        <w:t>Местное значение имеют Южно-</w:t>
      </w:r>
      <w:proofErr w:type="spellStart"/>
      <w:r w:rsidRPr="0069278F">
        <w:rPr>
          <w:sz w:val="28"/>
          <w:szCs w:val="28"/>
          <w:lang w:eastAsia="zh-CN"/>
        </w:rPr>
        <w:t>Сорочинский</w:t>
      </w:r>
      <w:proofErr w:type="spellEnd"/>
      <w:r w:rsidRPr="0069278F">
        <w:rPr>
          <w:sz w:val="28"/>
          <w:szCs w:val="28"/>
          <w:lang w:eastAsia="zh-CN"/>
        </w:rPr>
        <w:t xml:space="preserve"> и Никольский карьеры, Красный яр – площадью 10 га, </w:t>
      </w:r>
      <w:proofErr w:type="spellStart"/>
      <w:r w:rsidRPr="0069278F">
        <w:rPr>
          <w:sz w:val="28"/>
          <w:szCs w:val="28"/>
          <w:lang w:eastAsia="zh-CN"/>
        </w:rPr>
        <w:t>Тихоновские</w:t>
      </w:r>
      <w:proofErr w:type="spellEnd"/>
      <w:r w:rsidRPr="0069278F">
        <w:rPr>
          <w:sz w:val="28"/>
          <w:szCs w:val="28"/>
          <w:lang w:eastAsia="zh-CN"/>
        </w:rPr>
        <w:t xml:space="preserve"> шиханы – площадью 250 га, Верхне-</w:t>
      </w:r>
      <w:proofErr w:type="spellStart"/>
      <w:r w:rsidRPr="0069278F">
        <w:rPr>
          <w:sz w:val="28"/>
          <w:szCs w:val="28"/>
          <w:lang w:eastAsia="zh-CN"/>
        </w:rPr>
        <w:t>Пронькинский</w:t>
      </w:r>
      <w:proofErr w:type="spellEnd"/>
      <w:r w:rsidRPr="0069278F">
        <w:rPr>
          <w:sz w:val="28"/>
          <w:szCs w:val="28"/>
          <w:lang w:eastAsia="zh-CN"/>
        </w:rPr>
        <w:t xml:space="preserve"> и </w:t>
      </w:r>
      <w:proofErr w:type="spellStart"/>
      <w:r w:rsidRPr="0069278F">
        <w:rPr>
          <w:sz w:val="28"/>
          <w:szCs w:val="28"/>
          <w:lang w:eastAsia="zh-CN"/>
        </w:rPr>
        <w:t>Пронькинские</w:t>
      </w:r>
      <w:proofErr w:type="spellEnd"/>
      <w:r w:rsidRPr="0069278F">
        <w:rPr>
          <w:sz w:val="28"/>
          <w:szCs w:val="28"/>
          <w:lang w:eastAsia="zh-CN"/>
        </w:rPr>
        <w:t xml:space="preserve"> родники, а так же многочисленные ландшафтно-ботанические урочища – Каменный лес, </w:t>
      </w:r>
      <w:proofErr w:type="spellStart"/>
      <w:r w:rsidRPr="0069278F">
        <w:rPr>
          <w:sz w:val="28"/>
          <w:szCs w:val="28"/>
          <w:lang w:eastAsia="zh-CN"/>
        </w:rPr>
        <w:t>Пронькинский</w:t>
      </w:r>
      <w:proofErr w:type="spellEnd"/>
      <w:r w:rsidRPr="0069278F">
        <w:rPr>
          <w:sz w:val="28"/>
          <w:szCs w:val="28"/>
          <w:lang w:eastAsia="zh-CN"/>
        </w:rPr>
        <w:t xml:space="preserve"> бор – единый лесной массив, включающий в себя естественные и искусственные сосновые насаждения и другие лесные культуры, площадью 194 га, урочище дубовый лес и Студеное, </w:t>
      </w:r>
      <w:proofErr w:type="spellStart"/>
      <w:r w:rsidRPr="0069278F">
        <w:rPr>
          <w:sz w:val="28"/>
          <w:szCs w:val="28"/>
          <w:lang w:eastAsia="zh-CN"/>
        </w:rPr>
        <w:t>Слободкинское</w:t>
      </w:r>
      <w:proofErr w:type="spellEnd"/>
      <w:r w:rsidRPr="0069278F">
        <w:rPr>
          <w:sz w:val="28"/>
          <w:szCs w:val="28"/>
          <w:lang w:eastAsia="zh-CN"/>
        </w:rPr>
        <w:t xml:space="preserve"> и </w:t>
      </w:r>
      <w:proofErr w:type="spellStart"/>
      <w:r w:rsidRPr="0069278F">
        <w:rPr>
          <w:sz w:val="28"/>
          <w:szCs w:val="28"/>
          <w:lang w:eastAsia="zh-CN"/>
        </w:rPr>
        <w:t>Голубовское</w:t>
      </w:r>
      <w:proofErr w:type="spellEnd"/>
      <w:r w:rsidRPr="0069278F">
        <w:rPr>
          <w:sz w:val="28"/>
          <w:szCs w:val="28"/>
          <w:lang w:eastAsia="zh-CN"/>
        </w:rPr>
        <w:t xml:space="preserve"> болота, </w:t>
      </w:r>
      <w:proofErr w:type="spellStart"/>
      <w:r w:rsidRPr="0069278F">
        <w:rPr>
          <w:sz w:val="28"/>
          <w:szCs w:val="28"/>
          <w:lang w:eastAsia="zh-CN"/>
        </w:rPr>
        <w:t>Гамалеевский</w:t>
      </w:r>
      <w:proofErr w:type="spellEnd"/>
      <w:r w:rsidRPr="0069278F">
        <w:rPr>
          <w:sz w:val="28"/>
          <w:szCs w:val="28"/>
          <w:lang w:eastAsia="zh-CN"/>
        </w:rPr>
        <w:t xml:space="preserve"> сосновый</w:t>
      </w:r>
      <w:proofErr w:type="gramEnd"/>
      <w:r w:rsidRPr="0069278F">
        <w:rPr>
          <w:sz w:val="28"/>
          <w:szCs w:val="28"/>
          <w:lang w:eastAsia="zh-CN"/>
        </w:rPr>
        <w:t xml:space="preserve"> бор, гора Шишка – останец эрозийного </w:t>
      </w:r>
      <w:r w:rsidRPr="0069278F">
        <w:rPr>
          <w:sz w:val="28"/>
          <w:szCs w:val="28"/>
          <w:lang w:eastAsia="zh-CN"/>
        </w:rPr>
        <w:lastRenderedPageBreak/>
        <w:t>происхождения с отметкой 103,1 м на совмещенной пойме рек Самары и Малого Урана площадью 5 га.</w:t>
      </w:r>
    </w:p>
    <w:p w:rsidR="0069278F" w:rsidRPr="0069278F" w:rsidRDefault="0069278F" w:rsidP="0069278F">
      <w:pPr>
        <w:ind w:firstLine="709"/>
        <w:contextualSpacing/>
        <w:jc w:val="both"/>
        <w:rPr>
          <w:rFonts w:eastAsia="Arial"/>
          <w:i/>
          <w:sz w:val="28"/>
          <w:szCs w:val="28"/>
        </w:rPr>
      </w:pPr>
      <w:r w:rsidRPr="0069278F">
        <w:rPr>
          <w:sz w:val="28"/>
          <w:szCs w:val="28"/>
          <w:lang w:eastAsia="zh-CN"/>
        </w:rPr>
        <w:t xml:space="preserve">На территории муниципального округа расположен объект, способный привлечь туристов – </w:t>
      </w:r>
      <w:proofErr w:type="spellStart"/>
      <w:r w:rsidRPr="0069278F">
        <w:rPr>
          <w:sz w:val="28"/>
          <w:szCs w:val="28"/>
          <w:lang w:eastAsia="zh-CN"/>
        </w:rPr>
        <w:t>Сорочинское</w:t>
      </w:r>
      <w:proofErr w:type="spellEnd"/>
      <w:r w:rsidRPr="0069278F">
        <w:rPr>
          <w:sz w:val="28"/>
          <w:szCs w:val="28"/>
          <w:lang w:eastAsia="zh-CN"/>
        </w:rPr>
        <w:t xml:space="preserve"> водохранилище. </w:t>
      </w: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69278F" w:rsidRDefault="0069278F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p w:rsidR="00547232" w:rsidRDefault="00547232">
      <w:pPr>
        <w:rPr>
          <w:sz w:val="20"/>
          <w:szCs w:val="20"/>
        </w:rPr>
      </w:pPr>
    </w:p>
    <w:sectPr w:rsidR="00547232">
      <w:pgSz w:w="11906" w:h="16838"/>
      <w:pgMar w:top="357" w:right="56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3EEE"/>
    <w:multiLevelType w:val="multilevel"/>
    <w:tmpl w:val="071631A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30A77AA"/>
    <w:multiLevelType w:val="multilevel"/>
    <w:tmpl w:val="EAC2B96E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49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6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213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6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76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9264" w:hanging="2160"/>
      </w:pPr>
    </w:lvl>
  </w:abstractNum>
  <w:abstractNum w:abstractNumId="2">
    <w:nsid w:val="3C87500D"/>
    <w:multiLevelType w:val="multilevel"/>
    <w:tmpl w:val="76923472"/>
    <w:lvl w:ilvl="0">
      <w:start w:val="5"/>
      <w:numFmt w:val="decimal"/>
      <w:lvlText w:val="%1.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3">
    <w:nsid w:val="4F1C1E99"/>
    <w:multiLevelType w:val="multilevel"/>
    <w:tmpl w:val="F22635E6"/>
    <w:lvl w:ilvl="0">
      <w:start w:val="7"/>
      <w:numFmt w:val="decimal"/>
      <w:lvlText w:val="%1"/>
      <w:lvlJc w:val="left"/>
      <w:pPr>
        <w:tabs>
          <w:tab w:val="num" w:pos="0"/>
        </w:tabs>
        <w:ind w:left="375" w:hanging="375"/>
      </w:pPr>
      <w:rPr>
        <w:i w:val="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4">
    <w:nsid w:val="67877F58"/>
    <w:multiLevelType w:val="multilevel"/>
    <w:tmpl w:val="730040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32"/>
    <w:rsid w:val="001A7366"/>
    <w:rsid w:val="00352DD0"/>
    <w:rsid w:val="00547232"/>
    <w:rsid w:val="0069278F"/>
    <w:rsid w:val="007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right="-72" w:hanging="6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spacing w:line="280" w:lineRule="exac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right="-108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/>
      <w:sz w:val="18"/>
      <w:szCs w:val="18"/>
    </w:rPr>
  </w:style>
  <w:style w:type="character" w:styleId="af">
    <w:name w:val="Hyperlink"/>
    <w:rPr>
      <w:color w:val="0000FF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sid w:val="009C13AD"/>
    <w:rPr>
      <w:sz w:val="16"/>
      <w:szCs w:val="16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jc w:val="center"/>
    </w:pPr>
    <w:rPr>
      <w:b/>
      <w:bCs/>
      <w:sz w:val="26"/>
      <w:szCs w:val="26"/>
    </w:rPr>
  </w:style>
  <w:style w:type="paragraph" w:styleId="af7">
    <w:name w:val="List"/>
    <w:basedOn w:val="af6"/>
  </w:style>
  <w:style w:type="paragraph" w:styleId="ae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basedOn w:val="a"/>
    <w:link w:val="af3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index heading"/>
    <w:basedOn w:val="Heading"/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"/>
    <w:next w:val="a"/>
    <w:uiPriority w:val="99"/>
    <w:unhideWhenUsed/>
    <w:qFormat/>
  </w:style>
  <w:style w:type="paragraph" w:styleId="afd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"/>
    <w:qFormat/>
    <w:rPr>
      <w:sz w:val="28"/>
      <w:szCs w:val="20"/>
    </w:rPr>
  </w:style>
  <w:style w:type="paragraph" w:customStyle="1" w:styleId="xl27">
    <w:name w:val="xl27"/>
    <w:basedOn w:val="a"/>
    <w:qFormat/>
    <w:pPr>
      <w:spacing w:before="100" w:after="100"/>
      <w:jc w:val="center"/>
    </w:pPr>
    <w:rPr>
      <w:b/>
      <w:bCs/>
      <w:sz w:val="20"/>
    </w:rPr>
  </w:style>
  <w:style w:type="paragraph" w:styleId="32">
    <w:name w:val="Body Text 3"/>
    <w:basedOn w:val="a"/>
    <w:link w:val="31"/>
    <w:uiPriority w:val="99"/>
    <w:semiHidden/>
    <w:unhideWhenUsed/>
    <w:qFormat/>
    <w:rsid w:val="009C13AD"/>
    <w:pPr>
      <w:spacing w:after="120"/>
    </w:pPr>
    <w:rPr>
      <w:sz w:val="16"/>
      <w:szCs w:val="16"/>
    </w:rPr>
  </w:style>
  <w:style w:type="table" w:styleId="af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9C13A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right="-72" w:hanging="6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spacing w:line="280" w:lineRule="exac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right="-108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/>
      <w:sz w:val="18"/>
      <w:szCs w:val="18"/>
    </w:rPr>
  </w:style>
  <w:style w:type="character" w:styleId="af">
    <w:name w:val="Hyperlink"/>
    <w:rPr>
      <w:color w:val="0000FF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sid w:val="009C13AD"/>
    <w:rPr>
      <w:sz w:val="16"/>
      <w:szCs w:val="16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jc w:val="center"/>
    </w:pPr>
    <w:rPr>
      <w:b/>
      <w:bCs/>
      <w:sz w:val="26"/>
      <w:szCs w:val="26"/>
    </w:rPr>
  </w:style>
  <w:style w:type="paragraph" w:styleId="af7">
    <w:name w:val="List"/>
    <w:basedOn w:val="af6"/>
  </w:style>
  <w:style w:type="paragraph" w:styleId="ae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basedOn w:val="a"/>
    <w:link w:val="af3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index heading"/>
    <w:basedOn w:val="Heading"/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"/>
    <w:next w:val="a"/>
    <w:uiPriority w:val="99"/>
    <w:unhideWhenUsed/>
    <w:qFormat/>
  </w:style>
  <w:style w:type="paragraph" w:styleId="afd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"/>
    <w:qFormat/>
    <w:rPr>
      <w:sz w:val="28"/>
      <w:szCs w:val="20"/>
    </w:rPr>
  </w:style>
  <w:style w:type="paragraph" w:customStyle="1" w:styleId="xl27">
    <w:name w:val="xl27"/>
    <w:basedOn w:val="a"/>
    <w:qFormat/>
    <w:pPr>
      <w:spacing w:before="100" w:after="100"/>
      <w:jc w:val="center"/>
    </w:pPr>
    <w:rPr>
      <w:b/>
      <w:bCs/>
      <w:sz w:val="20"/>
    </w:rPr>
  </w:style>
  <w:style w:type="paragraph" w:styleId="32">
    <w:name w:val="Body Text 3"/>
    <w:basedOn w:val="a"/>
    <w:link w:val="31"/>
    <w:uiPriority w:val="99"/>
    <w:semiHidden/>
    <w:unhideWhenUsed/>
    <w:qFormat/>
    <w:rsid w:val="009C13AD"/>
    <w:pPr>
      <w:spacing w:after="120"/>
    </w:pPr>
    <w:rPr>
      <w:sz w:val="16"/>
      <w:szCs w:val="16"/>
    </w:rPr>
  </w:style>
  <w:style w:type="table" w:styleId="af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9C13A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4590</Words>
  <Characters>26168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depecon</Company>
  <LinksUpToDate>false</LinksUpToDate>
  <CharactersWithSpaces>30697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nvk</dc:creator>
  <cp:lastModifiedBy>User</cp:lastModifiedBy>
  <cp:revision>4</cp:revision>
  <cp:lastPrinted>2026-05-15T10:40:00Z</cp:lastPrinted>
  <dcterms:created xsi:type="dcterms:W3CDTF">2026-05-19T04:40:00Z</dcterms:created>
  <dcterms:modified xsi:type="dcterms:W3CDTF">2026-05-19T08:55:00Z</dcterms:modified>
  <dc:language>ru-RU</dc:language>
  <cp:version>917504</cp:version>
</cp:coreProperties>
</file>