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E5D" w:rsidRDefault="00625D4A">
      <w:pPr>
        <w:pStyle w:val="5"/>
        <w:ind w:right="-1"/>
        <w:jc w:val="center"/>
        <w:rPr>
          <w:sz w:val="24"/>
          <w:szCs w:val="24"/>
        </w:rPr>
      </w:pPr>
      <w:bookmarkStart w:id="0" w:name="__UnoMark__275_3290670759"/>
      <w:bookmarkStart w:id="1" w:name="__UnoMark__277_3290670759"/>
      <w:bookmarkEnd w:id="0"/>
      <w:bookmarkEnd w:id="1"/>
      <w:r>
        <w:rPr>
          <w:noProof/>
          <w:sz w:val="24"/>
          <w:szCs w:val="24"/>
        </w:rPr>
        <w:drawing>
          <wp:anchor distT="0" distB="8890" distL="114300" distR="114300" simplePos="0" relativeHeight="2" behindDoc="0" locked="0" layoutInCell="1" allowOverlap="1">
            <wp:simplePos x="0" y="0"/>
            <wp:positionH relativeFrom="column">
              <wp:posOffset>2736215</wp:posOffset>
            </wp:positionH>
            <wp:positionV relativeFrom="paragraph">
              <wp:posOffset>-288925</wp:posOffset>
            </wp:positionV>
            <wp:extent cx="497205" cy="619760"/>
            <wp:effectExtent l="0" t="0" r="0" b="0"/>
            <wp:wrapTight wrapText="bothSides">
              <wp:wrapPolygon edited="0">
                <wp:start x="-385" y="0"/>
                <wp:lineTo x="-385" y="20876"/>
                <wp:lineTo x="20653" y="20876"/>
                <wp:lineTo x="20653" y="0"/>
                <wp:lineTo x="-38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762" w:type="dxa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00000A"/>
          <w:right w:val="thinThickSmallGap" w:sz="24" w:space="0" w:color="FFFFFF" w:themeColor="background1"/>
        </w:tblBorders>
        <w:tblCellMar>
          <w:left w:w="113" w:type="dxa"/>
        </w:tblCellMar>
        <w:tblLook w:val="01E0" w:firstRow="1" w:lastRow="1" w:firstColumn="1" w:lastColumn="1" w:noHBand="0" w:noVBand="0"/>
      </w:tblPr>
      <w:tblGrid>
        <w:gridCol w:w="9762"/>
      </w:tblGrid>
      <w:tr w:rsidR="00086E5D" w:rsidTr="00F36DB4">
        <w:trPr>
          <w:trHeight w:hRule="exact" w:val="1464"/>
        </w:trPr>
        <w:tc>
          <w:tcPr>
            <w:tcW w:w="9762" w:type="dxa"/>
            <w:shd w:val="clear" w:color="auto" w:fill="auto"/>
          </w:tcPr>
          <w:p w:rsidR="00086E5D" w:rsidRDefault="00625D4A">
            <w:pPr>
              <w:pStyle w:val="5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086E5D" w:rsidRDefault="00625D4A" w:rsidP="002962C7">
            <w:pPr>
              <w:spacing w:after="240"/>
              <w:jc w:val="center"/>
              <w:rPr>
                <w:b/>
              </w:rPr>
            </w:pPr>
            <w:r>
              <w:rPr>
                <w:b/>
              </w:rPr>
              <w:t xml:space="preserve">СОРОЧИНСКОГО </w:t>
            </w:r>
            <w:r w:rsidR="00FA1A2C">
              <w:rPr>
                <w:b/>
              </w:rPr>
              <w:t xml:space="preserve">МУНИЦИПАЛЬНОГО </w:t>
            </w:r>
            <w:r>
              <w:rPr>
                <w:b/>
              </w:rPr>
              <w:t>ОКРУГА ОРЕНБУРГСКОЙ ОБЛАСТИ</w:t>
            </w:r>
          </w:p>
          <w:p w:rsidR="00086E5D" w:rsidRDefault="00625D4A">
            <w:pPr>
              <w:pBdr>
                <w:bottom w:val="thinThickSmallGap" w:sz="24" w:space="1" w:color="00000A"/>
              </w:pBd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Советская</w:t>
            </w:r>
            <w:proofErr w:type="gramEnd"/>
            <w:r>
              <w:rPr>
                <w:sz w:val="20"/>
                <w:szCs w:val="20"/>
              </w:rPr>
              <w:t xml:space="preserve"> ул., д. 1, г. Сорочинск, Оренбургская обл., 461900. Тел./факс (35346) 4-21-61</w:t>
            </w:r>
          </w:p>
          <w:p w:rsidR="00086E5D" w:rsidRDefault="00625D4A">
            <w:pPr>
              <w:pBdr>
                <w:bottom w:val="thinThickSmallGap" w:sz="24" w:space="1" w:color="00000A"/>
              </w:pBdr>
              <w:jc w:val="center"/>
            </w:pPr>
            <w:r>
              <w:rPr>
                <w:sz w:val="20"/>
                <w:szCs w:val="20"/>
                <w:lang w:val="en-US"/>
              </w:rPr>
              <w:t>http</w:t>
            </w:r>
            <w:r w:rsidRPr="002962C7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en-US"/>
              </w:rPr>
              <w:t>www</w:t>
            </w:r>
            <w:r w:rsidRPr="002962C7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sorochinsk</w:t>
            </w:r>
            <w:proofErr w:type="spellEnd"/>
            <w:r w:rsidRPr="002962C7">
              <w:rPr>
                <w:sz w:val="20"/>
                <w:szCs w:val="20"/>
              </w:rPr>
              <w:t>56.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2962C7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  <w:lang w:val="en-US"/>
              </w:rPr>
              <w:t>e</w:t>
            </w:r>
            <w:r w:rsidRPr="002962C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2962C7">
              <w:rPr>
                <w:sz w:val="20"/>
                <w:szCs w:val="20"/>
              </w:rPr>
              <w:t xml:space="preserve">: </w:t>
            </w:r>
            <w:hyperlink r:id="rId9">
              <w:r>
                <w:rPr>
                  <w:rStyle w:val="InternetLink"/>
                  <w:sz w:val="20"/>
                  <w:szCs w:val="20"/>
                  <w:lang w:val="en-US"/>
                </w:rPr>
                <w:t>admsor</w:t>
              </w:r>
              <w:r w:rsidRPr="002962C7">
                <w:rPr>
                  <w:rStyle w:val="InternetLink"/>
                  <w:sz w:val="20"/>
                  <w:szCs w:val="20"/>
                </w:rPr>
                <w:t>@</w:t>
              </w:r>
              <w:r>
                <w:rPr>
                  <w:rStyle w:val="InternetLink"/>
                  <w:sz w:val="20"/>
                  <w:szCs w:val="20"/>
                  <w:lang w:val="en-US"/>
                </w:rPr>
                <w:t>esoo</w:t>
              </w:r>
              <w:r w:rsidRPr="002962C7">
                <w:rPr>
                  <w:rStyle w:val="InternetLink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InternetLink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086E5D" w:rsidRPr="002962C7" w:rsidRDefault="00086E5D">
            <w:pPr>
              <w:pBdr>
                <w:bottom w:val="thinThickSmallGap" w:sz="24" w:space="1" w:color="00000A"/>
              </w:pBdr>
              <w:jc w:val="center"/>
              <w:rPr>
                <w:sz w:val="18"/>
              </w:rPr>
            </w:pPr>
          </w:p>
          <w:p w:rsidR="00086E5D" w:rsidRPr="002962C7" w:rsidRDefault="00086E5D">
            <w:pPr>
              <w:pBdr>
                <w:bottom w:val="thinThickSmallGap" w:sz="24" w:space="1" w:color="00000A"/>
              </w:pBdr>
              <w:jc w:val="center"/>
              <w:rPr>
                <w:sz w:val="18"/>
              </w:rPr>
            </w:pPr>
          </w:p>
          <w:p w:rsidR="00086E5D" w:rsidRPr="002962C7" w:rsidRDefault="00086E5D">
            <w:pPr>
              <w:pStyle w:val="5"/>
              <w:jc w:val="center"/>
              <w:rPr>
                <w:sz w:val="32"/>
              </w:rPr>
            </w:pPr>
          </w:p>
        </w:tc>
      </w:tr>
    </w:tbl>
    <w:p w:rsidR="00582119" w:rsidRDefault="00582119" w:rsidP="00582119">
      <w:pPr>
        <w:rPr>
          <w:color w:val="A6A6A6" w:themeColor="background1" w:themeShade="A6"/>
          <w:sz w:val="10"/>
          <w:szCs w:val="10"/>
          <w:highlight w:val="white"/>
        </w:rPr>
      </w:pPr>
      <w:bookmarkStart w:id="2" w:name="__UnoMark__62_3409562976"/>
      <w:bookmarkEnd w:id="2"/>
    </w:p>
    <w:p w:rsidR="00582119" w:rsidRPr="00582119" w:rsidRDefault="00F36DB4" w:rsidP="00582119">
      <w:pPr>
        <w:rPr>
          <w:color w:val="A6A6A6" w:themeColor="background1" w:themeShade="A6"/>
          <w:sz w:val="16"/>
          <w:szCs w:val="16"/>
          <w:highlight w:val="white"/>
        </w:rPr>
      </w:pPr>
      <w:r w:rsidRPr="00F36DB4">
        <w:rPr>
          <w:color w:val="A6A6A6" w:themeColor="background1" w:themeShade="A6"/>
          <w:sz w:val="16"/>
          <w:szCs w:val="16"/>
        </w:rPr>
        <w:t>[МЕСТО ДЛЯ ШТАМПА]</w:t>
      </w:r>
    </w:p>
    <w:p w:rsidR="00582119" w:rsidRDefault="00582119" w:rsidP="000A4059">
      <w:pPr>
        <w:ind w:right="-1"/>
        <w:rPr>
          <w:sz w:val="10"/>
          <w:szCs w:val="10"/>
        </w:rPr>
      </w:pPr>
    </w:p>
    <w:p w:rsidR="00F36DB4" w:rsidRPr="00582119" w:rsidRDefault="00F36DB4" w:rsidP="000A4059">
      <w:pPr>
        <w:ind w:right="-1"/>
        <w:rPr>
          <w:sz w:val="10"/>
          <w:szCs w:val="10"/>
        </w:rPr>
      </w:pPr>
    </w:p>
    <w:p w:rsidR="000A4059" w:rsidRPr="000A4059" w:rsidRDefault="000A4059" w:rsidP="000A4059">
      <w:pPr>
        <w:ind w:right="-1"/>
        <w:rPr>
          <w:sz w:val="22"/>
          <w:szCs w:val="22"/>
        </w:rPr>
      </w:pPr>
      <w:r w:rsidRPr="000A4059">
        <w:rPr>
          <w:sz w:val="22"/>
          <w:szCs w:val="22"/>
        </w:rPr>
        <w:t>от _______________№________________</w:t>
      </w:r>
    </w:p>
    <w:p w:rsidR="000A4059" w:rsidRPr="007B0E28" w:rsidRDefault="005020EA" w:rsidP="000A4059">
      <w:pPr>
        <w:ind w:right="-1"/>
        <w:rPr>
          <w:sz w:val="22"/>
          <w:szCs w:val="22"/>
        </w:rPr>
      </w:pPr>
      <w:r w:rsidRPr="00404C49">
        <w:rPr>
          <w:sz w:val="22"/>
          <w:szCs w:val="22"/>
        </w:rPr>
        <w:t xml:space="preserve">     </w:t>
      </w:r>
      <w:r w:rsidR="00B14256">
        <w:rPr>
          <w:sz w:val="22"/>
          <w:szCs w:val="22"/>
        </w:rPr>
        <w:t>на</w:t>
      </w:r>
      <w:r w:rsidR="00B14256" w:rsidRPr="007B0E28">
        <w:rPr>
          <w:sz w:val="22"/>
          <w:szCs w:val="22"/>
        </w:rPr>
        <w:t xml:space="preserve">  </w:t>
      </w:r>
      <w:r w:rsidRPr="00404C49">
        <w:rPr>
          <w:sz w:val="22"/>
          <w:szCs w:val="22"/>
        </w:rPr>
        <w:t xml:space="preserve">                          </w:t>
      </w:r>
      <w:r w:rsidR="00B14256" w:rsidRPr="007B0E28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0A4059" w:rsidRPr="000A4059">
        <w:rPr>
          <w:sz w:val="22"/>
          <w:szCs w:val="22"/>
        </w:rPr>
        <w:t>от</w:t>
      </w:r>
      <w:r w:rsidR="009B411E">
        <w:rPr>
          <w:sz w:val="22"/>
          <w:szCs w:val="22"/>
        </w:rPr>
        <w:t xml:space="preserve"> </w:t>
      </w:r>
      <w:r w:rsidR="00B14256">
        <w:rPr>
          <w:sz w:val="22"/>
          <w:szCs w:val="22"/>
        </w:rPr>
        <w:t xml:space="preserve"> </w:t>
      </w:r>
    </w:p>
    <w:p w:rsidR="003244F4" w:rsidRDefault="003244F4" w:rsidP="003244F4">
      <w:pPr>
        <w:ind w:right="-1"/>
        <w:rPr>
          <w:sz w:val="16"/>
          <w:szCs w:val="20"/>
        </w:rPr>
      </w:pPr>
    </w:p>
    <w:p w:rsidR="009B411E" w:rsidRPr="000A4059" w:rsidRDefault="009B411E" w:rsidP="003244F4">
      <w:pPr>
        <w:ind w:right="-1"/>
        <w:rPr>
          <w:sz w:val="16"/>
          <w:szCs w:val="20"/>
        </w:rPr>
      </w:pPr>
    </w:p>
    <w:tbl>
      <w:tblPr>
        <w:tblStyle w:val="23"/>
        <w:tblW w:w="6001" w:type="dxa"/>
        <w:tblInd w:w="4089" w:type="dxa"/>
        <w:tblLook w:val="04A0" w:firstRow="1" w:lastRow="0" w:firstColumn="1" w:lastColumn="0" w:noHBand="0" w:noVBand="1"/>
      </w:tblPr>
      <w:tblGrid>
        <w:gridCol w:w="6001"/>
      </w:tblGrid>
      <w:tr w:rsidR="002A1245" w:rsidRPr="002A1245" w:rsidTr="000A7344">
        <w:trPr>
          <w:trHeight w:val="793"/>
        </w:trPr>
        <w:tc>
          <w:tcPr>
            <w:tcW w:w="6001" w:type="dxa"/>
            <w:tcBorders>
              <w:top w:val="nil"/>
              <w:left w:val="nil"/>
              <w:bottom w:val="nil"/>
              <w:right w:val="nil"/>
            </w:tcBorders>
          </w:tcPr>
          <w:p w:rsidR="007B0E28" w:rsidRPr="009C3C4E" w:rsidRDefault="007B0E28" w:rsidP="007B0E28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FA26BB" w:rsidRDefault="00FA26BB" w:rsidP="00450D66">
      <w:pPr>
        <w:tabs>
          <w:tab w:val="left" w:pos="2385"/>
        </w:tabs>
        <w:jc w:val="center"/>
        <w:rPr>
          <w:sz w:val="28"/>
          <w:szCs w:val="28"/>
          <w:shd w:val="clear" w:color="auto" w:fill="FFFFFF"/>
        </w:rPr>
      </w:pPr>
    </w:p>
    <w:p w:rsidR="00E16BC2" w:rsidRPr="00450D66" w:rsidRDefault="00450D66" w:rsidP="00450D66">
      <w:pPr>
        <w:tabs>
          <w:tab w:val="left" w:pos="2385"/>
        </w:tabs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Уважаемые предприниматели!</w:t>
      </w:r>
    </w:p>
    <w:p w:rsidR="00FA26BB" w:rsidRDefault="00FA26BB" w:rsidP="003C200B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E16BC2" w:rsidRPr="00E16BC2" w:rsidRDefault="00031500" w:rsidP="003C200B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Администрация </w:t>
      </w:r>
      <w:proofErr w:type="spellStart"/>
      <w:r>
        <w:rPr>
          <w:sz w:val="28"/>
          <w:szCs w:val="28"/>
          <w:shd w:val="clear" w:color="auto" w:fill="FFFFFF"/>
        </w:rPr>
        <w:t>Сорочинского</w:t>
      </w:r>
      <w:proofErr w:type="spellEnd"/>
      <w:r>
        <w:rPr>
          <w:sz w:val="28"/>
          <w:szCs w:val="28"/>
          <w:shd w:val="clear" w:color="auto" w:fill="FFFFFF"/>
        </w:rPr>
        <w:t xml:space="preserve"> муниципального округа доводит до Вашего сведения, что п</w:t>
      </w:r>
      <w:r w:rsidR="00E16BC2" w:rsidRPr="00E16BC2">
        <w:rPr>
          <w:sz w:val="28"/>
          <w:szCs w:val="28"/>
          <w:shd w:val="clear" w:color="auto" w:fill="FFFFFF"/>
        </w:rPr>
        <w:t>остановлением Правительства Российской Федерации от 17.02.2026 № 148 «О внесении изменения в постановление Правительства Российской Ф</w:t>
      </w:r>
      <w:r w:rsidR="00E16BC2">
        <w:rPr>
          <w:sz w:val="28"/>
          <w:szCs w:val="28"/>
          <w:shd w:val="clear" w:color="auto" w:fill="FFFFFF"/>
        </w:rPr>
        <w:t>едерации</w:t>
      </w:r>
      <w:r w:rsidR="00E16BC2" w:rsidRPr="00E16BC2">
        <w:rPr>
          <w:sz w:val="28"/>
          <w:szCs w:val="28"/>
          <w:shd w:val="clear" w:color="auto" w:fill="FFFFFF"/>
        </w:rPr>
        <w:t xml:space="preserve"> от 31.12.2020 № 2463» (далее – Постановление) – внесено изменение в Правила продажи товаров в части обязательности внедрения возможностей </w:t>
      </w:r>
      <w:proofErr w:type="spellStart"/>
      <w:r w:rsidR="00E16BC2" w:rsidRPr="00E16BC2">
        <w:rPr>
          <w:sz w:val="28"/>
          <w:szCs w:val="28"/>
          <w:shd w:val="clear" w:color="auto" w:fill="FFFFFF"/>
        </w:rPr>
        <w:t>мессенджера</w:t>
      </w:r>
      <w:proofErr w:type="spellEnd"/>
      <w:r w:rsidR="00E16BC2" w:rsidRPr="00E16BC2">
        <w:rPr>
          <w:sz w:val="28"/>
          <w:szCs w:val="28"/>
          <w:shd w:val="clear" w:color="auto" w:fill="FFFFFF"/>
        </w:rPr>
        <w:t xml:space="preserve"> MAX. </w:t>
      </w:r>
    </w:p>
    <w:p w:rsidR="00E16BC2" w:rsidRPr="00E16BC2" w:rsidRDefault="00E16BC2" w:rsidP="003C200B">
      <w:pPr>
        <w:ind w:firstLine="708"/>
        <w:jc w:val="both"/>
        <w:rPr>
          <w:sz w:val="28"/>
          <w:szCs w:val="28"/>
          <w:shd w:val="clear" w:color="auto" w:fill="FFFFFF"/>
        </w:rPr>
      </w:pPr>
      <w:r w:rsidRPr="00E16BC2">
        <w:rPr>
          <w:sz w:val="28"/>
          <w:szCs w:val="28"/>
          <w:shd w:val="clear" w:color="auto" w:fill="FFFFFF"/>
        </w:rPr>
        <w:t xml:space="preserve">Данное изменение вступает в силу </w:t>
      </w:r>
      <w:r w:rsidRPr="003C200B">
        <w:rPr>
          <w:b/>
          <w:sz w:val="28"/>
          <w:szCs w:val="28"/>
          <w:shd w:val="clear" w:color="auto" w:fill="FFFFFF"/>
        </w:rPr>
        <w:t>с</w:t>
      </w:r>
      <w:r w:rsidRPr="00E16BC2">
        <w:rPr>
          <w:sz w:val="28"/>
          <w:szCs w:val="28"/>
          <w:shd w:val="clear" w:color="auto" w:fill="FFFFFF"/>
        </w:rPr>
        <w:t xml:space="preserve"> </w:t>
      </w:r>
      <w:r w:rsidRPr="003C200B">
        <w:rPr>
          <w:b/>
          <w:sz w:val="28"/>
          <w:szCs w:val="28"/>
          <w:shd w:val="clear" w:color="auto" w:fill="FFFFFF"/>
        </w:rPr>
        <w:t>1 сентября 2026 года.</w:t>
      </w:r>
      <w:r w:rsidRPr="00E16BC2">
        <w:rPr>
          <w:sz w:val="28"/>
          <w:szCs w:val="28"/>
          <w:shd w:val="clear" w:color="auto" w:fill="FFFFFF"/>
        </w:rPr>
        <w:t xml:space="preserve"> </w:t>
      </w:r>
    </w:p>
    <w:p w:rsidR="00E16BC2" w:rsidRPr="00E16BC2" w:rsidRDefault="00E16BC2" w:rsidP="003C200B">
      <w:pPr>
        <w:ind w:firstLine="708"/>
        <w:jc w:val="both"/>
        <w:rPr>
          <w:sz w:val="28"/>
          <w:szCs w:val="28"/>
          <w:shd w:val="clear" w:color="auto" w:fill="FFFFFF"/>
        </w:rPr>
      </w:pPr>
      <w:r w:rsidRPr="00E16BC2">
        <w:rPr>
          <w:sz w:val="28"/>
          <w:szCs w:val="28"/>
          <w:shd w:val="clear" w:color="auto" w:fill="FFFFFF"/>
        </w:rPr>
        <w:t xml:space="preserve">Статьей 14.15 КоАП РФ установлена административная ответственность за нарушение Правил продажи товаров (меры включают предупреждение или штраф: для должностных лиц — от 1 до 3 тыс. рублей, для юридических лиц — от 10 до 30 тыс. рублей.). </w:t>
      </w:r>
    </w:p>
    <w:p w:rsidR="00E16BC2" w:rsidRPr="00E16BC2" w:rsidRDefault="00E16BC2" w:rsidP="00CB7D97">
      <w:pPr>
        <w:ind w:firstLine="708"/>
        <w:jc w:val="both"/>
        <w:rPr>
          <w:sz w:val="28"/>
          <w:szCs w:val="28"/>
          <w:shd w:val="clear" w:color="auto" w:fill="FFFFFF"/>
        </w:rPr>
      </w:pPr>
      <w:r w:rsidRPr="00E16BC2">
        <w:rPr>
          <w:sz w:val="28"/>
          <w:szCs w:val="28"/>
          <w:shd w:val="clear" w:color="auto" w:fill="FFFFFF"/>
        </w:rPr>
        <w:t>Подробная информация изложена на сайте министерства</w:t>
      </w:r>
      <w:r w:rsidR="00CB7D97">
        <w:rPr>
          <w:sz w:val="28"/>
          <w:szCs w:val="28"/>
          <w:shd w:val="clear" w:color="auto" w:fill="FFFFFF"/>
        </w:rPr>
        <w:t xml:space="preserve"> сельского хозяйства, торговли, пищевой и перерабатывающей промышленности Оренбургской области </w:t>
      </w:r>
      <w:r w:rsidRPr="00BD3259">
        <w:rPr>
          <w:sz w:val="28"/>
          <w:szCs w:val="28"/>
          <w:shd w:val="clear" w:color="auto" w:fill="FFFFFF"/>
        </w:rPr>
        <w:t>https://mcx.orb.ru/presscenter/news/319490/</w:t>
      </w:r>
      <w:r w:rsidRPr="00E16BC2">
        <w:rPr>
          <w:sz w:val="28"/>
          <w:szCs w:val="28"/>
          <w:shd w:val="clear" w:color="auto" w:fill="FFFFFF"/>
        </w:rPr>
        <w:t xml:space="preserve">, с инструкциями по подключению можно ознакомиться по ссылке </w:t>
      </w:r>
      <w:r w:rsidRPr="00BD3259">
        <w:rPr>
          <w:color w:val="000000" w:themeColor="text1"/>
          <w:sz w:val="28"/>
          <w:szCs w:val="28"/>
          <w:shd w:val="clear" w:color="auto" w:fill="FFFFFF"/>
        </w:rPr>
        <w:t>https://mcx.orb.ru/activity/57710/</w:t>
      </w:r>
      <w:r w:rsidRPr="00E16BC2">
        <w:rPr>
          <w:sz w:val="28"/>
          <w:szCs w:val="28"/>
          <w:shd w:val="clear" w:color="auto" w:fill="FFFFFF"/>
        </w:rPr>
        <w:t>, с текстом Постановления на официа</w:t>
      </w:r>
      <w:r w:rsidR="00CB7D97">
        <w:rPr>
          <w:sz w:val="28"/>
          <w:szCs w:val="28"/>
          <w:shd w:val="clear" w:color="auto" w:fill="FFFFFF"/>
        </w:rPr>
        <w:t xml:space="preserve">льном интернет‑портале правовой </w:t>
      </w:r>
      <w:r w:rsidRPr="00E16BC2">
        <w:rPr>
          <w:sz w:val="28"/>
          <w:szCs w:val="28"/>
          <w:shd w:val="clear" w:color="auto" w:fill="FFFFFF"/>
        </w:rPr>
        <w:t xml:space="preserve">информации </w:t>
      </w:r>
      <w:r w:rsidRPr="00BD3259">
        <w:rPr>
          <w:sz w:val="28"/>
          <w:szCs w:val="28"/>
          <w:shd w:val="clear" w:color="auto" w:fill="FFFFFF"/>
        </w:rPr>
        <w:t>http://publication.pravo.gov.ru/document/0001202602200039?index=1#print .</w:t>
      </w:r>
    </w:p>
    <w:p w:rsidR="009C3C4E" w:rsidRPr="009C3C4E" w:rsidRDefault="009C3C4E" w:rsidP="00CB7D97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9C3C4E" w:rsidRPr="009C3C4E" w:rsidRDefault="009C3C4E" w:rsidP="009C3C4E">
      <w:pPr>
        <w:rPr>
          <w:sz w:val="28"/>
          <w:szCs w:val="28"/>
          <w:shd w:val="clear" w:color="auto" w:fill="FFFFFF"/>
        </w:rPr>
      </w:pPr>
    </w:p>
    <w:p w:rsidR="00E20FC5" w:rsidRDefault="00E20FC5" w:rsidP="0056269C">
      <w:pPr>
        <w:rPr>
          <w:rFonts w:eastAsiaTheme="minorEastAsia"/>
          <w:color w:val="A6A6A6" w:themeColor="background1" w:themeShade="A6"/>
          <w:sz w:val="16"/>
          <w:szCs w:val="16"/>
        </w:rPr>
      </w:pPr>
      <w:bookmarkStart w:id="3" w:name="_GoBack"/>
      <w:bookmarkEnd w:id="3"/>
    </w:p>
    <w:sectPr w:rsidR="00E20FC5" w:rsidSect="00AC41BB">
      <w:pgSz w:w="11906" w:h="16838"/>
      <w:pgMar w:top="851" w:right="851" w:bottom="142" w:left="1701" w:header="0" w:footer="567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DDF" w:rsidRDefault="00044DDF">
      <w:r>
        <w:separator/>
      </w:r>
    </w:p>
  </w:endnote>
  <w:endnote w:type="continuationSeparator" w:id="0">
    <w:p w:rsidR="00044DDF" w:rsidRDefault="00044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DDF" w:rsidRDefault="00044DDF">
      <w:r>
        <w:separator/>
      </w:r>
    </w:p>
  </w:footnote>
  <w:footnote w:type="continuationSeparator" w:id="0">
    <w:p w:rsidR="00044DDF" w:rsidRDefault="00044D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D"/>
    <w:rsid w:val="00003027"/>
    <w:rsid w:val="00003329"/>
    <w:rsid w:val="000271F8"/>
    <w:rsid w:val="00031500"/>
    <w:rsid w:val="00043C89"/>
    <w:rsid w:val="00044A0D"/>
    <w:rsid w:val="00044DDF"/>
    <w:rsid w:val="00060B99"/>
    <w:rsid w:val="00061ED7"/>
    <w:rsid w:val="00084548"/>
    <w:rsid w:val="00084945"/>
    <w:rsid w:val="00086E5D"/>
    <w:rsid w:val="000A4059"/>
    <w:rsid w:val="00152F47"/>
    <w:rsid w:val="00153A10"/>
    <w:rsid w:val="00165ADF"/>
    <w:rsid w:val="00184731"/>
    <w:rsid w:val="00192D13"/>
    <w:rsid w:val="00193037"/>
    <w:rsid w:val="001A2CA3"/>
    <w:rsid w:val="001C2259"/>
    <w:rsid w:val="001C6C79"/>
    <w:rsid w:val="001D05D4"/>
    <w:rsid w:val="001D7BD5"/>
    <w:rsid w:val="001E1691"/>
    <w:rsid w:val="001F0DCB"/>
    <w:rsid w:val="001F1B39"/>
    <w:rsid w:val="00207572"/>
    <w:rsid w:val="00216E2C"/>
    <w:rsid w:val="00223D13"/>
    <w:rsid w:val="0023331C"/>
    <w:rsid w:val="0023585B"/>
    <w:rsid w:val="002453E6"/>
    <w:rsid w:val="00253344"/>
    <w:rsid w:val="0025755E"/>
    <w:rsid w:val="00263EBD"/>
    <w:rsid w:val="00266B41"/>
    <w:rsid w:val="002915F4"/>
    <w:rsid w:val="002962C7"/>
    <w:rsid w:val="002A1245"/>
    <w:rsid w:val="002A2032"/>
    <w:rsid w:val="002A3800"/>
    <w:rsid w:val="002D30FD"/>
    <w:rsid w:val="002E3CB5"/>
    <w:rsid w:val="002E4271"/>
    <w:rsid w:val="003244F4"/>
    <w:rsid w:val="0032471C"/>
    <w:rsid w:val="00327455"/>
    <w:rsid w:val="0035104E"/>
    <w:rsid w:val="003571D9"/>
    <w:rsid w:val="003A4495"/>
    <w:rsid w:val="003B5DA7"/>
    <w:rsid w:val="003C200B"/>
    <w:rsid w:val="003D2F20"/>
    <w:rsid w:val="003E6A28"/>
    <w:rsid w:val="003F0DD9"/>
    <w:rsid w:val="00404C49"/>
    <w:rsid w:val="00406520"/>
    <w:rsid w:val="00420E9A"/>
    <w:rsid w:val="00440824"/>
    <w:rsid w:val="00450D66"/>
    <w:rsid w:val="00462C07"/>
    <w:rsid w:val="004A10A8"/>
    <w:rsid w:val="004A25A9"/>
    <w:rsid w:val="004A2716"/>
    <w:rsid w:val="004A6B0B"/>
    <w:rsid w:val="004D4301"/>
    <w:rsid w:val="004E345D"/>
    <w:rsid w:val="004F1967"/>
    <w:rsid w:val="005020EA"/>
    <w:rsid w:val="00520E9A"/>
    <w:rsid w:val="00523861"/>
    <w:rsid w:val="0053042B"/>
    <w:rsid w:val="00560CFE"/>
    <w:rsid w:val="005615AA"/>
    <w:rsid w:val="0056269C"/>
    <w:rsid w:val="00566A2F"/>
    <w:rsid w:val="005714CC"/>
    <w:rsid w:val="00575117"/>
    <w:rsid w:val="00581C17"/>
    <w:rsid w:val="00582119"/>
    <w:rsid w:val="005C5FFE"/>
    <w:rsid w:val="005C7A04"/>
    <w:rsid w:val="005F001F"/>
    <w:rsid w:val="005F262D"/>
    <w:rsid w:val="005F3375"/>
    <w:rsid w:val="00625D4A"/>
    <w:rsid w:val="006268E7"/>
    <w:rsid w:val="00635169"/>
    <w:rsid w:val="0066026C"/>
    <w:rsid w:val="006625BE"/>
    <w:rsid w:val="00666AB3"/>
    <w:rsid w:val="00677694"/>
    <w:rsid w:val="00677FB2"/>
    <w:rsid w:val="00686A97"/>
    <w:rsid w:val="006C594E"/>
    <w:rsid w:val="006D1B05"/>
    <w:rsid w:val="006D76C1"/>
    <w:rsid w:val="007323D5"/>
    <w:rsid w:val="007463B5"/>
    <w:rsid w:val="007A7F2E"/>
    <w:rsid w:val="007B0E28"/>
    <w:rsid w:val="007C6C2E"/>
    <w:rsid w:val="007C72E9"/>
    <w:rsid w:val="007D60F8"/>
    <w:rsid w:val="00803602"/>
    <w:rsid w:val="00807730"/>
    <w:rsid w:val="008103A4"/>
    <w:rsid w:val="00864C00"/>
    <w:rsid w:val="00890DE7"/>
    <w:rsid w:val="008A1240"/>
    <w:rsid w:val="008F74D1"/>
    <w:rsid w:val="00912360"/>
    <w:rsid w:val="00912466"/>
    <w:rsid w:val="0091536B"/>
    <w:rsid w:val="009203C1"/>
    <w:rsid w:val="00932548"/>
    <w:rsid w:val="009373D4"/>
    <w:rsid w:val="00937F80"/>
    <w:rsid w:val="00963CE2"/>
    <w:rsid w:val="00973FEF"/>
    <w:rsid w:val="00984D50"/>
    <w:rsid w:val="009B411E"/>
    <w:rsid w:val="009C3C4E"/>
    <w:rsid w:val="00A1168C"/>
    <w:rsid w:val="00A3406C"/>
    <w:rsid w:val="00A4369D"/>
    <w:rsid w:val="00A436A4"/>
    <w:rsid w:val="00A64D41"/>
    <w:rsid w:val="00AA006F"/>
    <w:rsid w:val="00AC41BB"/>
    <w:rsid w:val="00AF0E92"/>
    <w:rsid w:val="00B027F3"/>
    <w:rsid w:val="00B11953"/>
    <w:rsid w:val="00B134A5"/>
    <w:rsid w:val="00B14256"/>
    <w:rsid w:val="00B15625"/>
    <w:rsid w:val="00B43BE0"/>
    <w:rsid w:val="00B66FF6"/>
    <w:rsid w:val="00B753D4"/>
    <w:rsid w:val="00B7645E"/>
    <w:rsid w:val="00BA668E"/>
    <w:rsid w:val="00BB4637"/>
    <w:rsid w:val="00BB5BFB"/>
    <w:rsid w:val="00BC1B82"/>
    <w:rsid w:val="00BC1E80"/>
    <w:rsid w:val="00BC2011"/>
    <w:rsid w:val="00BC56E9"/>
    <w:rsid w:val="00BD3259"/>
    <w:rsid w:val="00BD767B"/>
    <w:rsid w:val="00BE6CE3"/>
    <w:rsid w:val="00BF54B6"/>
    <w:rsid w:val="00C12C93"/>
    <w:rsid w:val="00C13E75"/>
    <w:rsid w:val="00C379E4"/>
    <w:rsid w:val="00C40709"/>
    <w:rsid w:val="00C72B09"/>
    <w:rsid w:val="00C72C85"/>
    <w:rsid w:val="00C924B9"/>
    <w:rsid w:val="00C97608"/>
    <w:rsid w:val="00CB3674"/>
    <w:rsid w:val="00CB7D97"/>
    <w:rsid w:val="00CC73F4"/>
    <w:rsid w:val="00CE1BA5"/>
    <w:rsid w:val="00CF276B"/>
    <w:rsid w:val="00CF4546"/>
    <w:rsid w:val="00D03196"/>
    <w:rsid w:val="00D2065C"/>
    <w:rsid w:val="00D61706"/>
    <w:rsid w:val="00D746A3"/>
    <w:rsid w:val="00D84504"/>
    <w:rsid w:val="00DC385F"/>
    <w:rsid w:val="00DE0BAB"/>
    <w:rsid w:val="00E03928"/>
    <w:rsid w:val="00E16BC2"/>
    <w:rsid w:val="00E20FC5"/>
    <w:rsid w:val="00E72A2A"/>
    <w:rsid w:val="00E76196"/>
    <w:rsid w:val="00E84BB4"/>
    <w:rsid w:val="00EB0BE2"/>
    <w:rsid w:val="00EE2C49"/>
    <w:rsid w:val="00EF6C21"/>
    <w:rsid w:val="00EF6E25"/>
    <w:rsid w:val="00F1170A"/>
    <w:rsid w:val="00F2094E"/>
    <w:rsid w:val="00F263B6"/>
    <w:rsid w:val="00F32EF0"/>
    <w:rsid w:val="00F36DB4"/>
    <w:rsid w:val="00F456A8"/>
    <w:rsid w:val="00F62350"/>
    <w:rsid w:val="00FA1A2C"/>
    <w:rsid w:val="00FA26BB"/>
    <w:rsid w:val="00FA3384"/>
    <w:rsid w:val="00FA4F5F"/>
    <w:rsid w:val="00FA75EC"/>
    <w:rsid w:val="00FF30F0"/>
    <w:rsid w:val="00FF326F"/>
    <w:rsid w:val="00FF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870"/>
    <w:rPr>
      <w:rFonts w:eastAsia="Times New Roman" w:cs="Times New Roman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6F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unhideWhenUsed/>
    <w:qFormat/>
    <w:rsid w:val="00480870"/>
    <w:pPr>
      <w:keepNext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qFormat/>
    <w:rsid w:val="00480870"/>
    <w:rPr>
      <w:rFonts w:eastAsia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semiHidden/>
    <w:unhideWhenUsed/>
    <w:rsid w:val="00480870"/>
    <w:rPr>
      <w:color w:val="0000FF"/>
      <w:u w:val="single"/>
    </w:rPr>
  </w:style>
  <w:style w:type="character" w:customStyle="1" w:styleId="21">
    <w:name w:val="Основной текст 2 Знак"/>
    <w:basedOn w:val="a0"/>
    <w:link w:val="21"/>
    <w:qFormat/>
    <w:rsid w:val="00480870"/>
    <w:rPr>
      <w:rFonts w:eastAsia="Times New Roman" w:cs="Times New Roman"/>
      <w:sz w:val="16"/>
      <w:szCs w:val="20"/>
      <w:lang w:val="en-US" w:eastAsia="ru-RU"/>
    </w:rPr>
  </w:style>
  <w:style w:type="character" w:customStyle="1" w:styleId="a3">
    <w:name w:val="Верхний колонтитул Знак"/>
    <w:basedOn w:val="a0"/>
    <w:uiPriority w:val="99"/>
    <w:qFormat/>
    <w:rsid w:val="0026539B"/>
    <w:rPr>
      <w:rFonts w:eastAsia="Times New Roman" w:cs="Times New Roman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26539B"/>
    <w:rPr>
      <w:rFonts w:eastAsia="Times New Roman" w:cs="Times New Roman"/>
      <w:szCs w:val="24"/>
      <w:lang w:eastAsia="ru-RU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Nirmala U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22">
    <w:name w:val="Body Text 2"/>
    <w:basedOn w:val="a"/>
    <w:unhideWhenUsed/>
    <w:qFormat/>
    <w:rsid w:val="00480870"/>
    <w:rPr>
      <w:sz w:val="16"/>
      <w:szCs w:val="20"/>
      <w:lang w:val="en-US"/>
    </w:rPr>
  </w:style>
  <w:style w:type="paragraph" w:styleId="a8">
    <w:name w:val="No Spacing"/>
    <w:uiPriority w:val="1"/>
    <w:qFormat/>
    <w:rsid w:val="00480870"/>
    <w:rPr>
      <w:rFonts w:ascii="Calibri" w:eastAsia="Times New Roman" w:hAnsi="Calibri" w:cs="Times New Roman"/>
      <w:sz w:val="22"/>
      <w:lang w:eastAsia="ru-RU"/>
    </w:rPr>
  </w:style>
  <w:style w:type="paragraph" w:styleId="a9">
    <w:name w:val="header"/>
    <w:basedOn w:val="a"/>
    <w:uiPriority w:val="99"/>
    <w:unhideWhenUsed/>
    <w:rsid w:val="0026539B"/>
    <w:pPr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unhideWhenUsed/>
    <w:rsid w:val="0026539B"/>
    <w:pPr>
      <w:tabs>
        <w:tab w:val="center" w:pos="4677"/>
        <w:tab w:val="right" w:pos="9355"/>
      </w:tabs>
    </w:pPr>
  </w:style>
  <w:style w:type="paragraph" w:styleId="ab">
    <w:name w:val="List Paragraph"/>
    <w:basedOn w:val="a"/>
    <w:uiPriority w:val="34"/>
    <w:qFormat/>
    <w:rsid w:val="00AB70E4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480870"/>
    <w:rPr>
      <w:rFonts w:asciiTheme="minorHAnsi" w:eastAsiaTheme="minorEastAsia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BB5BFB"/>
    <w:rPr>
      <w:color w:val="0000FF"/>
      <w:u w:val="single"/>
    </w:rPr>
  </w:style>
  <w:style w:type="table" w:styleId="ad">
    <w:name w:val="Table Grid"/>
    <w:basedOn w:val="a1"/>
    <w:uiPriority w:val="59"/>
    <w:rsid w:val="00BA668E"/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d"/>
    <w:uiPriority w:val="59"/>
    <w:rsid w:val="002A1245"/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66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870"/>
    <w:rPr>
      <w:rFonts w:eastAsia="Times New Roman" w:cs="Times New Roman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6F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unhideWhenUsed/>
    <w:qFormat/>
    <w:rsid w:val="00480870"/>
    <w:pPr>
      <w:keepNext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qFormat/>
    <w:rsid w:val="00480870"/>
    <w:rPr>
      <w:rFonts w:eastAsia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semiHidden/>
    <w:unhideWhenUsed/>
    <w:rsid w:val="00480870"/>
    <w:rPr>
      <w:color w:val="0000FF"/>
      <w:u w:val="single"/>
    </w:rPr>
  </w:style>
  <w:style w:type="character" w:customStyle="1" w:styleId="21">
    <w:name w:val="Основной текст 2 Знак"/>
    <w:basedOn w:val="a0"/>
    <w:link w:val="21"/>
    <w:qFormat/>
    <w:rsid w:val="00480870"/>
    <w:rPr>
      <w:rFonts w:eastAsia="Times New Roman" w:cs="Times New Roman"/>
      <w:sz w:val="16"/>
      <w:szCs w:val="20"/>
      <w:lang w:val="en-US" w:eastAsia="ru-RU"/>
    </w:rPr>
  </w:style>
  <w:style w:type="character" w:customStyle="1" w:styleId="a3">
    <w:name w:val="Верхний колонтитул Знак"/>
    <w:basedOn w:val="a0"/>
    <w:uiPriority w:val="99"/>
    <w:qFormat/>
    <w:rsid w:val="0026539B"/>
    <w:rPr>
      <w:rFonts w:eastAsia="Times New Roman" w:cs="Times New Roman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26539B"/>
    <w:rPr>
      <w:rFonts w:eastAsia="Times New Roman" w:cs="Times New Roman"/>
      <w:szCs w:val="24"/>
      <w:lang w:eastAsia="ru-RU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Nirmala U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22">
    <w:name w:val="Body Text 2"/>
    <w:basedOn w:val="a"/>
    <w:unhideWhenUsed/>
    <w:qFormat/>
    <w:rsid w:val="00480870"/>
    <w:rPr>
      <w:sz w:val="16"/>
      <w:szCs w:val="20"/>
      <w:lang w:val="en-US"/>
    </w:rPr>
  </w:style>
  <w:style w:type="paragraph" w:styleId="a8">
    <w:name w:val="No Spacing"/>
    <w:uiPriority w:val="1"/>
    <w:qFormat/>
    <w:rsid w:val="00480870"/>
    <w:rPr>
      <w:rFonts w:ascii="Calibri" w:eastAsia="Times New Roman" w:hAnsi="Calibri" w:cs="Times New Roman"/>
      <w:sz w:val="22"/>
      <w:lang w:eastAsia="ru-RU"/>
    </w:rPr>
  </w:style>
  <w:style w:type="paragraph" w:styleId="a9">
    <w:name w:val="header"/>
    <w:basedOn w:val="a"/>
    <w:uiPriority w:val="99"/>
    <w:unhideWhenUsed/>
    <w:rsid w:val="0026539B"/>
    <w:pPr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unhideWhenUsed/>
    <w:rsid w:val="0026539B"/>
    <w:pPr>
      <w:tabs>
        <w:tab w:val="center" w:pos="4677"/>
        <w:tab w:val="right" w:pos="9355"/>
      </w:tabs>
    </w:pPr>
  </w:style>
  <w:style w:type="paragraph" w:styleId="ab">
    <w:name w:val="List Paragraph"/>
    <w:basedOn w:val="a"/>
    <w:uiPriority w:val="34"/>
    <w:qFormat/>
    <w:rsid w:val="00AB70E4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480870"/>
    <w:rPr>
      <w:rFonts w:asciiTheme="minorHAnsi" w:eastAsiaTheme="minorEastAsia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BB5BFB"/>
    <w:rPr>
      <w:color w:val="0000FF"/>
      <w:u w:val="single"/>
    </w:rPr>
  </w:style>
  <w:style w:type="table" w:styleId="ad">
    <w:name w:val="Table Grid"/>
    <w:basedOn w:val="a1"/>
    <w:uiPriority w:val="59"/>
    <w:rsid w:val="00BA668E"/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d"/>
    <w:uiPriority w:val="59"/>
    <w:rsid w:val="002A1245"/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66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dmsor@es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CEFFC-75EE-40A0-B195-B3D103F82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cp:lastPrinted>2026-06-02T11:59:00Z</cp:lastPrinted>
  <dcterms:created xsi:type="dcterms:W3CDTF">2025-08-27T05:51:00Z</dcterms:created>
  <dcterms:modified xsi:type="dcterms:W3CDTF">2026-06-03T04:00:00Z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