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91" w:rsidRDefault="00717991">
      <w:pPr>
        <w:pStyle w:val="ConsPlusTitlePage"/>
      </w:pPr>
      <w:r>
        <w:t xml:space="preserve">Документ предоставлен </w:t>
      </w:r>
      <w:hyperlink r:id="rId5">
        <w:r>
          <w:rPr>
            <w:color w:val="0000FF"/>
          </w:rPr>
          <w:t>КонсультантПлюс</w:t>
        </w:r>
      </w:hyperlink>
      <w:r>
        <w:br/>
      </w:r>
    </w:p>
    <w:p w:rsidR="00717991" w:rsidRDefault="00717991">
      <w:pPr>
        <w:pStyle w:val="ConsPlusNormal"/>
        <w:ind w:firstLine="540"/>
        <w:jc w:val="both"/>
        <w:outlineLvl w:val="0"/>
      </w:pPr>
    </w:p>
    <w:p w:rsidR="00717991" w:rsidRDefault="00717991">
      <w:pPr>
        <w:pStyle w:val="ConsPlusNormal"/>
        <w:jc w:val="right"/>
      </w:pPr>
      <w:r>
        <w:t>"Оплата труда в государственном (муниципальном) учреждении: бухгалтерский учет и налогообложение", 2023, N 2</w:t>
      </w:r>
    </w:p>
    <w:p w:rsidR="00717991" w:rsidRDefault="00717991">
      <w:pPr>
        <w:pStyle w:val="ConsPlusNormal"/>
        <w:ind w:firstLine="540"/>
        <w:jc w:val="both"/>
      </w:pPr>
    </w:p>
    <w:p w:rsidR="00717991" w:rsidRDefault="00717991">
      <w:pPr>
        <w:pStyle w:val="ConsPlusTitle"/>
        <w:jc w:val="center"/>
      </w:pPr>
      <w:r>
        <w:t>УПОРЯДОЧЕНЫ ОГРАНИЧЕНИЯ В ОТНОШЕНИИ ГРАЖДАНСКОЙ СЛУЖБЫ</w:t>
      </w:r>
    </w:p>
    <w:p w:rsidR="00717991" w:rsidRDefault="00717991">
      <w:pPr>
        <w:pStyle w:val="ConsPlusTitle"/>
        <w:jc w:val="center"/>
      </w:pPr>
      <w:r>
        <w:t>ДЛЯ ИНОСТРАНЦЕВ</w:t>
      </w:r>
    </w:p>
    <w:p w:rsidR="00717991" w:rsidRDefault="00717991">
      <w:pPr>
        <w:pStyle w:val="ConsPlusNormal"/>
        <w:ind w:firstLine="540"/>
        <w:jc w:val="both"/>
      </w:pPr>
    </w:p>
    <w:p w:rsidR="00717991" w:rsidRDefault="00717991">
      <w:pPr>
        <w:pStyle w:val="ConsPlusNormal"/>
        <w:ind w:firstLine="540"/>
        <w:jc w:val="both"/>
      </w:pPr>
      <w:r>
        <w:t xml:space="preserve">Федеральным </w:t>
      </w:r>
      <w:hyperlink r:id="rId6">
        <w:r>
          <w:rPr>
            <w:color w:val="0000FF"/>
          </w:rPr>
          <w:t>законом</w:t>
        </w:r>
      </w:hyperlink>
      <w:r>
        <w:t xml:space="preserve"> от 29.12.2022 N 602-ФЗ урегулированы вопросы приема на государственную и муниципальную службу иностранных граждан, а также граждан РФ, одновременно имеющих гражданство иностранного государства, которое не прекращено по независящим от них причинам.</w:t>
      </w:r>
    </w:p>
    <w:p w:rsidR="00717991" w:rsidRDefault="00717991">
      <w:pPr>
        <w:pStyle w:val="ConsPlusNormal"/>
        <w:spacing w:before="240"/>
        <w:ind w:firstLine="540"/>
        <w:jc w:val="both"/>
      </w:pPr>
      <w:r>
        <w:t xml:space="preserve">Данный </w:t>
      </w:r>
      <w:hyperlink r:id="rId7">
        <w:r>
          <w:rPr>
            <w:color w:val="0000FF"/>
          </w:rPr>
          <w:t>Закон</w:t>
        </w:r>
      </w:hyperlink>
      <w:r>
        <w:t xml:space="preserve"> опубликован на портале pravo.gov.ru 29.12.2022 и с этой даты вступил в силу.</w:t>
      </w:r>
    </w:p>
    <w:p w:rsidR="00717991" w:rsidRDefault="00717991">
      <w:pPr>
        <w:pStyle w:val="ConsPlusNormal"/>
        <w:ind w:firstLine="540"/>
        <w:jc w:val="both"/>
      </w:pPr>
    </w:p>
    <w:p w:rsidR="00717991" w:rsidRDefault="00717991">
      <w:pPr>
        <w:pStyle w:val="ConsPlusNormal"/>
        <w:ind w:firstLine="540"/>
        <w:jc w:val="both"/>
      </w:pPr>
      <w:r>
        <w:t>В российском законодательстве до сих пор имелся ряд противоречий, связанных с приемом на государственную или муниципальную службу иностранных граждан, а также граждан РФ, имеющих одновременно двойное гражданство.</w:t>
      </w:r>
    </w:p>
    <w:p w:rsidR="00717991" w:rsidRDefault="00717991">
      <w:pPr>
        <w:pStyle w:val="ConsPlusNormal"/>
        <w:spacing w:before="240"/>
        <w:ind w:firstLine="540"/>
        <w:jc w:val="both"/>
      </w:pPr>
      <w:r>
        <w:t xml:space="preserve">Так, согласно </w:t>
      </w:r>
      <w:hyperlink r:id="rId8">
        <w:r>
          <w:rPr>
            <w:color w:val="0000FF"/>
          </w:rPr>
          <w:t>пп. 1 п. 1 ст. 14</w:t>
        </w:r>
      </w:hyperlink>
      <w:r>
        <w:t xml:space="preserve"> Федерального закона от 25.07.2002 N 115-ФЗ "О правовом положении иностранных граждан в Российской Федерации" (далее - Федеральный закон N 115-ФЗ) иностранные граждане не вправе находиться на муниципальной службе, а отношение иностранных граждан к государственной службе определяется федеральным законом.</w:t>
      </w:r>
    </w:p>
    <w:p w:rsidR="00717991" w:rsidRDefault="00717991">
      <w:pPr>
        <w:pStyle w:val="ConsPlusNormal"/>
        <w:spacing w:before="240"/>
        <w:ind w:firstLine="540"/>
        <w:jc w:val="both"/>
      </w:pPr>
      <w:hyperlink r:id="rId9">
        <w:proofErr w:type="gramStart"/>
        <w:r>
          <w:rPr>
            <w:color w:val="0000FF"/>
          </w:rPr>
          <w:t>Пунктом 1.1 ст. 14</w:t>
        </w:r>
      </w:hyperlink>
      <w:r>
        <w:t xml:space="preserve"> данного Закона предусмотрено, что на лиц, одновременно имеющих гражданство РФ и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порядке, предусмотренном Правительством РФ</w:t>
      </w:r>
      <w:proofErr w:type="gramEnd"/>
      <w:r>
        <w:t xml:space="preserve">, в МВД), не распространяются положения </w:t>
      </w:r>
      <w:hyperlink r:id="rId10">
        <w:r>
          <w:rPr>
            <w:color w:val="0000FF"/>
          </w:rPr>
          <w:t>п. 1 указанной статьи</w:t>
        </w:r>
      </w:hyperlink>
      <w:r>
        <w:t>. Перечень причин, влекущих за собой невозможность отказа лица от имеющегося у него иностранного гражданства, определяется Правительством РФ.</w:t>
      </w:r>
    </w:p>
    <w:p w:rsidR="00717991" w:rsidRDefault="00717991">
      <w:pPr>
        <w:pStyle w:val="ConsPlusNormal"/>
        <w:spacing w:before="240"/>
        <w:ind w:firstLine="540"/>
        <w:jc w:val="both"/>
      </w:pPr>
      <w:proofErr w:type="gramStart"/>
      <w:r>
        <w:t xml:space="preserve">В то же время Федеральный </w:t>
      </w:r>
      <w:hyperlink r:id="rId11">
        <w:r>
          <w:rPr>
            <w:color w:val="0000FF"/>
          </w:rPr>
          <w:t>закон</w:t>
        </w:r>
      </w:hyperlink>
      <w:r>
        <w:t xml:space="preserve"> N 115-ФЗ определяет правовое положение иностранных граждан в РФ,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иностранцев в РФ и осуществлением ими на территории РФ трудовой, предпринимательской и иной деятельности.</w:t>
      </w:r>
      <w:proofErr w:type="gramEnd"/>
    </w:p>
    <w:p w:rsidR="00717991" w:rsidRDefault="00717991">
      <w:pPr>
        <w:pStyle w:val="ConsPlusNormal"/>
        <w:spacing w:before="240"/>
        <w:ind w:firstLine="540"/>
        <w:jc w:val="both"/>
      </w:pPr>
      <w:r>
        <w:t xml:space="preserve">Однако вопросы замещения должностей государственной и муниципальной службы гражданином РФ, имеющим гражданство (подданство) иностранного государства, которое не прекращено по независящим от него причинам, определены </w:t>
      </w:r>
      <w:hyperlink r:id="rId12">
        <w:r>
          <w:rPr>
            <w:color w:val="0000FF"/>
          </w:rPr>
          <w:t>ст. 26</w:t>
        </w:r>
      </w:hyperlink>
      <w:r>
        <w:t xml:space="preserve"> и </w:t>
      </w:r>
      <w:hyperlink r:id="rId13">
        <w:r>
          <w:rPr>
            <w:color w:val="0000FF"/>
          </w:rPr>
          <w:t>27</w:t>
        </w:r>
      </w:hyperlink>
      <w:r>
        <w:t xml:space="preserve"> Федерального закона от 30.04.2021 N 116-ФЗ (далее - Федеральный закон N 116-ФЗ) и </w:t>
      </w:r>
      <w:hyperlink r:id="rId14">
        <w:r>
          <w:rPr>
            <w:color w:val="0000FF"/>
          </w:rPr>
          <w:t>Указом</w:t>
        </w:r>
      </w:hyperlink>
      <w:r>
        <w:t xml:space="preserve"> Президента РФ от 25.08.2021 N 493.</w:t>
      </w:r>
    </w:p>
    <w:p w:rsidR="00717991" w:rsidRDefault="00717991">
      <w:pPr>
        <w:pStyle w:val="ConsPlusNormal"/>
        <w:spacing w:before="240"/>
        <w:ind w:firstLine="540"/>
        <w:jc w:val="both"/>
      </w:pPr>
      <w:r>
        <w:t xml:space="preserve">В связи с этим </w:t>
      </w:r>
      <w:hyperlink r:id="rId15">
        <w:r>
          <w:rPr>
            <w:color w:val="0000FF"/>
          </w:rPr>
          <w:t>пп. 1 п. 1</w:t>
        </w:r>
      </w:hyperlink>
      <w:r>
        <w:t xml:space="preserve"> и </w:t>
      </w:r>
      <w:hyperlink r:id="rId16">
        <w:r>
          <w:rPr>
            <w:color w:val="0000FF"/>
          </w:rPr>
          <w:t>п. 1.1 ст. 14</w:t>
        </w:r>
      </w:hyperlink>
      <w:r>
        <w:t xml:space="preserve"> Федерального закона N 115-ФЗ утратили силу. Также из самого названия данной </w:t>
      </w:r>
      <w:hyperlink r:id="rId17">
        <w:r>
          <w:rPr>
            <w:color w:val="0000FF"/>
          </w:rPr>
          <w:t>статьи</w:t>
        </w:r>
      </w:hyperlink>
      <w:r>
        <w:t xml:space="preserve"> устранили указание на то, что она применяется к государственной или муниципальной службе.</w:t>
      </w:r>
    </w:p>
    <w:p w:rsidR="00717991" w:rsidRDefault="00717991">
      <w:pPr>
        <w:pStyle w:val="ConsPlusNormal"/>
        <w:spacing w:before="240"/>
        <w:ind w:firstLine="540"/>
        <w:jc w:val="both"/>
      </w:pPr>
      <w:proofErr w:type="gramStart"/>
      <w:r>
        <w:lastRenderedPageBreak/>
        <w:t xml:space="preserve">Что касается упомянутых </w:t>
      </w:r>
      <w:hyperlink r:id="rId18">
        <w:r>
          <w:rPr>
            <w:color w:val="0000FF"/>
          </w:rPr>
          <w:t>ст. 26</w:t>
        </w:r>
      </w:hyperlink>
      <w:r>
        <w:t xml:space="preserve"> и </w:t>
      </w:r>
      <w:hyperlink r:id="rId19">
        <w:r>
          <w:rPr>
            <w:color w:val="0000FF"/>
          </w:rPr>
          <w:t>27</w:t>
        </w:r>
      </w:hyperlink>
      <w:r>
        <w:t xml:space="preserve"> Федерального закона N 116-ФЗ, в них тоже внесены изменения.</w:t>
      </w:r>
      <w:proofErr w:type="gramEnd"/>
      <w:r>
        <w:t xml:space="preserve"> </w:t>
      </w:r>
      <w:proofErr w:type="gramStart"/>
      <w:r>
        <w:t xml:space="preserve">Так, утратила силу </w:t>
      </w:r>
      <w:hyperlink r:id="rId20">
        <w:r>
          <w:rPr>
            <w:color w:val="0000FF"/>
          </w:rPr>
          <w:t>ч. 4 ст. 26</w:t>
        </w:r>
      </w:hyperlink>
      <w:r>
        <w:t xml:space="preserve">. В ней было сказано, что положения данной </w:t>
      </w:r>
      <w:hyperlink r:id="rId21">
        <w:r>
          <w:rPr>
            <w:color w:val="0000FF"/>
          </w:rPr>
          <w:t>статьи</w:t>
        </w:r>
      </w:hyperlink>
      <w:r>
        <w:t xml:space="preserve"> не распространяются на лиц, признанных гражданами РФ в соответствии со </w:t>
      </w:r>
      <w:hyperlink r:id="rId22">
        <w:r>
          <w:rPr>
            <w:color w:val="0000FF"/>
          </w:rPr>
          <w:t>ст. 4</w:t>
        </w:r>
      </w:hyperlink>
      <w:r>
        <w:t xml:space="preserve"> Федерального конституционного закона от 21.03.2014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roofErr w:type="gramEnd"/>
    </w:p>
    <w:p w:rsidR="00717991" w:rsidRDefault="00717991">
      <w:pPr>
        <w:pStyle w:val="ConsPlusNormal"/>
        <w:spacing w:before="240"/>
        <w:ind w:firstLine="540"/>
        <w:jc w:val="both"/>
      </w:pPr>
      <w:r>
        <w:t xml:space="preserve">В указанной </w:t>
      </w:r>
      <w:hyperlink r:id="rId23">
        <w:r>
          <w:rPr>
            <w:color w:val="0000FF"/>
          </w:rPr>
          <w:t>норме</w:t>
        </w:r>
      </w:hyperlink>
      <w:r>
        <w:t xml:space="preserve"> говорилось о порядке признания гражданства РФ у граждан Украины и лиц без гражданства, постоянно проживающих на территории Республики Крым или на территории города федерального значения Севастополя. </w:t>
      </w:r>
      <w:proofErr w:type="gramStart"/>
      <w:r>
        <w:t>В частности, предусматривалось, что со дня принятия в РФ Крыма и образования в составе РФ новых субъектов граждане Украины и лица без гражданства, постоянно проживающие на этот день на территории Крыма и Севастополя, признаются гражданами РФ, за исключением лиц, которые в течение одного месяца после этого дня заявили о своем желании сохранить имеющееся у них и (или) их несовершеннолетних детей</w:t>
      </w:r>
      <w:proofErr w:type="gramEnd"/>
      <w:r>
        <w:t xml:space="preserve"> иное гражданство либо остаться лицами без гражданства.</w:t>
      </w:r>
    </w:p>
    <w:p w:rsidR="00717991" w:rsidRDefault="00717991">
      <w:pPr>
        <w:pStyle w:val="ConsPlusNormal"/>
        <w:spacing w:before="240"/>
        <w:ind w:firstLine="540"/>
        <w:jc w:val="both"/>
      </w:pPr>
      <w:proofErr w:type="gramStart"/>
      <w:r>
        <w:t>При этом указывалось, что ограничения на замещение государственных и муниципальных должностей, должностей государственной и муниципальной службы, предусмотренные законодательством РФ в отношении граждан РФ, имеющих гражданство иностранного государства, либо вид на жительство, либо иной документ, подтверждающий право на постоянное проживание гражданина РФ на территории иностранного государства, действуют на этих территориях по истечении одного месяца со дня принятия в РФ Крыма и</w:t>
      </w:r>
      <w:proofErr w:type="gramEnd"/>
      <w:r>
        <w:t xml:space="preserve"> образования в составе РФ новых субъектов.</w:t>
      </w:r>
    </w:p>
    <w:p w:rsidR="00717991" w:rsidRDefault="00717991">
      <w:pPr>
        <w:pStyle w:val="ConsPlusNormal"/>
        <w:spacing w:before="240"/>
        <w:ind w:firstLine="540"/>
        <w:jc w:val="both"/>
      </w:pPr>
      <w:r>
        <w:t xml:space="preserve">То есть теперь ограничения, предусмотренные </w:t>
      </w:r>
      <w:hyperlink r:id="rId24">
        <w:r>
          <w:rPr>
            <w:color w:val="0000FF"/>
          </w:rPr>
          <w:t>ст. 26</w:t>
        </w:r>
      </w:hyperlink>
      <w:r>
        <w:t xml:space="preserve"> Федерального закона N 116-ФЗ, применяются к крымчанам и севастопольцам в общем порядке.</w:t>
      </w:r>
    </w:p>
    <w:p w:rsidR="00717991" w:rsidRDefault="00717991">
      <w:pPr>
        <w:pStyle w:val="ConsPlusNormal"/>
        <w:ind w:firstLine="540"/>
        <w:jc w:val="both"/>
      </w:pPr>
    </w:p>
    <w:p w:rsidR="00717991" w:rsidRDefault="00717991">
      <w:pPr>
        <w:pStyle w:val="ConsPlusNormal"/>
        <w:ind w:firstLine="540"/>
        <w:jc w:val="both"/>
      </w:pPr>
      <w:r>
        <w:t xml:space="preserve">К сведению. </w:t>
      </w:r>
      <w:proofErr w:type="gramStart"/>
      <w:r>
        <w:t xml:space="preserve">Согласно </w:t>
      </w:r>
      <w:hyperlink r:id="rId25">
        <w:r>
          <w:rPr>
            <w:color w:val="0000FF"/>
          </w:rPr>
          <w:t>ст. 26</w:t>
        </w:r>
      </w:hyperlink>
      <w:r>
        <w:t xml:space="preserve"> Федерального закона N 116-ФЗ гражданин РФ, имеющий гражданство (подданство) иностранного государства, которое не прекращено по независящим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roofErr w:type="gramEnd"/>
    </w:p>
    <w:p w:rsidR="00717991" w:rsidRDefault="00717991">
      <w:pPr>
        <w:pStyle w:val="ConsPlusNormal"/>
        <w:spacing w:before="240"/>
        <w:ind w:firstLine="540"/>
        <w:jc w:val="both"/>
      </w:pPr>
      <w:proofErr w:type="gramStart"/>
      <w:r>
        <w:t xml:space="preserve">Кроме того, государственный или муниципальный служащий, имеющий иностранное гражданство (подданство), которое не прекращено по независящим от него причинам, в исключительных случаях в порядке, определенном Президентом РФ (имеется в виду упомянутый выше </w:t>
      </w:r>
      <w:hyperlink r:id="rId26">
        <w:r>
          <w:rPr>
            <w:color w:val="0000FF"/>
          </w:rPr>
          <w:t>Указ</w:t>
        </w:r>
      </w:hyperlink>
      <w:r>
        <w:t xml:space="preserve"> N 493),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w:t>
      </w:r>
      <w:proofErr w:type="gramEnd"/>
      <w:r>
        <w:t xml:space="preserve"> требуется оформление допуска к гостайне.</w:t>
      </w:r>
    </w:p>
    <w:p w:rsidR="00717991" w:rsidRDefault="00717991">
      <w:pPr>
        <w:pStyle w:val="ConsPlusNormal"/>
        <w:spacing w:before="240"/>
        <w:ind w:firstLine="540"/>
        <w:jc w:val="both"/>
      </w:pPr>
      <w:r>
        <w:t>Эти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717991" w:rsidRDefault="00717991">
      <w:pPr>
        <w:pStyle w:val="ConsPlusNormal"/>
        <w:ind w:firstLine="540"/>
        <w:jc w:val="both"/>
      </w:pPr>
    </w:p>
    <w:p w:rsidR="00717991" w:rsidRDefault="00717991">
      <w:pPr>
        <w:pStyle w:val="ConsPlusNormal"/>
        <w:ind w:firstLine="540"/>
        <w:jc w:val="both"/>
      </w:pPr>
      <w:r>
        <w:t xml:space="preserve">А из </w:t>
      </w:r>
      <w:hyperlink r:id="rId27">
        <w:r>
          <w:rPr>
            <w:color w:val="0000FF"/>
          </w:rPr>
          <w:t>ч. 1</w:t>
        </w:r>
      </w:hyperlink>
      <w:r>
        <w:t xml:space="preserve"> - </w:t>
      </w:r>
      <w:hyperlink r:id="rId28">
        <w:r>
          <w:rPr>
            <w:color w:val="0000FF"/>
          </w:rPr>
          <w:t>5 ст. 27</w:t>
        </w:r>
      </w:hyperlink>
      <w:r>
        <w:t xml:space="preserve"> Федерального закона N 116-ФЗ устранено указание на гражданство и подданство иностранного государства, то есть обозначенные положения больше не относятся к соответствующим государственным и муниципальным служащим, должностным лицам и работникам.</w:t>
      </w:r>
    </w:p>
    <w:p w:rsidR="00717991" w:rsidRDefault="00717991">
      <w:pPr>
        <w:pStyle w:val="ConsPlusNormal"/>
        <w:spacing w:before="240"/>
        <w:ind w:firstLine="540"/>
        <w:jc w:val="both"/>
      </w:pPr>
      <w:r>
        <w:lastRenderedPageBreak/>
        <w:t xml:space="preserve">Зато в этой статье появились новые </w:t>
      </w:r>
      <w:hyperlink r:id="rId29">
        <w:r>
          <w:rPr>
            <w:color w:val="0000FF"/>
          </w:rPr>
          <w:t>ч. 6</w:t>
        </w:r>
      </w:hyperlink>
      <w:r>
        <w:t xml:space="preserve"> - </w:t>
      </w:r>
      <w:hyperlink r:id="rId30">
        <w:r>
          <w:rPr>
            <w:color w:val="0000FF"/>
          </w:rPr>
          <w:t>9</w:t>
        </w:r>
      </w:hyperlink>
      <w:r>
        <w:t xml:space="preserve">. Установлено, что государственные и муниципальные служащие, должностные лица и работники, которые на день вступления в силу Федерального </w:t>
      </w:r>
      <w:hyperlink r:id="rId31">
        <w:r>
          <w:rPr>
            <w:color w:val="0000FF"/>
          </w:rPr>
          <w:t>закона</w:t>
        </w:r>
      </w:hyperlink>
      <w:r>
        <w:t xml:space="preserve"> N 116-ФЗ (то есть на 01.07.2021) имеют гражданство (подданство) иностранного государства, могут продолжить проходить службу (работать) на замещаемых ими должностях до 30.06.2024.</w:t>
      </w:r>
    </w:p>
    <w:p w:rsidR="00717991" w:rsidRDefault="00717991">
      <w:pPr>
        <w:pStyle w:val="ConsPlusNormal"/>
        <w:spacing w:before="240"/>
        <w:ind w:firstLine="540"/>
        <w:jc w:val="both"/>
      </w:pPr>
      <w:r>
        <w:t>Такие лица обязаны представить соответствующему должностному лицу по месту прохождения службы (работы) документы, подтверждающие прекращение гражданства (подданства) иностранного государства, в день получения названных документов, но не позднее пяти рабочих дней со дня прекращения гражданства (подданства) иностранного государства.</w:t>
      </w:r>
    </w:p>
    <w:p w:rsidR="00717991" w:rsidRDefault="00717991">
      <w:pPr>
        <w:pStyle w:val="ConsPlusNormal"/>
        <w:spacing w:before="240"/>
        <w:ind w:firstLine="540"/>
        <w:jc w:val="both"/>
      </w:pPr>
      <w:proofErr w:type="gramStart"/>
      <w:r>
        <w:t>С 30.06.2024 эти же лица (за исключением военнослужащих, являющихся гражданами РФ, проходящими военную службу по контракту в Вооруженных силах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не представившие документы, подтверждающие прекращение гражданства (подданства) иностранного государства, подлежат освобождению от замещаемых должностей и увольнению со службы (с работы), за исключением</w:t>
      </w:r>
      <w:proofErr w:type="gramEnd"/>
      <w:r>
        <w:t xml:space="preserve"> случаев, указанных в </w:t>
      </w:r>
      <w:hyperlink r:id="rId32">
        <w:r>
          <w:rPr>
            <w:color w:val="0000FF"/>
          </w:rPr>
          <w:t>ч. 2 ст. 26</w:t>
        </w:r>
      </w:hyperlink>
      <w:r>
        <w:t xml:space="preserve"> Федерального закона N 116-ФЗ </w:t>
      </w:r>
      <w:hyperlink w:anchor="P29">
        <w:r>
          <w:rPr>
            <w:color w:val="0000FF"/>
          </w:rPr>
          <w:t>&lt;1&gt;</w:t>
        </w:r>
      </w:hyperlink>
      <w:r>
        <w:t>.</w:t>
      </w:r>
    </w:p>
    <w:p w:rsidR="00717991" w:rsidRDefault="00717991">
      <w:pPr>
        <w:pStyle w:val="ConsPlusNormal"/>
        <w:spacing w:before="240"/>
        <w:ind w:firstLine="540"/>
        <w:jc w:val="both"/>
      </w:pPr>
      <w:r>
        <w:t>--------------------------------</w:t>
      </w:r>
    </w:p>
    <w:p w:rsidR="00717991" w:rsidRDefault="00717991">
      <w:pPr>
        <w:pStyle w:val="ConsPlusNormal"/>
        <w:spacing w:before="240"/>
        <w:ind w:firstLine="540"/>
        <w:jc w:val="both"/>
      </w:pPr>
      <w:bookmarkStart w:id="0" w:name="P29"/>
      <w:bookmarkEnd w:id="0"/>
      <w:proofErr w:type="gramStart"/>
      <w:r>
        <w:t>&lt;1&gt; Речь идет о том, что государственный или муниципальный служащий, имеющий гражданство (подданство) иностранного государства, которое не прекращено по независящим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w:t>
      </w:r>
      <w:proofErr w:type="gramEnd"/>
      <w:r>
        <w:t xml:space="preserve"> к государственной тайне.</w:t>
      </w:r>
    </w:p>
    <w:p w:rsidR="00717991" w:rsidRDefault="00717991">
      <w:pPr>
        <w:pStyle w:val="ConsPlusNormal"/>
        <w:ind w:firstLine="540"/>
        <w:jc w:val="both"/>
      </w:pPr>
    </w:p>
    <w:p w:rsidR="00717991" w:rsidRDefault="00717991">
      <w:pPr>
        <w:pStyle w:val="ConsPlusNormal"/>
        <w:ind w:firstLine="540"/>
        <w:jc w:val="both"/>
      </w:pPr>
      <w:proofErr w:type="gramStart"/>
      <w:r>
        <w:t xml:space="preserve">С той же даты военнослужащие, являющиеся гражданами РФ, проходящими военную службу по контракту в Вооруженных силах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которые на день вступления в силу Федерального </w:t>
      </w:r>
      <w:hyperlink r:id="rId33">
        <w:r>
          <w:rPr>
            <w:color w:val="0000FF"/>
          </w:rPr>
          <w:t>закона</w:t>
        </w:r>
      </w:hyperlink>
      <w:r>
        <w:t xml:space="preserve"> N 116-ФЗ имели иностранное гражданство (подданство) и которые не представили документы, подтверждающие прекращение такого гражданства (подданства), могут</w:t>
      </w:r>
      <w:proofErr w:type="gramEnd"/>
      <w:r>
        <w:t xml:space="preserve"> </w:t>
      </w:r>
      <w:proofErr w:type="gramStart"/>
      <w:r>
        <w:t>быть досрочно уволены</w:t>
      </w:r>
      <w:proofErr w:type="gramEnd"/>
      <w:r>
        <w:t xml:space="preserve"> с военной службы в порядке, установленном законодательством РФ, за исключением случаев, поименованных в </w:t>
      </w:r>
      <w:hyperlink r:id="rId34">
        <w:r>
          <w:rPr>
            <w:color w:val="0000FF"/>
          </w:rPr>
          <w:t>ч. 2 ст. 26</w:t>
        </w:r>
      </w:hyperlink>
      <w:r>
        <w:t xml:space="preserve"> данного Закона.</w:t>
      </w:r>
    </w:p>
    <w:p w:rsidR="00717991" w:rsidRDefault="00717991">
      <w:pPr>
        <w:pStyle w:val="ConsPlusNormal"/>
        <w:spacing w:before="240"/>
        <w:ind w:firstLine="540"/>
        <w:jc w:val="both"/>
      </w:pPr>
      <w:r>
        <w:t xml:space="preserve">Аналогичные поправки внесены в </w:t>
      </w:r>
      <w:hyperlink r:id="rId35">
        <w:r>
          <w:rPr>
            <w:color w:val="0000FF"/>
          </w:rPr>
          <w:t>ст. 2</w:t>
        </w:r>
      </w:hyperlink>
      <w:r>
        <w:t xml:space="preserve"> Федерального закона от 30.04.2021 N 109-ФЗ (далее - Федеральный закон N 109-ФЗ). </w:t>
      </w:r>
      <w:proofErr w:type="gramStart"/>
      <w:r>
        <w:t xml:space="preserve">В ней говорится о работниках государственных органов или органов местного самоуправления, которые на день вступления в силу названного Закона (01.07.2021) не имеют гражданства РФ или имеют гражданство (подданство) иностранного государства, либо вид на жительство, либо иной документ, подтверждающий право на постоянное проживание гражданина РФ на территории иностранного государства, и в отношении которых </w:t>
      </w:r>
      <w:hyperlink r:id="rId36">
        <w:r>
          <w:rPr>
            <w:color w:val="0000FF"/>
          </w:rPr>
          <w:t>ТК</w:t>
        </w:r>
      </w:hyperlink>
      <w:r>
        <w:t xml:space="preserve"> РФ (в редакции указанного Закона) устанавливаются ограничения</w:t>
      </w:r>
      <w:proofErr w:type="gramEnd"/>
      <w:r>
        <w:t>.</w:t>
      </w:r>
    </w:p>
    <w:p w:rsidR="00717991" w:rsidRDefault="00717991">
      <w:pPr>
        <w:pStyle w:val="ConsPlusNormal"/>
        <w:spacing w:before="240"/>
        <w:ind w:firstLine="540"/>
        <w:jc w:val="both"/>
      </w:pPr>
      <w:r>
        <w:t xml:space="preserve">Из </w:t>
      </w:r>
      <w:hyperlink r:id="rId37">
        <w:r>
          <w:rPr>
            <w:color w:val="0000FF"/>
          </w:rPr>
          <w:t>ч. 1</w:t>
        </w:r>
      </w:hyperlink>
      <w:r>
        <w:t xml:space="preserve"> - </w:t>
      </w:r>
      <w:hyperlink r:id="rId38">
        <w:r>
          <w:rPr>
            <w:color w:val="0000FF"/>
          </w:rPr>
          <w:t>4 данной статьи</w:t>
        </w:r>
      </w:hyperlink>
      <w:r>
        <w:t xml:space="preserve"> исключены слова "гражданство (подданство) иностранного государства". </w:t>
      </w:r>
      <w:proofErr w:type="gramStart"/>
      <w:r>
        <w:t xml:space="preserve">А в новых </w:t>
      </w:r>
      <w:hyperlink r:id="rId39">
        <w:r>
          <w:rPr>
            <w:color w:val="0000FF"/>
          </w:rPr>
          <w:t>ч. 5</w:t>
        </w:r>
      </w:hyperlink>
      <w:r>
        <w:t xml:space="preserve"> - </w:t>
      </w:r>
      <w:hyperlink r:id="rId40">
        <w:r>
          <w:rPr>
            <w:color w:val="0000FF"/>
          </w:rPr>
          <w:t>7</w:t>
        </w:r>
      </w:hyperlink>
      <w:r>
        <w:t xml:space="preserve"> говорится: работники государственных органов или органов местного самоуправления, которые на день вступления в силу Федерального закона N 109-ФЗ являются гражданами РФ и имеют гражданство (подданство) </w:t>
      </w:r>
      <w:r>
        <w:lastRenderedPageBreak/>
        <w:t xml:space="preserve">иностранного государства и в отношении которых </w:t>
      </w:r>
      <w:hyperlink r:id="rId41">
        <w:r>
          <w:rPr>
            <w:color w:val="0000FF"/>
          </w:rPr>
          <w:t>ТК</w:t>
        </w:r>
      </w:hyperlink>
      <w:r>
        <w:t xml:space="preserve"> РФ устанавливаются ограничения, могут продолжить работу на замещаемых ими должностях до 30.06.2024.</w:t>
      </w:r>
      <w:proofErr w:type="gramEnd"/>
    </w:p>
    <w:p w:rsidR="00717991" w:rsidRDefault="00717991">
      <w:pPr>
        <w:pStyle w:val="ConsPlusNormal"/>
        <w:spacing w:before="240"/>
        <w:ind w:firstLine="540"/>
        <w:jc w:val="both"/>
      </w:pPr>
      <w:r>
        <w:t>Эти лица обязаны представить работодателю документы, подтверждающие прекращение гражданства (подданства) иностранного государства, в день получения названных документов, но не позднее пяти рабочих дней со дня прекращения гражданства (подданства) иностранного государства.</w:t>
      </w:r>
    </w:p>
    <w:p w:rsidR="00717991" w:rsidRDefault="00717991">
      <w:pPr>
        <w:pStyle w:val="ConsPlusNormal"/>
        <w:spacing w:before="240"/>
        <w:ind w:firstLine="540"/>
        <w:jc w:val="both"/>
      </w:pPr>
      <w:r>
        <w:t xml:space="preserve">С 30.06.2024 трудовые договоры с такими лицами, не представившими работодателю документов, подтверждающих прекращение иностранного гражданства (подданства), подлежат прекращению по основанию, предусмотренному </w:t>
      </w:r>
      <w:hyperlink r:id="rId42">
        <w:r>
          <w:rPr>
            <w:color w:val="0000FF"/>
          </w:rPr>
          <w:t>п. 13 ч. 1 ст. 83</w:t>
        </w:r>
      </w:hyperlink>
      <w:r>
        <w:t xml:space="preserve"> ТК РФ </w:t>
      </w:r>
      <w:hyperlink w:anchor="P37">
        <w:r>
          <w:rPr>
            <w:color w:val="0000FF"/>
          </w:rPr>
          <w:t>&lt;2&gt;</w:t>
        </w:r>
      </w:hyperlink>
      <w:r>
        <w:t xml:space="preserve">, если таких работников невозможно перевести на другую имеющуюся у работодателя работу в соответствии с </w:t>
      </w:r>
      <w:hyperlink r:id="rId43">
        <w:r>
          <w:rPr>
            <w:color w:val="0000FF"/>
          </w:rPr>
          <w:t>ч. 2 этой статьи</w:t>
        </w:r>
      </w:hyperlink>
      <w:r>
        <w:t>.</w:t>
      </w:r>
    </w:p>
    <w:p w:rsidR="00717991" w:rsidRDefault="00717991">
      <w:pPr>
        <w:pStyle w:val="ConsPlusNormal"/>
        <w:spacing w:before="240"/>
        <w:ind w:firstLine="540"/>
        <w:jc w:val="both"/>
      </w:pPr>
      <w:r>
        <w:t>--------------------------------</w:t>
      </w:r>
    </w:p>
    <w:p w:rsidR="00717991" w:rsidRDefault="00717991">
      <w:pPr>
        <w:pStyle w:val="ConsPlusNormal"/>
        <w:spacing w:before="240"/>
        <w:ind w:firstLine="540"/>
        <w:jc w:val="both"/>
      </w:pPr>
      <w:bookmarkStart w:id="1" w:name="P37"/>
      <w:bookmarkEnd w:id="1"/>
      <w:r>
        <w:t xml:space="preserve">&lt;2&gt; Трудовой договор подлежит прекращению по следующим обстоятельствам, независящим от воли сторон, при возникновении установленных </w:t>
      </w:r>
      <w:hyperlink r:id="rId44">
        <w:r>
          <w:rPr>
            <w:color w:val="0000FF"/>
          </w:rPr>
          <w:t>ТК</w:t>
        </w:r>
      </w:hyperlink>
      <w:r>
        <w:t xml:space="preserve"> РФ,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717991" w:rsidRDefault="00717991">
      <w:pPr>
        <w:pStyle w:val="ConsPlusNormal"/>
        <w:ind w:firstLine="540"/>
        <w:jc w:val="both"/>
      </w:pPr>
    </w:p>
    <w:p w:rsidR="00717991" w:rsidRDefault="00717991">
      <w:pPr>
        <w:pStyle w:val="ConsPlusNormal"/>
        <w:jc w:val="right"/>
      </w:pPr>
      <w:r>
        <w:t>М.В. Подкопаев</w:t>
      </w:r>
    </w:p>
    <w:p w:rsidR="00717991" w:rsidRDefault="00717991">
      <w:pPr>
        <w:pStyle w:val="ConsPlusNormal"/>
        <w:jc w:val="right"/>
      </w:pPr>
      <w:r>
        <w:t>Эксперт журнала</w:t>
      </w:r>
    </w:p>
    <w:p w:rsidR="00717991" w:rsidRDefault="00717991">
      <w:pPr>
        <w:pStyle w:val="ConsPlusNormal"/>
        <w:jc w:val="right"/>
      </w:pPr>
      <w:r>
        <w:t xml:space="preserve">"Оплата труда в </w:t>
      </w:r>
      <w:proofErr w:type="gramStart"/>
      <w:r>
        <w:t>государственном</w:t>
      </w:r>
      <w:proofErr w:type="gramEnd"/>
    </w:p>
    <w:p w:rsidR="00717991" w:rsidRDefault="00717991">
      <w:pPr>
        <w:pStyle w:val="ConsPlusNormal"/>
        <w:jc w:val="right"/>
      </w:pPr>
      <w:r>
        <w:t xml:space="preserve">(муниципальном) </w:t>
      </w:r>
      <w:proofErr w:type="gramStart"/>
      <w:r>
        <w:t>учреждении</w:t>
      </w:r>
      <w:proofErr w:type="gramEnd"/>
      <w:r>
        <w:t>:</w:t>
      </w:r>
    </w:p>
    <w:p w:rsidR="00717991" w:rsidRDefault="00717991">
      <w:pPr>
        <w:pStyle w:val="ConsPlusNormal"/>
        <w:jc w:val="right"/>
      </w:pPr>
      <w:r>
        <w:t>бухгалтерский учет и налогообложение"</w:t>
      </w:r>
    </w:p>
    <w:p w:rsidR="00717991" w:rsidRDefault="00717991">
      <w:pPr>
        <w:pStyle w:val="ConsPlusNormal"/>
      </w:pPr>
      <w:r>
        <w:t>Подписано в печать</w:t>
      </w:r>
    </w:p>
    <w:p w:rsidR="00717991" w:rsidRDefault="00717991">
      <w:pPr>
        <w:pStyle w:val="ConsPlusNormal"/>
        <w:spacing w:before="240"/>
      </w:pPr>
      <w:r>
        <w:t>26.01.2023</w:t>
      </w:r>
    </w:p>
    <w:p w:rsidR="00717991" w:rsidRDefault="00717991">
      <w:pPr>
        <w:pStyle w:val="ConsPlusNormal"/>
      </w:pPr>
    </w:p>
    <w:p w:rsidR="00717991" w:rsidRDefault="00717991">
      <w:pPr>
        <w:pStyle w:val="ConsPlusNormal"/>
      </w:pPr>
    </w:p>
    <w:p w:rsidR="00717991" w:rsidRDefault="00717991">
      <w:pPr>
        <w:pStyle w:val="ConsPlusNormal"/>
        <w:pBdr>
          <w:bottom w:val="single" w:sz="6" w:space="0" w:color="auto"/>
        </w:pBdr>
        <w:spacing w:before="100" w:after="100"/>
        <w:jc w:val="both"/>
        <w:rPr>
          <w:sz w:val="2"/>
          <w:szCs w:val="2"/>
        </w:rPr>
      </w:pPr>
    </w:p>
    <w:p w:rsidR="00741141" w:rsidRDefault="00741141">
      <w:bookmarkStart w:id="2" w:name="_GoBack"/>
      <w:bookmarkEnd w:id="2"/>
    </w:p>
    <w:sectPr w:rsidR="00741141" w:rsidSect="00363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91"/>
    <w:rsid w:val="00717991"/>
    <w:rsid w:val="00741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991"/>
    <w:pPr>
      <w:widowControl w:val="0"/>
      <w:autoSpaceDE w:val="0"/>
      <w:autoSpaceDN w:val="0"/>
    </w:pPr>
    <w:rPr>
      <w:rFonts w:eastAsiaTheme="minorEastAsia" w:cs="Times New Roman"/>
      <w:lang w:eastAsia="ru-RU"/>
    </w:rPr>
  </w:style>
  <w:style w:type="paragraph" w:customStyle="1" w:styleId="ConsPlusTitle">
    <w:name w:val="ConsPlusTitle"/>
    <w:rsid w:val="00717991"/>
    <w:pPr>
      <w:widowControl w:val="0"/>
      <w:autoSpaceDE w:val="0"/>
      <w:autoSpaceDN w:val="0"/>
    </w:pPr>
    <w:rPr>
      <w:rFonts w:eastAsiaTheme="minorEastAsia" w:cs="Times New Roman"/>
      <w:b/>
      <w:lang w:eastAsia="ru-RU"/>
    </w:rPr>
  </w:style>
  <w:style w:type="paragraph" w:customStyle="1" w:styleId="ConsPlusTitlePage">
    <w:name w:val="ConsPlusTitlePage"/>
    <w:rsid w:val="00717991"/>
    <w:pPr>
      <w:widowControl w:val="0"/>
      <w:autoSpaceDE w:val="0"/>
      <w:autoSpaceDN w:val="0"/>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991"/>
    <w:pPr>
      <w:widowControl w:val="0"/>
      <w:autoSpaceDE w:val="0"/>
      <w:autoSpaceDN w:val="0"/>
    </w:pPr>
    <w:rPr>
      <w:rFonts w:eastAsiaTheme="minorEastAsia" w:cs="Times New Roman"/>
      <w:lang w:eastAsia="ru-RU"/>
    </w:rPr>
  </w:style>
  <w:style w:type="paragraph" w:customStyle="1" w:styleId="ConsPlusTitle">
    <w:name w:val="ConsPlusTitle"/>
    <w:rsid w:val="00717991"/>
    <w:pPr>
      <w:widowControl w:val="0"/>
      <w:autoSpaceDE w:val="0"/>
      <w:autoSpaceDN w:val="0"/>
    </w:pPr>
    <w:rPr>
      <w:rFonts w:eastAsiaTheme="minorEastAsia" w:cs="Times New Roman"/>
      <w:b/>
      <w:lang w:eastAsia="ru-RU"/>
    </w:rPr>
  </w:style>
  <w:style w:type="paragraph" w:customStyle="1" w:styleId="ConsPlusTitlePage">
    <w:name w:val="ConsPlusTitlePage"/>
    <w:rsid w:val="00717991"/>
    <w:pPr>
      <w:widowControl w:val="0"/>
      <w:autoSpaceDE w:val="0"/>
      <w:autoSpaceDN w:val="0"/>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179&amp;dst=100330" TargetMode="External"/><Relationship Id="rId13" Type="http://schemas.openxmlformats.org/officeDocument/2006/relationships/hyperlink" Target="https://login.consultant.ru/link/?req=doc&amp;base=LAW&amp;n=436425&amp;dst=100290" TargetMode="External"/><Relationship Id="rId18" Type="http://schemas.openxmlformats.org/officeDocument/2006/relationships/hyperlink" Target="https://login.consultant.ru/link/?req=doc&amp;base=LAW&amp;n=436425&amp;dst=100285" TargetMode="External"/><Relationship Id="rId26" Type="http://schemas.openxmlformats.org/officeDocument/2006/relationships/hyperlink" Target="https://login.consultant.ru/link/?req=doc&amp;base=LAW&amp;n=437467" TargetMode="External"/><Relationship Id="rId39" Type="http://schemas.openxmlformats.org/officeDocument/2006/relationships/hyperlink" Target="https://login.consultant.ru/link/?req=doc&amp;base=LAW&amp;n=436415&amp;dst=100037" TargetMode="External"/><Relationship Id="rId3" Type="http://schemas.openxmlformats.org/officeDocument/2006/relationships/settings" Target="settings.xml"/><Relationship Id="rId21" Type="http://schemas.openxmlformats.org/officeDocument/2006/relationships/hyperlink" Target="https://login.consultant.ru/link/?req=doc&amp;base=LAW&amp;n=404445&amp;dst=100285" TargetMode="External"/><Relationship Id="rId34" Type="http://schemas.openxmlformats.org/officeDocument/2006/relationships/hyperlink" Target="https://login.consultant.ru/link/?req=doc&amp;base=LAW&amp;n=436425&amp;dst=100287" TargetMode="External"/><Relationship Id="rId42" Type="http://schemas.openxmlformats.org/officeDocument/2006/relationships/hyperlink" Target="https://login.consultant.ru/link/?req=doc&amp;base=LAW&amp;n=422429&amp;dst=1591" TargetMode="External"/><Relationship Id="rId7" Type="http://schemas.openxmlformats.org/officeDocument/2006/relationships/hyperlink" Target="https://login.consultant.ru/link/?req=doc&amp;base=LAW&amp;n=436148" TargetMode="External"/><Relationship Id="rId12" Type="http://schemas.openxmlformats.org/officeDocument/2006/relationships/hyperlink" Target="https://login.consultant.ru/link/?req=doc&amp;base=LAW&amp;n=436425&amp;dst=100285" TargetMode="External"/><Relationship Id="rId17" Type="http://schemas.openxmlformats.org/officeDocument/2006/relationships/hyperlink" Target="https://login.consultant.ru/link/?req=doc&amp;base=LAW&amp;n=422435&amp;dst=1516" TargetMode="External"/><Relationship Id="rId25" Type="http://schemas.openxmlformats.org/officeDocument/2006/relationships/hyperlink" Target="https://login.consultant.ru/link/?req=doc&amp;base=LAW&amp;n=436425&amp;dst=100285" TargetMode="External"/><Relationship Id="rId33" Type="http://schemas.openxmlformats.org/officeDocument/2006/relationships/hyperlink" Target="https://login.consultant.ru/link/?req=doc&amp;base=LAW&amp;n=436425" TargetMode="External"/><Relationship Id="rId38" Type="http://schemas.openxmlformats.org/officeDocument/2006/relationships/hyperlink" Target="https://login.consultant.ru/link/?req=doc&amp;base=LAW&amp;n=436415&amp;dst=100036"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22435&amp;dst=1518" TargetMode="External"/><Relationship Id="rId20" Type="http://schemas.openxmlformats.org/officeDocument/2006/relationships/hyperlink" Target="https://login.consultant.ru/link/?req=doc&amp;base=LAW&amp;n=436425&amp;dst=100302" TargetMode="External"/><Relationship Id="rId29" Type="http://schemas.openxmlformats.org/officeDocument/2006/relationships/hyperlink" Target="https://login.consultant.ru/link/?req=doc&amp;base=LAW&amp;n=436425&amp;dst=100308" TargetMode="External"/><Relationship Id="rId41" Type="http://schemas.openxmlformats.org/officeDocument/2006/relationships/hyperlink" Target="https://login.consultant.ru/link/?req=doc&amp;base=LAW&amp;n=422429" TargetMode="External"/><Relationship Id="rId1" Type="http://schemas.openxmlformats.org/officeDocument/2006/relationships/styles" Target="styles.xml"/><Relationship Id="rId6" Type="http://schemas.openxmlformats.org/officeDocument/2006/relationships/hyperlink" Target="https://login.consultant.ru/link/?req=doc&amp;base=LAW&amp;n=436148" TargetMode="External"/><Relationship Id="rId11" Type="http://schemas.openxmlformats.org/officeDocument/2006/relationships/hyperlink" Target="https://login.consultant.ru/link/?req=doc&amp;base=LAW&amp;n=422435" TargetMode="External"/><Relationship Id="rId24" Type="http://schemas.openxmlformats.org/officeDocument/2006/relationships/hyperlink" Target="https://login.consultant.ru/link/?req=doc&amp;base=LAW&amp;n=436425&amp;dst=100285" TargetMode="External"/><Relationship Id="rId32" Type="http://schemas.openxmlformats.org/officeDocument/2006/relationships/hyperlink" Target="https://login.consultant.ru/link/?req=doc&amp;base=LAW&amp;n=436425&amp;dst=100287" TargetMode="External"/><Relationship Id="rId37" Type="http://schemas.openxmlformats.org/officeDocument/2006/relationships/hyperlink" Target="https://login.consultant.ru/link/?req=doc&amp;base=LAW&amp;n=436415&amp;dst=100033" TargetMode="External"/><Relationship Id="rId40" Type="http://schemas.openxmlformats.org/officeDocument/2006/relationships/hyperlink" Target="https://login.consultant.ru/link/?req=doc&amp;base=LAW&amp;n=436415&amp;dst=100039"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22435&amp;dst=1517" TargetMode="External"/><Relationship Id="rId23" Type="http://schemas.openxmlformats.org/officeDocument/2006/relationships/hyperlink" Target="https://login.consultant.ru/link/?req=doc&amp;base=LAW&amp;n=422119&amp;dst=100025" TargetMode="External"/><Relationship Id="rId28" Type="http://schemas.openxmlformats.org/officeDocument/2006/relationships/hyperlink" Target="https://login.consultant.ru/link/?req=doc&amp;base=LAW&amp;n=436425&amp;dst=100307" TargetMode="External"/><Relationship Id="rId36" Type="http://schemas.openxmlformats.org/officeDocument/2006/relationships/hyperlink" Target="https://login.consultant.ru/link/?req=doc&amp;base=LAW&amp;n=422429" TargetMode="External"/><Relationship Id="rId10" Type="http://schemas.openxmlformats.org/officeDocument/2006/relationships/hyperlink" Target="https://login.consultant.ru/link/?req=doc&amp;base=LAW&amp;n=422179&amp;dst=100122" TargetMode="External"/><Relationship Id="rId19" Type="http://schemas.openxmlformats.org/officeDocument/2006/relationships/hyperlink" Target="https://login.consultant.ru/link/?req=doc&amp;base=LAW&amp;n=436425&amp;dst=100290" TargetMode="External"/><Relationship Id="rId31" Type="http://schemas.openxmlformats.org/officeDocument/2006/relationships/hyperlink" Target="https://login.consultant.ru/link/?req=doc&amp;base=LAW&amp;n=436425" TargetMode="External"/><Relationship Id="rId44" Type="http://schemas.openxmlformats.org/officeDocument/2006/relationships/hyperlink" Target="https://login.consultant.ru/link/?req=doc&amp;base=LAW&amp;n=42242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179&amp;dst=1091" TargetMode="External"/><Relationship Id="rId14" Type="http://schemas.openxmlformats.org/officeDocument/2006/relationships/hyperlink" Target="https://login.consultant.ru/link/?req=doc&amp;base=LAW&amp;n=437467" TargetMode="External"/><Relationship Id="rId22" Type="http://schemas.openxmlformats.org/officeDocument/2006/relationships/hyperlink" Target="https://login.consultant.ru/link/?req=doc&amp;base=LAW&amp;n=422119&amp;dst=100025" TargetMode="External"/><Relationship Id="rId27" Type="http://schemas.openxmlformats.org/officeDocument/2006/relationships/hyperlink" Target="https://login.consultant.ru/link/?req=doc&amp;base=LAW&amp;n=436425&amp;dst=100303" TargetMode="External"/><Relationship Id="rId30" Type="http://schemas.openxmlformats.org/officeDocument/2006/relationships/hyperlink" Target="https://login.consultant.ru/link/?req=doc&amp;base=LAW&amp;n=436425&amp;dst=100311" TargetMode="External"/><Relationship Id="rId35" Type="http://schemas.openxmlformats.org/officeDocument/2006/relationships/hyperlink" Target="https://login.consultant.ru/link/?req=doc&amp;base=LAW&amp;n=436415&amp;dst=100023" TargetMode="External"/><Relationship Id="rId43" Type="http://schemas.openxmlformats.org/officeDocument/2006/relationships/hyperlink" Target="https://login.consultant.ru/link/?req=doc&amp;base=LAW&amp;n=422429&amp;dst=1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2100</Words>
  <Characters>11972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2024-06-17T06:08:00Z</dcterms:created>
  <dcterms:modified xsi:type="dcterms:W3CDTF">2024-06-17T06:09:00Z</dcterms:modified>
</cp:coreProperties>
</file>