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1" w:type="dxa"/>
        <w:tblLook w:val="04A0" w:firstRow="1" w:lastRow="0" w:firstColumn="1" w:lastColumn="0" w:noHBand="0" w:noVBand="1"/>
      </w:tblPr>
      <w:tblGrid>
        <w:gridCol w:w="5495"/>
        <w:gridCol w:w="5176"/>
      </w:tblGrid>
      <w:tr w:rsidR="00884595" w:rsidRPr="00ED01EA" w14:paraId="35D476EC" w14:textId="77777777" w:rsidTr="00FA1A73">
        <w:tc>
          <w:tcPr>
            <w:tcW w:w="5495" w:type="dxa"/>
            <w:hideMark/>
          </w:tcPr>
          <w:p w14:paraId="532AACAA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5CA4513" wp14:editId="5EADBEA2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48804208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14:paraId="7B720A57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sz w:val="24"/>
                <w:szCs w:val="24"/>
              </w:rPr>
              <w:t>СОРОЧИНСКИЙ ГОРОДСКОЙ ОКРУГ</w:t>
            </w:r>
          </w:p>
          <w:p w14:paraId="610398D9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14:paraId="1B85C6A6" w14:textId="18D269B6" w:rsidR="00FA1A73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01EA">
              <w:rPr>
                <w:rFonts w:ascii="Times New Roman" w:hAnsi="Times New Roman"/>
                <w:sz w:val="24"/>
                <w:szCs w:val="24"/>
              </w:rPr>
              <w:t>(</w:t>
            </w:r>
            <w:r w:rsidR="00207B9D">
              <w:rPr>
                <w:rFonts w:ascii="Times New Roman" w:hAnsi="Times New Roman"/>
                <w:sz w:val="24"/>
                <w:szCs w:val="24"/>
                <w:lang w:val="en-US"/>
              </w:rPr>
              <w:t>XXXVII</w:t>
            </w:r>
            <w:r w:rsidR="00207B9D">
              <w:rPr>
                <w:rFonts w:ascii="Times New Roman" w:hAnsi="Times New Roman"/>
                <w:sz w:val="24"/>
                <w:szCs w:val="24"/>
              </w:rPr>
              <w:t xml:space="preserve"> ВНЕОЧЕРЕДНАЯ</w:t>
            </w:r>
            <w:r w:rsidR="00FA1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1EA">
              <w:rPr>
                <w:rFonts w:ascii="Times New Roman" w:hAnsi="Times New Roman"/>
                <w:sz w:val="24"/>
                <w:szCs w:val="24"/>
              </w:rPr>
              <w:t xml:space="preserve">СЕССИЯ </w:t>
            </w:r>
            <w:proofErr w:type="gramEnd"/>
          </w:p>
          <w:p w14:paraId="620BB6BD" w14:textId="7622867F" w:rsidR="00884595" w:rsidRPr="00ED01EA" w:rsidRDefault="00C442F3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ШЕСТОГО</w:t>
            </w:r>
            <w:r w:rsidR="00884595" w:rsidRPr="00ED01EA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  <w:proofErr w:type="gramEnd"/>
          </w:p>
          <w:p w14:paraId="766E5ECD" w14:textId="77777777" w:rsidR="0088459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A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14:paraId="0337DF21" w14:textId="77777777" w:rsidR="00884595" w:rsidRPr="00ED01EA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6" w:type="dxa"/>
            <w:vAlign w:val="center"/>
          </w:tcPr>
          <w:p w14:paraId="1177A3D2" w14:textId="26B4BC08" w:rsidR="00884595" w:rsidRPr="00ED01EA" w:rsidRDefault="00884595" w:rsidP="008E66F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D01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</w:t>
            </w:r>
            <w:r w:rsidRPr="00ED0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6501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</w:tbl>
    <w:p w14:paraId="32E31F17" w14:textId="2CDB3F65" w:rsidR="00884595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4"/>
          <w:szCs w:val="24"/>
        </w:rPr>
      </w:pPr>
      <w:r w:rsidRPr="00ED01EA">
        <w:rPr>
          <w:rFonts w:ascii="Times New Roman" w:hAnsi="Times New Roman"/>
          <w:color w:val="000000"/>
          <w:spacing w:val="2"/>
          <w:sz w:val="24"/>
          <w:szCs w:val="24"/>
        </w:rPr>
        <w:t xml:space="preserve">   </w:t>
      </w:r>
      <w:r w:rsidRPr="00983421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</w:t>
      </w:r>
      <w:r w:rsidRPr="00ED01EA">
        <w:rPr>
          <w:rFonts w:ascii="Times New Roman" w:hAnsi="Times New Roman"/>
          <w:color w:val="000000"/>
          <w:spacing w:val="2"/>
          <w:sz w:val="24"/>
          <w:szCs w:val="24"/>
        </w:rPr>
        <w:t xml:space="preserve">от </w:t>
      </w:r>
      <w:r w:rsidR="00A06501">
        <w:rPr>
          <w:rFonts w:ascii="Times New Roman" w:hAnsi="Times New Roman"/>
          <w:color w:val="000000"/>
          <w:spacing w:val="2"/>
          <w:sz w:val="24"/>
          <w:szCs w:val="24"/>
        </w:rPr>
        <w:t>___________</w:t>
      </w:r>
      <w:r w:rsidR="00207B9D">
        <w:rPr>
          <w:rFonts w:ascii="Times New Roman" w:hAnsi="Times New Roman"/>
          <w:color w:val="000000"/>
          <w:spacing w:val="2"/>
          <w:sz w:val="24"/>
          <w:szCs w:val="24"/>
        </w:rPr>
        <w:t xml:space="preserve"> 2024 </w:t>
      </w:r>
      <w:r w:rsidRPr="00ED01EA">
        <w:rPr>
          <w:rFonts w:ascii="Times New Roman" w:hAnsi="Times New Roman"/>
          <w:color w:val="000000"/>
          <w:spacing w:val="2"/>
          <w:sz w:val="24"/>
          <w:szCs w:val="24"/>
        </w:rPr>
        <w:t>года №</w:t>
      </w:r>
      <w:r w:rsidR="00207B9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06501">
        <w:rPr>
          <w:rFonts w:ascii="Times New Roman" w:hAnsi="Times New Roman"/>
          <w:color w:val="000000"/>
          <w:spacing w:val="2"/>
          <w:sz w:val="24"/>
          <w:szCs w:val="24"/>
        </w:rPr>
        <w:t xml:space="preserve">______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93"/>
      </w:tblGrid>
      <w:tr w:rsidR="00884595" w:rsidRPr="00631A36" w14:paraId="1711E893" w14:textId="77777777" w:rsidTr="00FA1A73">
        <w:tc>
          <w:tcPr>
            <w:tcW w:w="5495" w:type="dxa"/>
          </w:tcPr>
          <w:p w14:paraId="7022AA18" w14:textId="5650787F" w:rsidR="00884595" w:rsidRDefault="00884595" w:rsidP="00650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  <w:r w:rsidRPr="00631A3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О внес</w:t>
            </w:r>
            <w:r w:rsidR="00FA1A73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ении изменений в решение  Совета </w:t>
            </w:r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депутатов муниципального образования </w:t>
            </w:r>
            <w:proofErr w:type="spellStart"/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Сорочинский</w:t>
            </w:r>
            <w:proofErr w:type="spellEnd"/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городской  округ Оренбургской области от 19.02.2021 № 37 «Об утверждении Положения «О земельном на</w:t>
            </w:r>
            <w:bookmarkStart w:id="0" w:name="_GoBack"/>
            <w:bookmarkEnd w:id="0"/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логе на территории</w:t>
            </w:r>
            <w:r w:rsidR="00FA1A73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Сорочинский</w:t>
            </w:r>
            <w:proofErr w:type="spellEnd"/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городской округ Оренбургской области»</w:t>
            </w:r>
            <w:r w:rsidRPr="00631A3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(с учетом изменений</w:t>
            </w:r>
            <w:r w:rsidR="00FA1A73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631A3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от </w:t>
            </w:r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17</w:t>
            </w:r>
            <w:r w:rsidRPr="00631A3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ноября 20</w:t>
            </w:r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23</w:t>
            </w:r>
            <w:r w:rsidRPr="00631A3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 xml:space="preserve"> № 3</w:t>
            </w:r>
            <w:r w:rsidR="0065028A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02)</w:t>
            </w:r>
          </w:p>
          <w:p w14:paraId="1DA98C69" w14:textId="40893E52" w:rsidR="0065028A" w:rsidRPr="00631A36" w:rsidRDefault="0065028A" w:rsidP="00650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3793" w:type="dxa"/>
          </w:tcPr>
          <w:p w14:paraId="0C7C493A" w14:textId="77777777" w:rsidR="00884595" w:rsidRPr="00631A36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</w:tr>
    </w:tbl>
    <w:p w14:paraId="629D0D44" w14:textId="4C6AF0BF" w:rsidR="0065028A" w:rsidRPr="00FA1A73" w:rsidRDefault="00E871C3" w:rsidP="0065028A">
      <w:pPr>
        <w:spacing w:before="24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1A73">
        <w:rPr>
          <w:rFonts w:ascii="Times New Roman" w:hAnsi="Times New Roman"/>
          <w:sz w:val="26"/>
          <w:szCs w:val="26"/>
        </w:rPr>
        <w:t>В соответствии с главой 31</w:t>
      </w:r>
      <w:r w:rsidR="0065028A" w:rsidRPr="00FA1A73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 стать</w:t>
      </w:r>
      <w:r w:rsidRPr="00FA1A73">
        <w:rPr>
          <w:rFonts w:ascii="Times New Roman" w:hAnsi="Times New Roman"/>
          <w:sz w:val="26"/>
          <w:szCs w:val="26"/>
        </w:rPr>
        <w:t>ей</w:t>
      </w:r>
      <w:r w:rsidR="0065028A" w:rsidRPr="00FA1A73">
        <w:rPr>
          <w:rFonts w:ascii="Times New Roman" w:hAnsi="Times New Roman"/>
          <w:sz w:val="26"/>
          <w:szCs w:val="26"/>
        </w:rPr>
        <w:t xml:space="preserve"> 35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FA1A73">
        <w:rPr>
          <w:rFonts w:ascii="Times New Roman" w:hAnsi="Times New Roman"/>
          <w:sz w:val="26"/>
          <w:szCs w:val="26"/>
        </w:rPr>
        <w:t xml:space="preserve">Указом Губернатора Оренбургской области от 04 апреля 2024 года № 103-ук «О введении на территории Оренбургской области режима чрезвычайной ситуации регионального характера», </w:t>
      </w:r>
      <w:r w:rsidR="0065028A" w:rsidRPr="00FA1A73">
        <w:rPr>
          <w:rFonts w:ascii="Times New Roman" w:hAnsi="Times New Roman"/>
          <w:sz w:val="26"/>
          <w:szCs w:val="26"/>
        </w:rPr>
        <w:t xml:space="preserve">руководствуясь статьей 27 Устава муниципального образования  </w:t>
      </w:r>
      <w:proofErr w:type="spellStart"/>
      <w:r w:rsidR="0065028A"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="0065028A" w:rsidRPr="00FA1A73">
        <w:rPr>
          <w:rFonts w:ascii="Times New Roman" w:hAnsi="Times New Roman"/>
          <w:sz w:val="26"/>
          <w:szCs w:val="26"/>
        </w:rPr>
        <w:t xml:space="preserve"> городской округ Оренбургской области</w:t>
      </w:r>
      <w:proofErr w:type="gramEnd"/>
      <w:r w:rsidR="0065028A" w:rsidRPr="00FA1A73">
        <w:rPr>
          <w:rFonts w:ascii="Times New Roman" w:hAnsi="Times New Roman"/>
          <w:sz w:val="26"/>
          <w:szCs w:val="26"/>
        </w:rPr>
        <w:t xml:space="preserve">, Совет депутатов муниципального образования </w:t>
      </w:r>
      <w:proofErr w:type="spellStart"/>
      <w:r w:rsidR="0065028A"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="0065028A" w:rsidRPr="00FA1A73">
        <w:rPr>
          <w:rFonts w:ascii="Times New Roman" w:hAnsi="Times New Roman"/>
          <w:sz w:val="26"/>
          <w:szCs w:val="26"/>
        </w:rPr>
        <w:t xml:space="preserve"> городской округ Оренбургской области РЕШИЛ:</w:t>
      </w:r>
    </w:p>
    <w:p w14:paraId="3E12C68A" w14:textId="77777777" w:rsidR="0065028A" w:rsidRPr="00FA1A73" w:rsidRDefault="0065028A" w:rsidP="00667CA7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 xml:space="preserve">1.   Внести в решение Совета депутатов  муниципального образования </w:t>
      </w:r>
      <w:proofErr w:type="spellStart"/>
      <w:r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FA1A73">
        <w:rPr>
          <w:rFonts w:ascii="Times New Roman" w:hAnsi="Times New Roman"/>
          <w:sz w:val="26"/>
          <w:szCs w:val="26"/>
        </w:rPr>
        <w:t xml:space="preserve"> городской округ Оренбургской области от 19.02.2021 № 37 «Об утверждении Положения «О земельном налоге на территории муниципального образования </w:t>
      </w:r>
      <w:proofErr w:type="spellStart"/>
      <w:r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FA1A73">
        <w:rPr>
          <w:rFonts w:ascii="Times New Roman" w:hAnsi="Times New Roman"/>
          <w:sz w:val="26"/>
          <w:szCs w:val="26"/>
        </w:rPr>
        <w:t xml:space="preserve"> городской округ Оренбургской области» (далее – Положение) следующие изменения:</w:t>
      </w:r>
    </w:p>
    <w:p w14:paraId="0CAAABA4" w14:textId="42AE068B" w:rsidR="00ED1838" w:rsidRPr="00FA1A73" w:rsidRDefault="00884595" w:rsidP="00FA1A7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 xml:space="preserve">  </w:t>
      </w:r>
      <w:r w:rsidR="003D1A76" w:rsidRPr="00FA1A73">
        <w:rPr>
          <w:rFonts w:ascii="Times New Roman" w:hAnsi="Times New Roman"/>
          <w:sz w:val="26"/>
          <w:szCs w:val="26"/>
        </w:rPr>
        <w:t xml:space="preserve">Раздел </w:t>
      </w:r>
      <w:r w:rsidR="003D1A76" w:rsidRPr="00FA1A73">
        <w:rPr>
          <w:rFonts w:ascii="Times New Roman" w:hAnsi="Times New Roman"/>
          <w:sz w:val="26"/>
          <w:szCs w:val="26"/>
          <w:lang w:val="en-US"/>
        </w:rPr>
        <w:t>IV</w:t>
      </w:r>
      <w:r w:rsidR="003D1A76" w:rsidRPr="00FA1A73">
        <w:rPr>
          <w:rFonts w:ascii="Times New Roman" w:hAnsi="Times New Roman"/>
          <w:sz w:val="26"/>
          <w:szCs w:val="26"/>
        </w:rPr>
        <w:t xml:space="preserve"> </w:t>
      </w:r>
      <w:r w:rsidR="00705C30" w:rsidRPr="00FA1A73">
        <w:rPr>
          <w:rFonts w:ascii="Times New Roman" w:hAnsi="Times New Roman"/>
          <w:sz w:val="26"/>
          <w:szCs w:val="26"/>
        </w:rPr>
        <w:t>Положение</w:t>
      </w:r>
      <w:r w:rsidR="00484074" w:rsidRPr="00FA1A73">
        <w:rPr>
          <w:rFonts w:ascii="Times New Roman" w:hAnsi="Times New Roman"/>
          <w:sz w:val="26"/>
          <w:szCs w:val="26"/>
        </w:rPr>
        <w:t xml:space="preserve"> дополнить пунктом </w:t>
      </w:r>
      <w:r w:rsidR="003D1A76" w:rsidRPr="00FA1A73">
        <w:rPr>
          <w:rFonts w:ascii="Times New Roman" w:hAnsi="Times New Roman"/>
          <w:sz w:val="26"/>
          <w:szCs w:val="26"/>
        </w:rPr>
        <w:t>4.4</w:t>
      </w:r>
      <w:r w:rsidR="00E871C3" w:rsidRPr="00FA1A73">
        <w:rPr>
          <w:rFonts w:ascii="Times New Roman" w:hAnsi="Times New Roman"/>
          <w:sz w:val="26"/>
          <w:szCs w:val="26"/>
        </w:rPr>
        <w:t>.</w:t>
      </w:r>
      <w:r w:rsidR="00484074" w:rsidRPr="00FA1A7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307EFC65" w14:textId="07F60FE9" w:rsidR="00122517" w:rsidRPr="00FA1A73" w:rsidRDefault="00ED1838" w:rsidP="00FA1A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«</w:t>
      </w:r>
      <w:r w:rsidR="003D1A76" w:rsidRPr="00FA1A73">
        <w:rPr>
          <w:rFonts w:ascii="Times New Roman" w:hAnsi="Times New Roman"/>
          <w:sz w:val="26"/>
          <w:szCs w:val="26"/>
        </w:rPr>
        <w:t>4.4</w:t>
      </w:r>
      <w:r w:rsidR="00366C8F" w:rsidRPr="00FA1A73">
        <w:rPr>
          <w:rFonts w:ascii="Times New Roman" w:hAnsi="Times New Roman"/>
          <w:sz w:val="26"/>
          <w:szCs w:val="26"/>
        </w:rPr>
        <w:t>.</w:t>
      </w:r>
      <w:r w:rsidRPr="00FA1A7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22517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От уплаты земельного налога  освобождаются физические лица, включенные в списки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области, в отношении </w:t>
      </w:r>
      <w:r w:rsidR="00662D9C" w:rsidRPr="00FA1A73">
        <w:rPr>
          <w:rFonts w:ascii="Times New Roman" w:hAnsi="Times New Roman"/>
          <w:sz w:val="26"/>
          <w:szCs w:val="26"/>
        </w:rPr>
        <w:t xml:space="preserve">земельных участков занятых </w:t>
      </w:r>
      <w:hyperlink r:id="rId7" w:history="1">
        <w:r w:rsidR="00662D9C" w:rsidRPr="00FA1A73">
          <w:rPr>
            <w:rFonts w:ascii="Times New Roman" w:hAnsi="Times New Roman"/>
            <w:sz w:val="26"/>
            <w:szCs w:val="26"/>
          </w:rPr>
          <w:t>жилищным фондом</w:t>
        </w:r>
      </w:hyperlink>
      <w:r w:rsidR="00662D9C" w:rsidRPr="00FA1A73">
        <w:rPr>
          <w:rFonts w:ascii="Times New Roman" w:hAnsi="Times New Roman"/>
          <w:sz w:val="26"/>
          <w:szCs w:val="26"/>
        </w:rPr>
        <w:t xml:space="preserve"> и (или) </w:t>
      </w:r>
      <w:hyperlink r:id="rId8" w:history="1">
        <w:r w:rsidR="00662D9C" w:rsidRPr="00FA1A73">
          <w:rPr>
            <w:rFonts w:ascii="Times New Roman" w:hAnsi="Times New Roman"/>
            <w:sz w:val="26"/>
            <w:szCs w:val="26"/>
          </w:rPr>
          <w:t>объектами инженерной инфраструктуры</w:t>
        </w:r>
      </w:hyperlink>
      <w:r w:rsidR="00662D9C" w:rsidRPr="00FA1A73">
        <w:rPr>
          <w:rFonts w:ascii="Times New Roman" w:hAnsi="Times New Roman"/>
          <w:sz w:val="26"/>
          <w:szCs w:val="26"/>
        </w:rPr>
        <w:t xml:space="preserve"> жилищно-коммунального комплекса</w:t>
      </w:r>
      <w:proofErr w:type="gramEnd"/>
      <w:r w:rsidR="00662D9C" w:rsidRPr="00FA1A73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662D9C" w:rsidRPr="00FA1A73">
        <w:rPr>
          <w:rFonts w:ascii="Times New Roman" w:hAnsi="Times New Roman"/>
          <w:sz w:val="26"/>
          <w:szCs w:val="26"/>
        </w:rPr>
        <w:t xml:space="preserve">за исключением части земельного участка, приходящейся на объект недвижимого имущества,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 w:rsidR="00662D9C" w:rsidRPr="00FA1A73">
        <w:rPr>
          <w:rFonts w:ascii="Times New Roman" w:hAnsi="Times New Roman"/>
          <w:sz w:val="26"/>
          <w:szCs w:val="26"/>
        </w:rPr>
        <w:lastRenderedPageBreak/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деятельности), находящихся в собственности, постоянном (бессрочном) пользовании или пожизненном наследуемом владении,</w:t>
      </w:r>
      <w:r w:rsidR="00122517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 расположенных на территории муниципального образования</w:t>
      </w:r>
      <w:r w:rsidR="0076656F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proofErr w:type="spellStart"/>
      <w:r w:rsidR="0076656F" w:rsidRPr="00FA1A73">
        <w:rPr>
          <w:rFonts w:ascii="Times New Roman" w:eastAsiaTheme="minorHAnsi" w:hAnsi="Times New Roman"/>
          <w:color w:val="000000"/>
          <w:sz w:val="26"/>
          <w:szCs w:val="26"/>
        </w:rPr>
        <w:t>Сорочинский</w:t>
      </w:r>
      <w:proofErr w:type="spellEnd"/>
      <w:r w:rsidR="0076656F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 городской округ</w:t>
      </w:r>
      <w:proofErr w:type="gramEnd"/>
      <w:r w:rsidR="0076656F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 Оренбургской области</w:t>
      </w:r>
      <w:r w:rsidR="00122517" w:rsidRPr="00FA1A73">
        <w:rPr>
          <w:rFonts w:ascii="Times New Roman" w:eastAsiaTheme="minorHAnsi" w:hAnsi="Times New Roman"/>
          <w:color w:val="000000"/>
          <w:sz w:val="26"/>
          <w:szCs w:val="26"/>
        </w:rPr>
        <w:t xml:space="preserve"> и в границах зоны чрезвычайной ситуации природного или техногенного характера, определенной указом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характера». </w:t>
      </w:r>
    </w:p>
    <w:p w14:paraId="2259A757" w14:textId="470A0EE8" w:rsidR="00BB73E6" w:rsidRPr="00FA1A73" w:rsidRDefault="00BB73E6" w:rsidP="00FA1A73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Налог</w:t>
      </w:r>
      <w:r w:rsidR="00C442F3" w:rsidRPr="00FA1A73">
        <w:rPr>
          <w:rFonts w:ascii="Times New Roman" w:hAnsi="Times New Roman"/>
          <w:sz w:val="26"/>
          <w:szCs w:val="26"/>
        </w:rPr>
        <w:t>овая льгота устанавливается за налоговый период 2023 года</w:t>
      </w:r>
      <w:r w:rsidR="00E871C3" w:rsidRPr="00FA1A73">
        <w:rPr>
          <w:rFonts w:ascii="Times New Roman" w:hAnsi="Times New Roman"/>
          <w:sz w:val="26"/>
          <w:szCs w:val="26"/>
        </w:rPr>
        <w:t>»</w:t>
      </w:r>
      <w:r w:rsidR="00C442F3" w:rsidRPr="00FA1A73">
        <w:rPr>
          <w:rFonts w:ascii="Times New Roman" w:hAnsi="Times New Roman"/>
          <w:sz w:val="26"/>
          <w:szCs w:val="26"/>
        </w:rPr>
        <w:t>.</w:t>
      </w:r>
    </w:p>
    <w:p w14:paraId="75180D40" w14:textId="77777777" w:rsidR="00122517" w:rsidRPr="00FA1A73" w:rsidRDefault="00884595" w:rsidP="00FA1A7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Установить, что настоящее решение вступает в силу</w:t>
      </w:r>
      <w:r w:rsidRPr="00FA1A7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B806F2" w:rsidRPr="00FA1A73">
        <w:rPr>
          <w:rFonts w:ascii="Times New Roman" w:hAnsi="Times New Roman"/>
          <w:sz w:val="26"/>
          <w:szCs w:val="26"/>
        </w:rPr>
        <w:t>по истечении одного месяца со д</w:t>
      </w:r>
      <w:r w:rsidRPr="00FA1A73">
        <w:rPr>
          <w:rFonts w:ascii="Times New Roman" w:hAnsi="Times New Roman"/>
          <w:sz w:val="26"/>
          <w:szCs w:val="26"/>
        </w:rPr>
        <w:t>ня его официального опубликования в газете «</w:t>
      </w:r>
      <w:proofErr w:type="spellStart"/>
      <w:r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FA1A73">
        <w:rPr>
          <w:rFonts w:ascii="Times New Roman" w:hAnsi="Times New Roman"/>
          <w:sz w:val="26"/>
          <w:szCs w:val="26"/>
        </w:rPr>
        <w:t xml:space="preserve"> вестник»</w:t>
      </w:r>
      <w:r w:rsidR="00122517" w:rsidRPr="00FA1A73">
        <w:rPr>
          <w:rFonts w:ascii="Times New Roman" w:hAnsi="Times New Roman"/>
          <w:sz w:val="26"/>
          <w:szCs w:val="26"/>
        </w:rPr>
        <w:t>.</w:t>
      </w:r>
    </w:p>
    <w:p w14:paraId="1F1D9BC1" w14:textId="621880E4" w:rsidR="00884595" w:rsidRPr="00FA1A73" w:rsidRDefault="00705C30" w:rsidP="00FA1A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3</w:t>
      </w:r>
      <w:r w:rsidR="00884595" w:rsidRPr="00FA1A7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884595" w:rsidRPr="00FA1A7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84595" w:rsidRPr="00FA1A73">
        <w:rPr>
          <w:rFonts w:ascii="Times New Roman" w:hAnsi="Times New Roman"/>
          <w:sz w:val="26"/>
          <w:szCs w:val="26"/>
        </w:rPr>
        <w:t xml:space="preserve"> выполнением данного решения возложить на постоянную депутатскую комиссию по вопросам бюджета, муниципальной собственности и социально – экономическому развитию.</w:t>
      </w:r>
    </w:p>
    <w:p w14:paraId="1602A319" w14:textId="77777777" w:rsidR="00884595" w:rsidRPr="00FA1A73" w:rsidRDefault="00884595" w:rsidP="00FA1A73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7E37BBD6" w14:textId="77777777" w:rsidR="00884595" w:rsidRPr="00FA1A73" w:rsidRDefault="00884595" w:rsidP="008845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2B9685" w14:textId="77777777" w:rsidR="00FA1A73" w:rsidRPr="00FA1A73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Председатель</w:t>
      </w:r>
      <w:r w:rsidR="00631A36" w:rsidRPr="00FA1A73">
        <w:rPr>
          <w:rFonts w:ascii="Times New Roman" w:hAnsi="Times New Roman"/>
          <w:sz w:val="26"/>
          <w:szCs w:val="26"/>
        </w:rPr>
        <w:t xml:space="preserve"> </w:t>
      </w:r>
    </w:p>
    <w:p w14:paraId="6F852E9F" w14:textId="3B567C82" w:rsidR="00884595" w:rsidRPr="00FA1A73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 xml:space="preserve">Совета  депутатов муниципального образования </w:t>
      </w:r>
    </w:p>
    <w:p w14:paraId="20385F6A" w14:textId="04F6FDE0" w:rsidR="00884595" w:rsidRPr="00FA1A73" w:rsidRDefault="00884595" w:rsidP="00631A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FA1A73">
        <w:rPr>
          <w:rFonts w:ascii="Times New Roman" w:hAnsi="Times New Roman"/>
          <w:sz w:val="26"/>
          <w:szCs w:val="26"/>
        </w:rPr>
        <w:t xml:space="preserve"> городской округ </w:t>
      </w:r>
      <w:r w:rsidR="00631A36" w:rsidRPr="00FA1A73">
        <w:rPr>
          <w:rFonts w:ascii="Times New Roman" w:hAnsi="Times New Roman"/>
          <w:sz w:val="26"/>
          <w:szCs w:val="26"/>
        </w:rPr>
        <w:t>О</w:t>
      </w:r>
      <w:r w:rsidRPr="00FA1A73">
        <w:rPr>
          <w:rFonts w:ascii="Times New Roman" w:hAnsi="Times New Roman"/>
          <w:sz w:val="26"/>
          <w:szCs w:val="26"/>
        </w:rPr>
        <w:t xml:space="preserve">ренбургской области    </w:t>
      </w:r>
      <w:r w:rsidR="00631A36" w:rsidRPr="00FA1A73">
        <w:rPr>
          <w:rFonts w:ascii="Times New Roman" w:hAnsi="Times New Roman"/>
          <w:sz w:val="26"/>
          <w:szCs w:val="26"/>
        </w:rPr>
        <w:t xml:space="preserve">         </w:t>
      </w:r>
      <w:r w:rsidR="00952B56">
        <w:rPr>
          <w:rFonts w:ascii="Times New Roman" w:hAnsi="Times New Roman"/>
          <w:sz w:val="26"/>
          <w:szCs w:val="26"/>
        </w:rPr>
        <w:t xml:space="preserve"> </w:t>
      </w:r>
      <w:r w:rsidR="00631A36" w:rsidRPr="00FA1A73">
        <w:rPr>
          <w:rFonts w:ascii="Times New Roman" w:hAnsi="Times New Roman"/>
          <w:sz w:val="26"/>
          <w:szCs w:val="26"/>
        </w:rPr>
        <w:t xml:space="preserve">          С</w:t>
      </w:r>
      <w:r w:rsidR="00952B56">
        <w:rPr>
          <w:rFonts w:ascii="Times New Roman" w:hAnsi="Times New Roman"/>
          <w:sz w:val="26"/>
          <w:szCs w:val="26"/>
        </w:rPr>
        <w:t>.</w:t>
      </w:r>
      <w:r w:rsidR="00631A36" w:rsidRPr="00FA1A73">
        <w:rPr>
          <w:rFonts w:ascii="Times New Roman" w:hAnsi="Times New Roman"/>
          <w:sz w:val="26"/>
          <w:szCs w:val="26"/>
        </w:rPr>
        <w:t>В.</w:t>
      </w:r>
      <w:r w:rsidR="00FA1A73" w:rsidRPr="00FA1A73">
        <w:rPr>
          <w:rFonts w:ascii="Times New Roman" w:hAnsi="Times New Roman"/>
          <w:sz w:val="26"/>
          <w:szCs w:val="26"/>
        </w:rPr>
        <w:t xml:space="preserve"> </w:t>
      </w:r>
      <w:r w:rsidR="00631A36" w:rsidRPr="00FA1A73">
        <w:rPr>
          <w:rFonts w:ascii="Times New Roman" w:hAnsi="Times New Roman"/>
          <w:sz w:val="26"/>
          <w:szCs w:val="26"/>
        </w:rPr>
        <w:t>Фильченко</w:t>
      </w:r>
    </w:p>
    <w:p w14:paraId="698639F1" w14:textId="77777777" w:rsidR="00631A36" w:rsidRPr="00FA1A73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B117B6" w14:textId="69F4A5B6" w:rsidR="00884595" w:rsidRPr="00FA1A73" w:rsidRDefault="00884595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1A73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14:paraId="7DE76F6A" w14:textId="19E31A65" w:rsidR="00884595" w:rsidRPr="00FA1A73" w:rsidRDefault="00884595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1A73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FA1A73">
        <w:rPr>
          <w:rFonts w:ascii="Times New Roman" w:hAnsi="Times New Roman"/>
          <w:sz w:val="26"/>
          <w:szCs w:val="26"/>
        </w:rPr>
        <w:t xml:space="preserve"> городской округ                                                  </w:t>
      </w:r>
      <w:r w:rsidR="00FA1A73" w:rsidRPr="00FA1A73">
        <w:rPr>
          <w:rFonts w:ascii="Times New Roman" w:hAnsi="Times New Roman"/>
          <w:sz w:val="26"/>
          <w:szCs w:val="26"/>
        </w:rPr>
        <w:t xml:space="preserve">         </w:t>
      </w:r>
      <w:r w:rsidRPr="00FA1A73">
        <w:rPr>
          <w:rFonts w:ascii="Times New Roman" w:hAnsi="Times New Roman"/>
          <w:sz w:val="26"/>
          <w:szCs w:val="26"/>
        </w:rPr>
        <w:t xml:space="preserve">    Т.П. Мелентьева</w:t>
      </w:r>
    </w:p>
    <w:p w14:paraId="32AA2E98" w14:textId="77777777" w:rsidR="007D239E" w:rsidRPr="00FA1A73" w:rsidRDefault="007D239E">
      <w:pPr>
        <w:rPr>
          <w:rFonts w:ascii="Times New Roman" w:hAnsi="Times New Roman"/>
          <w:sz w:val="26"/>
          <w:szCs w:val="26"/>
        </w:rPr>
      </w:pPr>
    </w:p>
    <w:sectPr w:rsidR="007D239E" w:rsidRPr="00FA1A73" w:rsidSect="00F32E0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90846"/>
    <w:rsid w:val="000C1E09"/>
    <w:rsid w:val="00122517"/>
    <w:rsid w:val="001F684D"/>
    <w:rsid w:val="00207B9D"/>
    <w:rsid w:val="0035287E"/>
    <w:rsid w:val="00366C8F"/>
    <w:rsid w:val="00377AF7"/>
    <w:rsid w:val="003D1A76"/>
    <w:rsid w:val="00436C12"/>
    <w:rsid w:val="00484074"/>
    <w:rsid w:val="004A58FB"/>
    <w:rsid w:val="00631A36"/>
    <w:rsid w:val="0065028A"/>
    <w:rsid w:val="00662D9C"/>
    <w:rsid w:val="00667CA7"/>
    <w:rsid w:val="00705C30"/>
    <w:rsid w:val="0076656F"/>
    <w:rsid w:val="007D239E"/>
    <w:rsid w:val="00810B3B"/>
    <w:rsid w:val="00884595"/>
    <w:rsid w:val="00952B56"/>
    <w:rsid w:val="00A06501"/>
    <w:rsid w:val="00B61969"/>
    <w:rsid w:val="00B806F2"/>
    <w:rsid w:val="00B91E41"/>
    <w:rsid w:val="00BB73E6"/>
    <w:rsid w:val="00C442F3"/>
    <w:rsid w:val="00E871C3"/>
    <w:rsid w:val="00ED1838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3162EE86D6656F3FAC46D42D66C9FB47A2D1244DAF61DBC945CA317A4CDC86C33321ACCC84B706C12DE8E9818348303283A83C79D39206Q5e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3162EE86D6656F3FAC46D42D66C9FB46A9D72C48AB61DBC945CA317A4CDC86C33321ACCC84B606C92DE8E9818348303283A83C79D39206Q5e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2024-04-23T10:24:00Z</cp:lastPrinted>
  <dcterms:created xsi:type="dcterms:W3CDTF">2024-09-04T10:33:00Z</dcterms:created>
  <dcterms:modified xsi:type="dcterms:W3CDTF">2024-09-04T10:42:00Z</dcterms:modified>
</cp:coreProperties>
</file>