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</w:p>
    <w:p w:rsidR="00CF57E1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F44BA8" w:rsidRPr="00FC3593" w:rsidRDefault="00F44BA8" w:rsidP="00CF57E1">
      <w:pPr>
        <w:tabs>
          <w:tab w:val="left" w:pos="567"/>
        </w:tabs>
        <w:jc w:val="right"/>
      </w:pPr>
    </w:p>
    <w:p w:rsidR="00F44BA8" w:rsidRDefault="00CF57E1" w:rsidP="00F44BA8">
      <w:pPr>
        <w:tabs>
          <w:tab w:val="left" w:pos="567"/>
        </w:tabs>
        <w:jc w:val="right"/>
        <w:rPr>
          <w:sz w:val="24"/>
          <w:szCs w:val="24"/>
        </w:rPr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F44BA8">
        <w:t>Г</w:t>
      </w:r>
      <w:r w:rsidR="00F44BA8">
        <w:rPr>
          <w:sz w:val="24"/>
          <w:szCs w:val="24"/>
        </w:rPr>
        <w:t>лава</w:t>
      </w:r>
      <w:r w:rsidR="00F44BA8" w:rsidRPr="00C21408">
        <w:rPr>
          <w:sz w:val="24"/>
          <w:szCs w:val="24"/>
        </w:rPr>
        <w:t xml:space="preserve"> муниципального образования </w:t>
      </w:r>
      <w:proofErr w:type="spellStart"/>
      <w:r w:rsidR="00F44BA8" w:rsidRPr="00C21408">
        <w:rPr>
          <w:sz w:val="24"/>
          <w:szCs w:val="24"/>
        </w:rPr>
        <w:t>Сорочинский</w:t>
      </w:r>
      <w:proofErr w:type="spellEnd"/>
      <w:r w:rsidR="00F44BA8" w:rsidRPr="00C21408">
        <w:rPr>
          <w:sz w:val="24"/>
          <w:szCs w:val="24"/>
        </w:rPr>
        <w:t xml:space="preserve"> городской округ </w:t>
      </w:r>
    </w:p>
    <w:p w:rsidR="00F44BA8" w:rsidRDefault="00F44BA8" w:rsidP="00F44BA8">
      <w:pPr>
        <w:tabs>
          <w:tab w:val="left" w:pos="567"/>
        </w:tabs>
        <w:jc w:val="right"/>
        <w:rPr>
          <w:sz w:val="24"/>
          <w:szCs w:val="24"/>
        </w:rPr>
      </w:pPr>
      <w:r w:rsidRPr="00C21408">
        <w:rPr>
          <w:sz w:val="24"/>
          <w:szCs w:val="24"/>
        </w:rPr>
        <w:t>Оренбургской области</w:t>
      </w:r>
    </w:p>
    <w:p w:rsidR="00F44BA8" w:rsidRDefault="00F44BA8" w:rsidP="00F44BA8">
      <w:pPr>
        <w:tabs>
          <w:tab w:val="left" w:pos="567"/>
        </w:tabs>
        <w:jc w:val="right"/>
        <w:rPr>
          <w:sz w:val="24"/>
          <w:szCs w:val="24"/>
        </w:rPr>
      </w:pPr>
    </w:p>
    <w:p w:rsidR="00CF57E1" w:rsidRDefault="00F44BA8" w:rsidP="00F44BA8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Т.П.Меле</w:t>
      </w:r>
      <w:r w:rsidRPr="00C21408">
        <w:rPr>
          <w:sz w:val="24"/>
          <w:szCs w:val="24"/>
        </w:rPr>
        <w:t>нтьев</w:t>
      </w:r>
      <w:r>
        <w:rPr>
          <w:sz w:val="24"/>
          <w:szCs w:val="24"/>
        </w:rPr>
        <w:t>а</w:t>
      </w:r>
      <w:proofErr w:type="spellEnd"/>
    </w:p>
    <w:p w:rsidR="00F44BA8" w:rsidRDefault="00F44BA8" w:rsidP="00F44BA8">
      <w:pPr>
        <w:tabs>
          <w:tab w:val="left" w:pos="567"/>
        </w:tabs>
        <w:jc w:val="right"/>
        <w:rPr>
          <w:sz w:val="24"/>
          <w:szCs w:val="24"/>
        </w:rPr>
      </w:pPr>
    </w:p>
    <w:p w:rsidR="00F44BA8" w:rsidRPr="00F44BA8" w:rsidRDefault="00F44BA8" w:rsidP="00F44BA8">
      <w:pPr>
        <w:tabs>
          <w:tab w:val="left" w:pos="567"/>
        </w:tabs>
        <w:jc w:val="right"/>
      </w:pPr>
      <w:r w:rsidRPr="00F44BA8">
        <w:t>06.03.2024</w:t>
      </w:r>
    </w:p>
    <w:p w:rsidR="00CF57E1" w:rsidRPr="00F44BA8" w:rsidRDefault="00CF57E1" w:rsidP="00CF57E1">
      <w:pPr>
        <w:jc w:val="center"/>
        <w:rPr>
          <w:bCs/>
        </w:rPr>
      </w:pPr>
    </w:p>
    <w:p w:rsidR="00F44BA8" w:rsidRDefault="00EA2A9F" w:rsidP="00CF57E1">
      <w:pPr>
        <w:pStyle w:val="1"/>
        <w:spacing w:before="120" w:line="240" w:lineRule="auto"/>
        <w:ind w:left="0"/>
        <w:jc w:val="center"/>
        <w:rPr>
          <w:lang w:val="ru-RU"/>
        </w:rPr>
      </w:pPr>
      <w:r w:rsidRPr="00A45573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</w:p>
    <w:p w:rsidR="00CF57E1" w:rsidRPr="00C428AB" w:rsidRDefault="00CF57E1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U22000167480000000091-2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A45573">
        <w:t xml:space="preserve">06.03.2024 </w:t>
      </w:r>
      <w:r w:rsidR="00F44BA8">
        <w:t>09</w:t>
      </w:r>
      <w:r w:rsidRPr="00A45573">
        <w:t>:</w:t>
      </w:r>
      <w:r w:rsidR="00F44BA8">
        <w:t>35</w:t>
      </w:r>
      <w:r w:rsidRPr="00A45573">
        <w:t>:04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Default="00F44BA8" w:rsidP="00F44B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="00A45573" w:rsidRPr="0002480D">
        <w:rPr>
          <w:sz w:val="22"/>
          <w:szCs w:val="22"/>
        </w:rPr>
        <w:t>Открытый а</w:t>
      </w:r>
      <w:r w:rsidR="00A45573" w:rsidRPr="0002480D">
        <w:rPr>
          <w:iCs/>
          <w:sz w:val="22"/>
          <w:szCs w:val="22"/>
        </w:rPr>
        <w:t xml:space="preserve">укцион в электронной форме проводится в соответствии с </w:t>
      </w:r>
      <w:r w:rsidR="00A45573" w:rsidRPr="0002480D">
        <w:rPr>
          <w:sz w:val="22"/>
          <w:szCs w:val="22"/>
        </w:rPr>
        <w:t>Федеральным законом Российской Федерации от 21.12.2001 года № 178-ФЗ «О приватизации государственного и муниципального имущества», постановлением Правительства РФ от 27.08.2012 года № 860 «Об организации и проведении продажи государственного или муниципального имущества в электронной форме», информационным сообщением, о проведении открытого аукциона в электронной форме по продаже муниципального имущества, находящегося в собственности муниципального образования</w:t>
      </w:r>
      <w:proofErr w:type="gramEnd"/>
      <w:r w:rsidR="00A45573" w:rsidRPr="0002480D">
        <w:rPr>
          <w:sz w:val="22"/>
          <w:szCs w:val="22"/>
        </w:rPr>
        <w:t xml:space="preserve"> </w:t>
      </w:r>
      <w:proofErr w:type="spellStart"/>
      <w:r w:rsidR="00A45573" w:rsidRPr="0002480D">
        <w:rPr>
          <w:sz w:val="22"/>
          <w:szCs w:val="22"/>
        </w:rPr>
        <w:t>Сорочинский</w:t>
      </w:r>
      <w:proofErr w:type="spellEnd"/>
      <w:r w:rsidR="00A45573" w:rsidRPr="0002480D">
        <w:rPr>
          <w:sz w:val="22"/>
          <w:szCs w:val="22"/>
        </w:rPr>
        <w:t xml:space="preserve"> городской округ  Оренбургской области на электронной торговой площадке «РТС-тендер» </w:t>
      </w:r>
      <w:hyperlink r:id="rId8" w:history="1">
        <w:r w:rsidR="00A45573" w:rsidRPr="0002480D">
          <w:rPr>
            <w:rStyle w:val="ad"/>
            <w:sz w:val="22"/>
            <w:szCs w:val="22"/>
          </w:rPr>
          <w:t>https://www.rts-tender.ru/</w:t>
        </w:r>
      </w:hyperlink>
      <w:r w:rsidR="00A45573" w:rsidRPr="0002480D">
        <w:rPr>
          <w:sz w:val="22"/>
          <w:szCs w:val="22"/>
        </w:rPr>
        <w:t xml:space="preserve"> в сети «Интернет», утвержденным постановлением администрации Сорочинского городского округа Оренбургской области от </w:t>
      </w:r>
      <w:r w:rsidR="00A45573">
        <w:rPr>
          <w:sz w:val="22"/>
          <w:szCs w:val="22"/>
        </w:rPr>
        <w:t>25.01.2024 №103</w:t>
      </w:r>
      <w:r w:rsidR="00A45573" w:rsidRPr="0002480D">
        <w:rPr>
          <w:sz w:val="22"/>
          <w:szCs w:val="22"/>
        </w:rPr>
        <w:t>-п</w:t>
      </w:r>
      <w:r w:rsidR="00A45573">
        <w:rPr>
          <w:sz w:val="22"/>
          <w:szCs w:val="22"/>
        </w:rPr>
        <w:t xml:space="preserve"> (с учетом изменений)</w:t>
      </w:r>
      <w:r w:rsidR="00A45573" w:rsidRPr="0002480D">
        <w:rPr>
          <w:sz w:val="22"/>
          <w:szCs w:val="22"/>
        </w:rPr>
        <w:t>.</w:t>
      </w:r>
    </w:p>
    <w:p w:rsidR="00A45573" w:rsidRPr="00376D23" w:rsidRDefault="00A45573" w:rsidP="00CF57E1">
      <w:pPr>
        <w:jc w:val="center"/>
        <w:rPr>
          <w:i/>
          <w:iCs/>
          <w:color w:val="000000"/>
        </w:rPr>
      </w:pPr>
    </w:p>
    <w:p w:rsidR="0078503B" w:rsidRPr="00F44BA8" w:rsidRDefault="0078503B" w:rsidP="0078503B">
      <w:pPr>
        <w:jc w:val="both"/>
        <w:rPr>
          <w:sz w:val="22"/>
          <w:szCs w:val="22"/>
        </w:rPr>
      </w:pPr>
      <w:r w:rsidRPr="00F44BA8">
        <w:rPr>
          <w:spacing w:val="-2"/>
          <w:sz w:val="22"/>
          <w:szCs w:val="22"/>
        </w:rPr>
        <w:t xml:space="preserve">1. Предмет </w:t>
      </w:r>
      <w:r w:rsidR="001C00E7" w:rsidRPr="00F44BA8">
        <w:rPr>
          <w:spacing w:val="-2"/>
          <w:sz w:val="22"/>
          <w:szCs w:val="22"/>
        </w:rPr>
        <w:t>аукциона</w:t>
      </w:r>
      <w:r w:rsidRPr="00F44BA8">
        <w:rPr>
          <w:spacing w:val="-2"/>
          <w:sz w:val="22"/>
          <w:szCs w:val="22"/>
        </w:rPr>
        <w:t xml:space="preserve"> в электронной форме: </w:t>
      </w:r>
      <w:r w:rsidRPr="00F44BA8">
        <w:rPr>
          <w:sz w:val="22"/>
          <w:szCs w:val="22"/>
        </w:rPr>
        <w:t>продажа муниципального имущества</w:t>
      </w:r>
    </w:p>
    <w:p w:rsidR="0078503B" w:rsidRPr="00F44BA8" w:rsidRDefault="0078503B" w:rsidP="0078503B">
      <w:pPr>
        <w:jc w:val="both"/>
        <w:rPr>
          <w:sz w:val="22"/>
          <w:szCs w:val="22"/>
        </w:rPr>
      </w:pPr>
    </w:p>
    <w:p w:rsidR="0078503B" w:rsidRPr="00F44BA8" w:rsidRDefault="001C00E7" w:rsidP="0078503B">
      <w:pPr>
        <w:jc w:val="both"/>
        <w:rPr>
          <w:i/>
          <w:sz w:val="22"/>
          <w:szCs w:val="22"/>
        </w:rPr>
      </w:pPr>
      <w:r w:rsidRPr="00F44BA8">
        <w:rPr>
          <w:spacing w:val="-2"/>
          <w:sz w:val="22"/>
          <w:szCs w:val="22"/>
        </w:rPr>
        <w:t>2.  Продавец</w:t>
      </w:r>
      <w:r w:rsidR="0078503B" w:rsidRPr="00F44BA8">
        <w:rPr>
          <w:spacing w:val="-2"/>
          <w:sz w:val="22"/>
          <w:szCs w:val="22"/>
        </w:rPr>
        <w:t>:</w:t>
      </w:r>
      <w:r w:rsidR="0078503B" w:rsidRPr="00F44BA8">
        <w:rPr>
          <w:sz w:val="22"/>
          <w:szCs w:val="22"/>
        </w:rPr>
        <w:t xml:space="preserve"> Администрация Сорочинского городского округа Оренбургской области</w:t>
      </w:r>
    </w:p>
    <w:p w:rsidR="0078503B" w:rsidRPr="00F44BA8" w:rsidRDefault="0078503B" w:rsidP="0078503B">
      <w:pPr>
        <w:jc w:val="both"/>
        <w:rPr>
          <w:i/>
          <w:sz w:val="22"/>
          <w:szCs w:val="22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F44BA8">
        <w:rPr>
          <w:spacing w:val="-2"/>
          <w:sz w:val="22"/>
          <w:szCs w:val="22"/>
        </w:rPr>
        <w:t>3.  Организатор:</w:t>
      </w:r>
      <w:r w:rsidRPr="00F44BA8">
        <w:rPr>
          <w:sz w:val="22"/>
          <w:szCs w:val="22"/>
        </w:rPr>
        <w:t xml:space="preserve"> </w:t>
      </w:r>
      <w:proofErr w:type="gramStart"/>
      <w:r w:rsidRPr="00F44BA8">
        <w:rPr>
          <w:sz w:val="22"/>
          <w:szCs w:val="22"/>
        </w:rPr>
        <w:t>АДМИНИСТРАЦИЯ СОРОЧИНСКОГО ГОРОДСКОГО ОКРУГА</w:t>
      </w:r>
      <w:r w:rsidRPr="00F44BA8">
        <w:rPr>
          <w:i/>
          <w:sz w:val="22"/>
          <w:szCs w:val="22"/>
        </w:rPr>
        <w:t xml:space="preserve">, </w:t>
      </w:r>
      <w:r w:rsidRPr="00F44BA8">
        <w:rPr>
          <w:sz w:val="22"/>
          <w:szCs w:val="22"/>
        </w:rPr>
        <w:t>Юридический адрес: 461900,</w:t>
      </w:r>
      <w:r w:rsidRPr="007F10E7">
        <w:t xml:space="preserve"> Россия, Оренбургская, Сорочинск, Советская, 1</w:t>
      </w:r>
      <w:r w:rsidRPr="007F10E7">
        <w:rPr>
          <w:i/>
        </w:rPr>
        <w:t xml:space="preserve">, </w:t>
      </w:r>
      <w:r w:rsidRPr="007F10E7">
        <w:t>Почтовый адрес: 461900, Российская Федерация, Оренбургская обл., г. Сорочинск, ул. Советская, 1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93"/>
        <w:gridCol w:w="2126"/>
      </w:tblGrid>
      <w:tr w:rsidR="00AF277A" w:rsidTr="00F44BA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bookmarkEnd w:id="1"/>
      <w:bookmarkEnd w:id="2"/>
      <w:bookmarkEnd w:id="3"/>
      <w:tr w:rsidR="00A45573" w:rsidTr="00F44BA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73" w:rsidRPr="003F46FA" w:rsidRDefault="00A45573" w:rsidP="004775C1">
            <w:pPr>
              <w:pStyle w:val="BlockQuotation"/>
              <w:widowControl/>
              <w:tabs>
                <w:tab w:val="left" w:pos="-426"/>
              </w:tabs>
              <w:ind w:left="0" w:right="-58" w:firstLine="0"/>
              <w:rPr>
                <w:sz w:val="20"/>
              </w:rPr>
            </w:pPr>
            <w:r w:rsidRPr="003F46FA">
              <w:rPr>
                <w:sz w:val="20"/>
              </w:rPr>
              <w:t xml:space="preserve">№ 1 - нежилое помещение,  площадь 49,5 </w:t>
            </w:r>
            <w:proofErr w:type="spellStart"/>
            <w:r w:rsidRPr="003F46FA">
              <w:rPr>
                <w:sz w:val="20"/>
              </w:rPr>
              <w:t>кв.м</w:t>
            </w:r>
            <w:proofErr w:type="spellEnd"/>
            <w:r w:rsidRPr="003F46FA">
              <w:rPr>
                <w:sz w:val="20"/>
              </w:rPr>
              <w:t xml:space="preserve">., этаж: 1, кадастровый номер 56:30:0106001:15, адрес (местонахождение) объекта: </w:t>
            </w:r>
            <w:proofErr w:type="gramStart"/>
            <w:r w:rsidRPr="003F46FA">
              <w:rPr>
                <w:sz w:val="20"/>
              </w:rPr>
              <w:t xml:space="preserve">Российская Федерация, Оренбургская область,  </w:t>
            </w:r>
            <w:proofErr w:type="spellStart"/>
            <w:r w:rsidRPr="003F46FA">
              <w:rPr>
                <w:sz w:val="20"/>
              </w:rPr>
              <w:t>Сорочинский</w:t>
            </w:r>
            <w:proofErr w:type="spellEnd"/>
            <w:r w:rsidRPr="003F46FA">
              <w:rPr>
                <w:sz w:val="20"/>
              </w:rPr>
              <w:t xml:space="preserve"> район, с. Янтарное, ул. Молодежная, 8 «А».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73" w:rsidRDefault="00A45573">
            <w:pPr>
              <w:jc w:val="right"/>
            </w:pPr>
            <w:r>
              <w:t>37 760,00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73" w:rsidRDefault="00A45573">
            <w:pPr>
              <w:jc w:val="center"/>
            </w:pPr>
            <w:r>
              <w:t>Состоялся</w:t>
            </w:r>
          </w:p>
        </w:tc>
      </w:tr>
      <w:tr w:rsidR="00A45573" w:rsidTr="00F44BA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73" w:rsidRPr="003F46FA" w:rsidRDefault="00A45573" w:rsidP="004775C1">
            <w:pPr>
              <w:jc w:val="both"/>
            </w:pPr>
            <w:r w:rsidRPr="003F46FA">
              <w:t xml:space="preserve">№ 2 - нежилое здание, </w:t>
            </w:r>
            <w:r w:rsidRPr="003F46FA">
              <w:rPr>
                <w:lang w:eastAsia="en-US"/>
              </w:rPr>
              <w:t xml:space="preserve">назначение: нежилое, площадью 510,6 </w:t>
            </w:r>
            <w:proofErr w:type="spellStart"/>
            <w:r w:rsidRPr="003F46FA">
              <w:rPr>
                <w:lang w:eastAsia="en-US"/>
              </w:rPr>
              <w:t>кв.м</w:t>
            </w:r>
            <w:proofErr w:type="spellEnd"/>
            <w:r w:rsidRPr="003F46FA">
              <w:rPr>
                <w:lang w:eastAsia="en-US"/>
              </w:rPr>
              <w:t xml:space="preserve">., количество этажей-1, в том числе </w:t>
            </w:r>
            <w:proofErr w:type="gramStart"/>
            <w:r w:rsidRPr="003F46FA">
              <w:rPr>
                <w:lang w:eastAsia="en-US"/>
              </w:rPr>
              <w:t>подземных</w:t>
            </w:r>
            <w:proofErr w:type="gramEnd"/>
            <w:r w:rsidRPr="003F46FA">
              <w:rPr>
                <w:lang w:eastAsia="en-US"/>
              </w:rPr>
              <w:t xml:space="preserve"> - 0, адрес объекта: Российская Федерация, Оренбургская область, </w:t>
            </w:r>
            <w:proofErr w:type="spellStart"/>
            <w:r w:rsidRPr="003F46FA">
              <w:rPr>
                <w:lang w:eastAsia="en-US"/>
              </w:rPr>
              <w:t>Сорочинский</w:t>
            </w:r>
            <w:proofErr w:type="spellEnd"/>
            <w:r w:rsidRPr="003F46FA">
              <w:rPr>
                <w:lang w:eastAsia="en-US"/>
              </w:rPr>
              <w:t xml:space="preserve"> городской округ, </w:t>
            </w:r>
            <w:proofErr w:type="gramStart"/>
            <w:r w:rsidRPr="003F46FA">
              <w:rPr>
                <w:lang w:eastAsia="en-US"/>
              </w:rPr>
              <w:t>с</w:t>
            </w:r>
            <w:proofErr w:type="gramEnd"/>
            <w:r w:rsidRPr="003F46FA">
              <w:rPr>
                <w:lang w:eastAsia="en-US"/>
              </w:rPr>
              <w:t xml:space="preserve">. </w:t>
            </w:r>
            <w:proofErr w:type="gramStart"/>
            <w:r w:rsidRPr="003F46FA">
              <w:rPr>
                <w:lang w:eastAsia="en-US"/>
              </w:rPr>
              <w:t>Михайловка</w:t>
            </w:r>
            <w:proofErr w:type="gramEnd"/>
            <w:r w:rsidRPr="003F46FA">
              <w:rPr>
                <w:lang w:eastAsia="en-US"/>
              </w:rPr>
              <w:t xml:space="preserve"> Вторая, ул. Овражная, 7, кадастровый номер 56:30:0701001:690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73" w:rsidRDefault="00A45573">
            <w:pPr>
              <w:jc w:val="right"/>
            </w:pPr>
            <w:r>
              <w:t>464 310,00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73" w:rsidRDefault="00A45573">
            <w:pPr>
              <w:jc w:val="center"/>
            </w:pPr>
            <w:r>
              <w:t>Не состоялся- 0 заявок</w:t>
            </w:r>
          </w:p>
        </w:tc>
      </w:tr>
      <w:tr w:rsidR="00A45573" w:rsidTr="00F44BA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73" w:rsidRPr="003F46FA" w:rsidRDefault="00A45573" w:rsidP="004775C1">
            <w:pPr>
              <w:jc w:val="both"/>
            </w:pPr>
            <w:r w:rsidRPr="003F46FA">
              <w:t xml:space="preserve">№ 3 - нежилое здание, </w:t>
            </w:r>
            <w:r w:rsidRPr="003F46FA">
              <w:rPr>
                <w:lang w:eastAsia="en-US"/>
              </w:rPr>
              <w:t xml:space="preserve">назначение: нежилое, площадью 172,6 </w:t>
            </w:r>
            <w:proofErr w:type="spellStart"/>
            <w:r w:rsidRPr="003F46FA">
              <w:rPr>
                <w:lang w:eastAsia="en-US"/>
              </w:rPr>
              <w:t>кв.м</w:t>
            </w:r>
            <w:proofErr w:type="spellEnd"/>
            <w:r w:rsidRPr="003F46FA">
              <w:rPr>
                <w:lang w:eastAsia="en-US"/>
              </w:rPr>
              <w:t xml:space="preserve">., количество этажей-1, в том числе </w:t>
            </w:r>
            <w:proofErr w:type="gramStart"/>
            <w:r w:rsidRPr="003F46FA">
              <w:rPr>
                <w:lang w:eastAsia="en-US"/>
              </w:rPr>
              <w:t>подземных</w:t>
            </w:r>
            <w:proofErr w:type="gramEnd"/>
            <w:r w:rsidRPr="003F46FA">
              <w:rPr>
                <w:lang w:eastAsia="en-US"/>
              </w:rPr>
              <w:t xml:space="preserve"> - 0, адрес объекта: Российская Федерация, Оренбургская область, </w:t>
            </w:r>
            <w:proofErr w:type="spellStart"/>
            <w:r w:rsidRPr="003F46FA">
              <w:rPr>
                <w:lang w:eastAsia="en-US"/>
              </w:rPr>
              <w:t>Сорочинский</w:t>
            </w:r>
            <w:proofErr w:type="spellEnd"/>
            <w:r w:rsidRPr="003F46FA">
              <w:rPr>
                <w:lang w:eastAsia="en-US"/>
              </w:rPr>
              <w:t xml:space="preserve"> городской округ, </w:t>
            </w:r>
            <w:proofErr w:type="gramStart"/>
            <w:r w:rsidRPr="003F46FA">
              <w:rPr>
                <w:lang w:eastAsia="en-US"/>
              </w:rPr>
              <w:t>с</w:t>
            </w:r>
            <w:proofErr w:type="gramEnd"/>
            <w:r w:rsidRPr="003F46FA">
              <w:rPr>
                <w:lang w:eastAsia="en-US"/>
              </w:rPr>
              <w:t xml:space="preserve">. </w:t>
            </w:r>
            <w:proofErr w:type="gramStart"/>
            <w:r w:rsidRPr="003F46FA">
              <w:rPr>
                <w:lang w:eastAsia="en-US"/>
              </w:rPr>
              <w:t>Михайловка</w:t>
            </w:r>
            <w:proofErr w:type="gramEnd"/>
            <w:r w:rsidRPr="003F46FA">
              <w:rPr>
                <w:lang w:eastAsia="en-US"/>
              </w:rPr>
              <w:t xml:space="preserve"> Вторая, ул. Северная, д. 30, кадастровый номер 56:30:0701001:688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73" w:rsidRDefault="00A45573">
            <w:pPr>
              <w:jc w:val="right"/>
            </w:pPr>
            <w:r>
              <w:t>888 300,00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73" w:rsidRDefault="00A4557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A45573">
        <w:t>-</w:t>
      </w: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22000167480000000091.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5"/>
        <w:gridCol w:w="2535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Баранов Сергей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561702736719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461903, Российская Федерация, Оренбургская обл., г. Сорочинск, ул. Автомобилистов, 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proofErr w:type="gramStart"/>
      <w:r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2506"/>
        <w:gridCol w:w="2064"/>
        <w:gridCol w:w="2030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Баранов Сергей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315621/425562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03.03.2024 20:09:36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A778F3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</w:t>
      </w:r>
      <w:proofErr w:type="gramStart"/>
      <w:r w:rsidRPr="00A778F3">
        <w:t xml:space="preserve"> :</w:t>
      </w:r>
      <w:proofErr w:type="gramEnd"/>
      <w:r w:rsidR="00A45573">
        <w:t xml:space="preserve"> -</w:t>
      </w: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  <w:r w:rsidR="00A45573">
        <w:t>-</w:t>
      </w: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678"/>
        <w:gridCol w:w="1678"/>
        <w:gridCol w:w="1676"/>
        <w:gridCol w:w="1757"/>
        <w:gridCol w:w="1674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нежилое помещение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Баранов Сергей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37 760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315621/425562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461903, Российская Федерация, Оренбургская обл., г. Сорочинск, ул. Автомобилистов, 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03.03.2024 20:09:36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38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A45573">
              <w:t xml:space="preserve">На лоты № 2, № 3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данным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лотам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</w:tbl>
    <w:p w:rsidR="00A45573" w:rsidRPr="008F5FC5" w:rsidRDefault="00A45573" w:rsidP="00A45573">
      <w:pPr>
        <w:shd w:val="clear" w:color="auto" w:fill="FFFFFF"/>
        <w:spacing w:before="120"/>
        <w:jc w:val="both"/>
      </w:pPr>
      <w:r w:rsidRPr="008F5FC5">
        <w:t>10. А</w:t>
      </w:r>
      <w:r w:rsidRPr="008F5FC5">
        <w:rPr>
          <w:iCs/>
        </w:rPr>
        <w:t>укцион</w:t>
      </w:r>
      <w:r w:rsidRPr="008F5FC5">
        <w:t xml:space="preserve"> в электронной форме признается состоявшимся по лоту №1.</w:t>
      </w:r>
    </w:p>
    <w:p w:rsidR="00A45573" w:rsidRPr="00A45573" w:rsidRDefault="00A45573" w:rsidP="00A45573">
      <w:pPr>
        <w:widowControl/>
        <w:jc w:val="both"/>
      </w:pPr>
      <w:r w:rsidRPr="008F5FC5">
        <w:t xml:space="preserve">10.1. Обоснование принятого решения: в </w:t>
      </w:r>
      <w:r w:rsidRPr="00A45573">
        <w:t xml:space="preserve">аукционе участвовал только один участник. </w:t>
      </w:r>
    </w:p>
    <w:p w:rsidR="00A45573" w:rsidRPr="00A45573" w:rsidRDefault="00A45573" w:rsidP="00A45573">
      <w:pPr>
        <w:pStyle w:val="BlockQuotation"/>
        <w:widowControl/>
        <w:tabs>
          <w:tab w:val="left" w:pos="-426"/>
        </w:tabs>
        <w:ind w:left="0" w:right="-58" w:firstLine="0"/>
        <w:rPr>
          <w:i/>
          <w:sz w:val="20"/>
        </w:rPr>
      </w:pPr>
      <w:r w:rsidRPr="00A45573">
        <w:rPr>
          <w:sz w:val="20"/>
        </w:rPr>
        <w:t xml:space="preserve">11. </w:t>
      </w:r>
      <w:proofErr w:type="gramStart"/>
      <w:r w:rsidRPr="00A45573">
        <w:rPr>
          <w:sz w:val="20"/>
        </w:rPr>
        <w:t xml:space="preserve">Заключить в течение 5 рабочих дней </w:t>
      </w:r>
      <w:r w:rsidR="006D427A">
        <w:rPr>
          <w:sz w:val="20"/>
        </w:rPr>
        <w:t>с даты</w:t>
      </w:r>
      <w:r w:rsidRPr="00A45573">
        <w:rPr>
          <w:sz w:val="20"/>
        </w:rPr>
        <w:t xml:space="preserve"> подведения итогов аукциона с Фоменко Алексеем Ивановичем в лице Баранова Сергея Владимировича, действующего на основании Доверенности 56 АА 3352265 от 06.02.2024г.  по итоговой цене равной 37760,00 руб.. договор купли-продажи на: </w:t>
      </w:r>
      <w:r w:rsidR="00F44BA8" w:rsidRPr="003F46FA">
        <w:rPr>
          <w:sz w:val="20"/>
        </w:rPr>
        <w:t xml:space="preserve">нежилое помещение,  площадь 49,5 </w:t>
      </w:r>
      <w:proofErr w:type="spellStart"/>
      <w:r w:rsidR="00F44BA8" w:rsidRPr="003F46FA">
        <w:rPr>
          <w:sz w:val="20"/>
        </w:rPr>
        <w:t>кв.м</w:t>
      </w:r>
      <w:proofErr w:type="spellEnd"/>
      <w:r w:rsidR="00F44BA8" w:rsidRPr="003F46FA">
        <w:rPr>
          <w:sz w:val="20"/>
        </w:rPr>
        <w:t>., этаж: 1, кадастровый номер 56:30:0106001:15, адрес (местонахождение) объекта:</w:t>
      </w:r>
      <w:proofErr w:type="gramEnd"/>
      <w:r w:rsidR="00F44BA8" w:rsidRPr="003F46FA">
        <w:rPr>
          <w:sz w:val="20"/>
        </w:rPr>
        <w:t xml:space="preserve"> </w:t>
      </w:r>
      <w:proofErr w:type="gramStart"/>
      <w:r w:rsidR="00F44BA8" w:rsidRPr="003F46FA">
        <w:rPr>
          <w:sz w:val="20"/>
        </w:rPr>
        <w:t xml:space="preserve">Российская Федерация, Оренбургская область,  </w:t>
      </w:r>
      <w:proofErr w:type="spellStart"/>
      <w:r w:rsidR="00F44BA8" w:rsidRPr="003F46FA">
        <w:rPr>
          <w:sz w:val="20"/>
        </w:rPr>
        <w:t>Сорочинский</w:t>
      </w:r>
      <w:proofErr w:type="spellEnd"/>
      <w:r w:rsidR="00F44BA8" w:rsidRPr="003F46FA">
        <w:rPr>
          <w:sz w:val="20"/>
        </w:rPr>
        <w:t xml:space="preserve"> район, с. Янтарное, ул. Молодежная, 8 «А».</w:t>
      </w:r>
      <w:r w:rsidRPr="00A45573">
        <w:rPr>
          <w:sz w:val="20"/>
          <w:lang w:eastAsia="en-US"/>
        </w:rPr>
        <w:t>.</w:t>
      </w:r>
      <w:proofErr w:type="gramEnd"/>
    </w:p>
    <w:p w:rsidR="00A45573" w:rsidRPr="008F5FC5" w:rsidRDefault="00A45573" w:rsidP="00A45573">
      <w:pPr>
        <w:widowControl/>
        <w:jc w:val="both"/>
      </w:pPr>
      <w:r w:rsidRPr="00A45573">
        <w:t>11.1. Основание: п.14 ст.18 Федеральный закон от 21.</w:t>
      </w:r>
      <w:r w:rsidRPr="008F5FC5">
        <w:t>12.2001 № 178-ФЗ "О приватизации государственного и муниципального имущества"</w:t>
      </w:r>
      <w:r>
        <w:t>.</w:t>
      </w:r>
    </w:p>
    <w:p w:rsidR="00A45573" w:rsidRDefault="00A45573" w:rsidP="00A45573">
      <w:pPr>
        <w:shd w:val="clear" w:color="auto" w:fill="FFFFFF"/>
        <w:spacing w:before="120"/>
        <w:jc w:val="both"/>
      </w:pPr>
      <w:r w:rsidRPr="008F5FC5">
        <w:t xml:space="preserve">12. Настоящий протокол подлежит размещению на сайте: rts-tender.ru, </w:t>
      </w:r>
      <w:proofErr w:type="spellStart"/>
      <w:r w:rsidRPr="008F5FC5">
        <w:rPr>
          <w:lang w:val="en-US"/>
        </w:rPr>
        <w:t>sorochinsk</w:t>
      </w:r>
      <w:proofErr w:type="spellEnd"/>
      <w:r w:rsidRPr="008F5FC5">
        <w:t>56.</w:t>
      </w:r>
      <w:proofErr w:type="spellStart"/>
      <w:r w:rsidRPr="008F5FC5">
        <w:rPr>
          <w:lang w:val="en-US"/>
        </w:rPr>
        <w:t>ru</w:t>
      </w:r>
      <w:proofErr w:type="spellEnd"/>
      <w:r w:rsidRPr="008F5FC5">
        <w:t xml:space="preserve">, </w:t>
      </w:r>
      <w:hyperlink r:id="rId9" w:history="1">
        <w:proofErr w:type="spellStart"/>
        <w:r w:rsidRPr="008F5FC5">
          <w:rPr>
            <w:rStyle w:val="ad"/>
            <w:lang w:val="en-US"/>
          </w:rPr>
          <w:t>torgi</w:t>
        </w:r>
        <w:proofErr w:type="spellEnd"/>
        <w:r w:rsidRPr="008F5FC5">
          <w:rPr>
            <w:rStyle w:val="ad"/>
          </w:rPr>
          <w:t>.</w:t>
        </w:r>
        <w:proofErr w:type="spellStart"/>
        <w:r w:rsidRPr="008F5FC5">
          <w:rPr>
            <w:rStyle w:val="ad"/>
            <w:lang w:val="en-US"/>
          </w:rPr>
          <w:t>gov</w:t>
        </w:r>
        <w:proofErr w:type="spellEnd"/>
        <w:r w:rsidRPr="008F5FC5">
          <w:rPr>
            <w:rStyle w:val="ad"/>
          </w:rPr>
          <w:t>.</w:t>
        </w:r>
        <w:proofErr w:type="spellStart"/>
        <w:r w:rsidRPr="008F5FC5">
          <w:rPr>
            <w:rStyle w:val="ad"/>
            <w:lang w:val="en-US"/>
          </w:rPr>
          <w:t>ru</w:t>
        </w:r>
        <w:proofErr w:type="spellEnd"/>
      </w:hyperlink>
      <w:r w:rsidRPr="008F5FC5">
        <w:t xml:space="preserve"> 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F44BA8" w:rsidRPr="00433848" w:rsidRDefault="00F44BA8" w:rsidP="00F44BA8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  <w:lang w:val="ru-RU"/>
        </w:rPr>
        <w:t>_________________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  <w:lang w:val="ru-RU"/>
        </w:rPr>
        <w:t>Т.П.Мелентьева</w:t>
      </w:r>
      <w:proofErr w:type="spellEnd"/>
    </w:p>
    <w:p w:rsidR="00F44BA8" w:rsidRPr="00433848" w:rsidRDefault="00F44BA8" w:rsidP="00F44BA8">
      <w:pPr>
        <w:ind w:left="5387"/>
        <w:rPr>
          <w:sz w:val="22"/>
          <w:szCs w:val="22"/>
          <w:lang w:eastAsia="x-none"/>
        </w:rPr>
      </w:pPr>
    </w:p>
    <w:p w:rsidR="00F44BA8" w:rsidRPr="00433848" w:rsidRDefault="00F44BA8" w:rsidP="00F44BA8">
      <w:pPr>
        <w:ind w:left="5387"/>
        <w:rPr>
          <w:sz w:val="22"/>
          <w:szCs w:val="22"/>
          <w:lang w:eastAsia="x-none"/>
        </w:rPr>
      </w:pPr>
      <w:r w:rsidRPr="00433848">
        <w:rPr>
          <w:sz w:val="22"/>
          <w:szCs w:val="22"/>
          <w:lang w:eastAsia="x-none"/>
        </w:rPr>
        <w:t xml:space="preserve">_________________ </w:t>
      </w:r>
      <w:proofErr w:type="spellStart"/>
      <w:r>
        <w:rPr>
          <w:sz w:val="22"/>
          <w:szCs w:val="22"/>
          <w:lang w:eastAsia="x-none"/>
        </w:rPr>
        <w:t>О.Р.Рудась</w:t>
      </w:r>
      <w:proofErr w:type="spellEnd"/>
    </w:p>
    <w:p w:rsidR="00F44BA8" w:rsidRPr="00433848" w:rsidRDefault="00F44BA8" w:rsidP="00F44BA8">
      <w:pPr>
        <w:ind w:left="5387"/>
        <w:rPr>
          <w:sz w:val="22"/>
          <w:szCs w:val="22"/>
          <w:lang w:eastAsia="x-none"/>
        </w:rPr>
      </w:pPr>
    </w:p>
    <w:p w:rsidR="00F44BA8" w:rsidRPr="00433848" w:rsidRDefault="00F44BA8" w:rsidP="00F44BA8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 w:rsidRPr="00433848">
        <w:rPr>
          <w:rFonts w:ascii="Times New Roman" w:hAnsi="Times New Roman"/>
          <w:b w:val="0"/>
          <w:sz w:val="22"/>
          <w:szCs w:val="22"/>
        </w:rPr>
        <w:t xml:space="preserve">_________________ </w:t>
      </w:r>
      <w:r w:rsidRPr="00FA1826">
        <w:rPr>
          <w:b w:val="0"/>
          <w:sz w:val="22"/>
          <w:szCs w:val="22"/>
        </w:rPr>
        <w:t xml:space="preserve">Т.Н. </w:t>
      </w:r>
      <w:proofErr w:type="spellStart"/>
      <w:r w:rsidRPr="00FA1826">
        <w:rPr>
          <w:b w:val="0"/>
          <w:sz w:val="22"/>
          <w:szCs w:val="22"/>
        </w:rPr>
        <w:t>Салдина</w:t>
      </w:r>
      <w:proofErr w:type="spellEnd"/>
    </w:p>
    <w:p w:rsidR="00F44BA8" w:rsidRPr="00433848" w:rsidRDefault="00F44BA8" w:rsidP="00F44BA8">
      <w:pPr>
        <w:ind w:left="5387"/>
        <w:rPr>
          <w:sz w:val="22"/>
          <w:szCs w:val="22"/>
        </w:rPr>
      </w:pPr>
    </w:p>
    <w:p w:rsidR="00F44BA8" w:rsidRPr="00433848" w:rsidRDefault="00F44BA8" w:rsidP="00F44BA8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r w:rsidRPr="00433848">
        <w:rPr>
          <w:sz w:val="22"/>
          <w:szCs w:val="22"/>
        </w:rPr>
        <w:t>Л.В. Ковалева</w:t>
      </w:r>
    </w:p>
    <w:p w:rsidR="00F44BA8" w:rsidRPr="00433848" w:rsidRDefault="00F44BA8" w:rsidP="00F44BA8">
      <w:pPr>
        <w:ind w:left="5387"/>
        <w:rPr>
          <w:sz w:val="22"/>
          <w:szCs w:val="22"/>
        </w:rPr>
      </w:pPr>
    </w:p>
    <w:p w:rsidR="00125DE7" w:rsidRPr="00F44BA8" w:rsidRDefault="00F44BA8" w:rsidP="00F44BA8">
      <w:pPr>
        <w:ind w:left="5387"/>
        <w:rPr>
          <w:bCs/>
        </w:rPr>
      </w:pPr>
      <w:r w:rsidRPr="00433848"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Т.В.Воропаева</w:t>
      </w:r>
      <w:proofErr w:type="spellEnd"/>
    </w:p>
    <w:sectPr w:rsidR="00125DE7" w:rsidRPr="00F44BA8" w:rsidSect="00F44BA8">
      <w:headerReference w:type="even" r:id="rId10"/>
      <w:footerReference w:type="even" r:id="rId11"/>
      <w:footerReference w:type="default" r:id="rId12"/>
      <w:pgSz w:w="11909" w:h="16834"/>
      <w:pgMar w:top="426" w:right="569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31" w:rsidRDefault="00320531">
      <w:r>
        <w:separator/>
      </w:r>
    </w:p>
  </w:endnote>
  <w:endnote w:type="continuationSeparator" w:id="0">
    <w:p w:rsidR="00320531" w:rsidRDefault="0032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EA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31" w:rsidRDefault="00320531">
      <w:r>
        <w:separator/>
      </w:r>
    </w:p>
  </w:footnote>
  <w:footnote w:type="continuationSeparator" w:id="0">
    <w:p w:rsidR="00320531" w:rsidRDefault="0032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25B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0531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37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427A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5573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2EA0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4BA8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customStyle="1" w:styleId="BlockQuotation">
    <w:name w:val="Block Quotation"/>
    <w:basedOn w:val="a"/>
    <w:qFormat/>
    <w:rsid w:val="00A45573"/>
    <w:pPr>
      <w:overflowPunct w:val="0"/>
      <w:ind w:left="567" w:right="-2" w:firstLine="851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customStyle="1" w:styleId="BlockQuotation">
    <w:name w:val="Block Quotation"/>
    <w:basedOn w:val="a"/>
    <w:qFormat/>
    <w:rsid w:val="00A45573"/>
    <w:pPr>
      <w:overflowPunct w:val="0"/>
      <w:ind w:left="567" w:right="-2" w:firstLine="851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2024-12-10T05:48:00Z</dcterms:created>
  <dcterms:modified xsi:type="dcterms:W3CDTF">2024-12-10T05:48:00Z</dcterms:modified>
</cp:coreProperties>
</file>