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DA" w:rsidRDefault="00082434">
      <w:pPr>
        <w:ind w:firstLine="99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5402DA" w:rsidRDefault="00082434">
      <w:pPr>
        <w:ind w:firstLine="992"/>
        <w:jc w:val="center"/>
        <w:rPr>
          <w:sz w:val="28"/>
          <w:szCs w:val="28"/>
        </w:rPr>
      </w:pPr>
      <w:r>
        <w:rPr>
          <w:sz w:val="28"/>
          <w:szCs w:val="28"/>
        </w:rPr>
        <w:t>Об итогах развития малого и среднего предпринимательства</w:t>
      </w:r>
    </w:p>
    <w:p w:rsidR="005402DA" w:rsidRDefault="00082434">
      <w:pPr>
        <w:ind w:firstLine="992"/>
        <w:jc w:val="center"/>
        <w:rPr>
          <w:sz w:val="28"/>
          <w:szCs w:val="28"/>
        </w:rPr>
      </w:pPr>
      <w:r>
        <w:rPr>
          <w:sz w:val="28"/>
          <w:szCs w:val="28"/>
        </w:rPr>
        <w:t>на 01.07.2024 года.</w:t>
      </w:r>
    </w:p>
    <w:p w:rsidR="005402DA" w:rsidRDefault="005402DA">
      <w:pPr>
        <w:ind w:firstLine="992"/>
        <w:jc w:val="both"/>
        <w:rPr>
          <w:sz w:val="28"/>
          <w:szCs w:val="28"/>
        </w:rPr>
      </w:pPr>
    </w:p>
    <w:p w:rsidR="005402DA" w:rsidRDefault="00082434">
      <w:pPr>
        <w:spacing w:line="25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Малое и среднее предпринимательство занимает важное место в экономике, оперативно реагирует на изменение рыночной конъюнктуры и приобретает в современных условиях особую значимость. 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состоянию на 01 июля 2024 года на территории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  зарегистрировано 129  малых предприятий (включая </w:t>
      </w:r>
      <w:proofErr w:type="spellStart"/>
      <w:r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>), 2 предприятия среднего бизнеса, 880 индивидуальных предпринимателя (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единого реестра субъектов малого и среднего предпринимательства).  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субъектами малого и среднего  бизнеса уплачено налогов за   первое полугодие 2024 года  190 352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тыс. руб., в том числе в местный бюджет  83 899  тыс. руб., из них: </w:t>
      </w:r>
      <w:proofErr w:type="gramStart"/>
      <w:r>
        <w:rPr>
          <w:sz w:val="28"/>
          <w:szCs w:val="28"/>
        </w:rPr>
        <w:t>ЕНВД - 3 тыс. руб.,   единого налога по упрощенной системе налогообложения – 48 471  тыс. руб., единого сельскохозяйственного налога – 6 746 тыс. руб.,  по патентам – 3 577 тыс. руб., земельного налога – 1 485 тыс. руб., НДФЛ – 23 617 тыс. руб.</w:t>
      </w:r>
      <w:proofErr w:type="gramEnd"/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территории 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 осуществляют деятельность  два    предприятия среднего бизнеса - ООО Мясокомбинат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и </w:t>
      </w:r>
      <w:r>
        <w:rPr>
          <w:sz w:val="28"/>
          <w:szCs w:val="28"/>
          <w:shd w:val="clear" w:color="auto" w:fill="FFFFFF"/>
        </w:rPr>
        <w:t>ООО</w:t>
      </w:r>
      <w:proofErr w:type="gramEnd"/>
      <w:r>
        <w:rPr>
          <w:sz w:val="28"/>
          <w:szCs w:val="28"/>
          <w:shd w:val="clear" w:color="auto" w:fill="FFFFFF"/>
        </w:rPr>
        <w:t xml:space="preserve"> «Строй Сервис Плюс».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ООО Мясокомбинат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>» занимается производством мясных и колбасных изделий основным видом деятельности является переработка и консервирование мяса</w:t>
      </w:r>
      <w:r>
        <w:rPr>
          <w:sz w:val="28"/>
          <w:szCs w:val="28"/>
          <w:shd w:val="clear" w:color="auto" w:fill="FFFFFF"/>
        </w:rPr>
        <w:t>. Выручка предприятия за 1 полугодие  2024 года составила 253,0 млн. руб. Численность работников предприятия составляет 162 человека. ООО Мясокомбинат «</w:t>
      </w:r>
      <w:proofErr w:type="spellStart"/>
      <w:r>
        <w:rPr>
          <w:sz w:val="28"/>
          <w:szCs w:val="28"/>
          <w:shd w:val="clear" w:color="auto" w:fill="FFFFFF"/>
        </w:rPr>
        <w:t>Сорочинский</w:t>
      </w:r>
      <w:proofErr w:type="spellEnd"/>
      <w:r>
        <w:rPr>
          <w:sz w:val="28"/>
          <w:szCs w:val="28"/>
          <w:shd w:val="clear" w:color="auto" w:fill="FFFFFF"/>
        </w:rPr>
        <w:t>»  не только  не снижает ассортимент выпускаемой продукции, но и старается расширять его, увеличивается география поставок сырья и продукции. Продукцию ООО Мясокомбинат «</w:t>
      </w:r>
      <w:proofErr w:type="spellStart"/>
      <w:r>
        <w:rPr>
          <w:sz w:val="28"/>
          <w:szCs w:val="28"/>
          <w:shd w:val="clear" w:color="auto" w:fill="FFFFFF"/>
        </w:rPr>
        <w:t>Сорочинский</w:t>
      </w:r>
      <w:proofErr w:type="spellEnd"/>
      <w:r>
        <w:rPr>
          <w:sz w:val="28"/>
          <w:szCs w:val="28"/>
          <w:shd w:val="clear" w:color="auto" w:fill="FFFFFF"/>
        </w:rPr>
        <w:t>» знают и любят не только в Оренбуржье, но и далеко за ее пределами. И хотя в его ассортименте более ста наименований изделий, предприятие старается порадовать своих покупателей новинками производства.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ООО «Строй Сервис Плюс»,</w:t>
      </w:r>
      <w:r>
        <w:rPr>
          <w:sz w:val="28"/>
          <w:szCs w:val="28"/>
        </w:rPr>
        <w:t xml:space="preserve"> основным видом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которого является деятельность прочего сухопутного пассажирского </w:t>
      </w:r>
      <w:r>
        <w:rPr>
          <w:sz w:val="28"/>
          <w:szCs w:val="28"/>
          <w:shd w:val="clear" w:color="auto" w:fill="FFFFFF"/>
        </w:rPr>
        <w:t xml:space="preserve">транспорта. Предприятие занимается грузоперевозками. </w:t>
      </w:r>
      <w:r>
        <w:rPr>
          <w:sz w:val="28"/>
          <w:szCs w:val="28"/>
        </w:rPr>
        <w:t>Выручка от оказания транспортных услуг за  1 полугодие 2024 года составила 181 млн. руб.</w:t>
      </w:r>
      <w:r>
        <w:rPr>
          <w:sz w:val="28"/>
          <w:szCs w:val="28"/>
          <w:shd w:val="clear" w:color="auto" w:fill="FFFFFF"/>
        </w:rPr>
        <w:t xml:space="preserve"> Численность работников предприятия </w:t>
      </w:r>
      <w:r>
        <w:rPr>
          <w:color w:val="000000" w:themeColor="text1"/>
          <w:sz w:val="28"/>
          <w:szCs w:val="28"/>
          <w:shd w:val="clear" w:color="auto" w:fill="FFFFFF"/>
        </w:rPr>
        <w:t>составляет 206</w:t>
      </w:r>
      <w:r>
        <w:rPr>
          <w:sz w:val="28"/>
          <w:szCs w:val="28"/>
          <w:shd w:val="clear" w:color="auto" w:fill="FFFFFF"/>
        </w:rPr>
        <w:t xml:space="preserve"> человек</w:t>
      </w:r>
      <w:r>
        <w:rPr>
          <w:sz w:val="28"/>
          <w:szCs w:val="28"/>
        </w:rPr>
        <w:t>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Стабильное положение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городском округе   занимает малое предприятие - ОАО «Горизонт», расположенное в селе Гамалеевка-1. Оно специализируется  на производстве минеральной воды, лимонада, масла растительного.</w:t>
      </w:r>
      <w:r>
        <w:t xml:space="preserve"> </w:t>
      </w:r>
      <w:r>
        <w:rPr>
          <w:sz w:val="28"/>
          <w:szCs w:val="28"/>
        </w:rPr>
        <w:t>Выручка  за  1 полугодие  2024  год составила 29 млн. руб. Численность работников предприятия - 33 человека.</w:t>
      </w:r>
    </w:p>
    <w:p w:rsidR="005402DA" w:rsidRDefault="00082434">
      <w:pPr>
        <w:widowControl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хлебокомбинат</w:t>
      </w:r>
      <w:proofErr w:type="spellEnd"/>
      <w:r>
        <w:rPr>
          <w:sz w:val="28"/>
          <w:szCs w:val="28"/>
        </w:rPr>
        <w:t>» занимается производством хлеба и мучных кондитерских изделий. Численность работников предприятия - 49 человек.</w:t>
      </w:r>
      <w:r>
        <w:rPr>
          <w:rFonts w:eastAsia="Calibri"/>
          <w:sz w:val="28"/>
          <w:szCs w:val="28"/>
          <w:lang w:eastAsia="en-US"/>
        </w:rPr>
        <w:t xml:space="preserve"> Выручка за 1 полугодие 2024 года составляет 27,2 млн. руб. </w:t>
      </w:r>
      <w:r>
        <w:rPr>
          <w:rFonts w:eastAsia="Calibri"/>
          <w:sz w:val="28"/>
          <w:szCs w:val="28"/>
          <w:lang w:eastAsia="en-US"/>
        </w:rPr>
        <w:lastRenderedPageBreak/>
        <w:t xml:space="preserve">Продукция, выпускаемая </w:t>
      </w:r>
      <w:proofErr w:type="spellStart"/>
      <w:r>
        <w:rPr>
          <w:rFonts w:eastAsia="Calibri"/>
          <w:sz w:val="28"/>
          <w:szCs w:val="28"/>
          <w:lang w:eastAsia="en-US"/>
        </w:rPr>
        <w:t>Сорочинским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хлебокомбинатом</w:t>
      </w:r>
      <w:proofErr w:type="spellEnd"/>
      <w:r>
        <w:rPr>
          <w:rFonts w:eastAsia="Calibri"/>
          <w:sz w:val="28"/>
          <w:szCs w:val="28"/>
          <w:lang w:eastAsia="en-US"/>
        </w:rPr>
        <w:t>, не содержит ГМО и химических добавок. Ассортимент комбината в настоящий момент  насчитывает  около 30 наименований продукции: несколько видов хлеба и хлебобулочных изделий на любой вкус. Продукция выпускается с учетом потребностей жителей городского округа.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Мельпром</w:t>
      </w:r>
      <w:proofErr w:type="spellEnd"/>
      <w:r>
        <w:rPr>
          <w:sz w:val="28"/>
          <w:szCs w:val="28"/>
        </w:rPr>
        <w:t>» занимается производством ржаной муки, которая пользуется спросом не только в Оренбургской области, но и за ее пределами. Рынки сбыта: Москва, Нижний Новгород, Санкт Петербург, Екатеринбург. Численность работников предприятия составляет 13 человек.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 предпринимает определенные меры по развитию малого и среднего предпринимательства: проводятся семинары, информационные дни, бизнес - встречи. 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Для информирования предпринимателей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 в системе «</w:t>
      </w:r>
      <w:proofErr w:type="spellStart"/>
      <w:r>
        <w:rPr>
          <w:sz w:val="28"/>
          <w:szCs w:val="28"/>
          <w:lang w:val="en-US"/>
        </w:rPr>
        <w:t>Telegramm</w:t>
      </w:r>
      <w:proofErr w:type="spellEnd"/>
      <w:r>
        <w:rPr>
          <w:sz w:val="28"/>
          <w:szCs w:val="28"/>
        </w:rPr>
        <w:t xml:space="preserve">» создан чат «Бизнес сообщество», в котором размещается актуальная информация для субъектов МСП по имущественной поддержке, обучению, проведению семинаров,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, бизнес встреч и т.д. 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 программы «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бизнеса» центра «Мой бизнес» два индивидуальных предпринимателя безвозмездно получили фискальные накопители для маркировки товаров. 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 полугодия 2024 года проводилась информационная работа с субъектами малого и среднего предпринимательства по обязательной маркировке средствами идентификации товаров.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предприниматель городского округа получил </w:t>
      </w:r>
      <w:proofErr w:type="spellStart"/>
      <w:r>
        <w:rPr>
          <w:sz w:val="28"/>
          <w:szCs w:val="28"/>
        </w:rPr>
        <w:t>микрозайм</w:t>
      </w:r>
      <w:proofErr w:type="spellEnd"/>
      <w:r>
        <w:rPr>
          <w:sz w:val="28"/>
          <w:szCs w:val="28"/>
        </w:rPr>
        <w:t xml:space="preserve"> от НМКК «Оренбургский областной фонд поддержки малого предпринимательства» в сумме 1,5 млн. рублей на приобретение опрыскивателя, для предоставления услуг в области растениеводства.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>
        <w:rPr>
          <w:sz w:val="28"/>
          <w:szCs w:val="28"/>
        </w:rPr>
        <w:t xml:space="preserve"> проводился день открытых дверей по вопросам защиты прав предпринимателей городского округа.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популяризации  предпринимательской деятельности проведены уроки предпринимательства в МБОУ «СОШ № 3» имени героя Советского Союза И.А. Акимова, МБОУ «СОШ №4 имени Александра Сидоровнина», в МБОУ «</w:t>
      </w:r>
      <w:proofErr w:type="spellStart"/>
      <w:r>
        <w:rPr>
          <w:sz w:val="28"/>
          <w:szCs w:val="28"/>
        </w:rPr>
        <w:t>Войковская</w:t>
      </w:r>
      <w:proofErr w:type="spellEnd"/>
      <w:r>
        <w:rPr>
          <w:sz w:val="28"/>
          <w:szCs w:val="28"/>
        </w:rPr>
        <w:t xml:space="preserve"> СОШ имени Олега </w:t>
      </w:r>
      <w:proofErr w:type="spellStart"/>
      <w:r>
        <w:rPr>
          <w:sz w:val="28"/>
          <w:szCs w:val="28"/>
        </w:rPr>
        <w:t>Стуколова</w:t>
      </w:r>
      <w:proofErr w:type="spellEnd"/>
      <w:r>
        <w:rPr>
          <w:sz w:val="28"/>
          <w:szCs w:val="28"/>
        </w:rPr>
        <w:t>», МБОУ «Федоровская ООШ», МБОУ «Романовская ООШ», МБОУ «Троицкая СОШ», МБОУ «</w:t>
      </w:r>
      <w:proofErr w:type="spellStart"/>
      <w:r>
        <w:rPr>
          <w:sz w:val="28"/>
          <w:szCs w:val="28"/>
        </w:rPr>
        <w:t>Уранская</w:t>
      </w:r>
      <w:proofErr w:type="spellEnd"/>
      <w:r>
        <w:rPr>
          <w:sz w:val="28"/>
          <w:szCs w:val="28"/>
        </w:rPr>
        <w:t xml:space="preserve"> СОШ», МБОУ «</w:t>
      </w:r>
      <w:proofErr w:type="spellStart"/>
      <w:r>
        <w:rPr>
          <w:sz w:val="28"/>
          <w:szCs w:val="28"/>
        </w:rPr>
        <w:t>Баклановская</w:t>
      </w:r>
      <w:proofErr w:type="spellEnd"/>
      <w:r>
        <w:rPr>
          <w:sz w:val="28"/>
          <w:szCs w:val="28"/>
        </w:rPr>
        <w:t xml:space="preserve"> СОШ», МБОУ «</w:t>
      </w:r>
      <w:proofErr w:type="spellStart"/>
      <w:r>
        <w:rPr>
          <w:sz w:val="28"/>
          <w:szCs w:val="28"/>
        </w:rPr>
        <w:t>Родинская</w:t>
      </w:r>
      <w:proofErr w:type="spellEnd"/>
      <w:r>
        <w:rPr>
          <w:sz w:val="28"/>
          <w:szCs w:val="28"/>
        </w:rPr>
        <w:t xml:space="preserve"> СОШ» и МБОУ «2-Михайловская СОШ имени Николая Синева».</w:t>
      </w:r>
      <w:proofErr w:type="gramEnd"/>
      <w:r>
        <w:rPr>
          <w:sz w:val="28"/>
          <w:szCs w:val="28"/>
        </w:rPr>
        <w:t xml:space="preserve">  На них были приглашены индивидуальные предприниматели и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 xml:space="preserve"> граждане: Волков Виталий Викторович, </w:t>
      </w:r>
      <w:proofErr w:type="spellStart"/>
      <w:r>
        <w:rPr>
          <w:sz w:val="28"/>
          <w:szCs w:val="28"/>
        </w:rPr>
        <w:t>Мунасыпов</w:t>
      </w:r>
      <w:proofErr w:type="spellEnd"/>
      <w:r>
        <w:rPr>
          <w:sz w:val="28"/>
          <w:szCs w:val="28"/>
        </w:rPr>
        <w:t xml:space="preserve"> Наиль </w:t>
      </w:r>
      <w:proofErr w:type="spellStart"/>
      <w:r>
        <w:rPr>
          <w:sz w:val="28"/>
          <w:szCs w:val="28"/>
        </w:rPr>
        <w:t>Нязыймович</w:t>
      </w:r>
      <w:proofErr w:type="spellEnd"/>
      <w:r>
        <w:rPr>
          <w:sz w:val="28"/>
          <w:szCs w:val="28"/>
        </w:rPr>
        <w:t xml:space="preserve">, Бакиров Ренат </w:t>
      </w:r>
      <w:proofErr w:type="spellStart"/>
      <w:r>
        <w:rPr>
          <w:sz w:val="28"/>
          <w:szCs w:val="28"/>
        </w:rPr>
        <w:t>Нагимуллаевич</w:t>
      </w:r>
      <w:proofErr w:type="spellEnd"/>
      <w:r>
        <w:rPr>
          <w:sz w:val="28"/>
          <w:szCs w:val="28"/>
        </w:rPr>
        <w:t xml:space="preserve">, Новикова Наталья Андреевна, Минко Марина Васильевна, </w:t>
      </w:r>
      <w:proofErr w:type="spellStart"/>
      <w:r>
        <w:rPr>
          <w:sz w:val="28"/>
          <w:szCs w:val="28"/>
        </w:rPr>
        <w:t>Папукова</w:t>
      </w:r>
      <w:proofErr w:type="spellEnd"/>
      <w:r>
        <w:rPr>
          <w:sz w:val="28"/>
          <w:szCs w:val="28"/>
        </w:rPr>
        <w:t xml:space="preserve"> Светлана  </w:t>
      </w:r>
      <w:proofErr w:type="spellStart"/>
      <w:r>
        <w:rPr>
          <w:sz w:val="28"/>
          <w:szCs w:val="28"/>
        </w:rPr>
        <w:t>Гамлетовна</w:t>
      </w:r>
      <w:proofErr w:type="spellEnd"/>
      <w:r>
        <w:rPr>
          <w:sz w:val="28"/>
          <w:szCs w:val="28"/>
        </w:rPr>
        <w:t>, Черемисина Ирина Владимировна, Силантьева Елена Андреевна, Емельянова Надежда Юрьевна.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городского округа проводилось информирование жителей о новых возможностях программы «Социальный контракт». В 1 полугодии 2024 года 8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получили поддержку на открытие собственного бизнеса на общую сумму 2 415,0 тыс. руб., и 6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получили поддержку на развитие личного подсобного хозяйства на общую сумму 930,0 тыс. руб.</w:t>
      </w:r>
    </w:p>
    <w:p w:rsidR="005402DA" w:rsidRDefault="00082434">
      <w:pPr>
        <w:ind w:firstLine="709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 xml:space="preserve">По комплексу процессных мероприятий «Развитие торговли в Сорочинском городском округе» муниципальной программы «Экономическое развитие </w:t>
      </w:r>
      <w:proofErr w:type="spellStart"/>
      <w:r>
        <w:rPr>
          <w:sz w:val="28"/>
          <w:szCs w:val="28"/>
          <w:lang w:eastAsia="zh-CN"/>
        </w:rPr>
        <w:t>Сорочинского</w:t>
      </w:r>
      <w:proofErr w:type="spellEnd"/>
      <w:r>
        <w:rPr>
          <w:sz w:val="28"/>
          <w:szCs w:val="28"/>
          <w:lang w:eastAsia="zh-CN"/>
        </w:rPr>
        <w:t xml:space="preserve"> городского округа Оренбургской области» предусмотрены на 2024 год средства на предоставление субсидии на возмещение стоимости ГСМ на доставку автомобильным транспортом социально-значимых товаров в отделенные, труднодоступные и малонаселенные пункты </w:t>
      </w:r>
      <w:proofErr w:type="spellStart"/>
      <w:r>
        <w:rPr>
          <w:sz w:val="28"/>
          <w:szCs w:val="28"/>
          <w:lang w:eastAsia="zh-CN"/>
        </w:rPr>
        <w:t>Сорочинского</w:t>
      </w:r>
      <w:proofErr w:type="spellEnd"/>
      <w:r>
        <w:rPr>
          <w:sz w:val="28"/>
          <w:szCs w:val="28"/>
          <w:lang w:eastAsia="zh-CN"/>
        </w:rPr>
        <w:t xml:space="preserve"> городского округа в сумме 118,8 тыс. руб., в том числе  5,9 тыс. руб. – средства бюджета городского</w:t>
      </w:r>
      <w:proofErr w:type="gramEnd"/>
      <w:r>
        <w:rPr>
          <w:sz w:val="28"/>
          <w:szCs w:val="28"/>
          <w:lang w:eastAsia="zh-CN"/>
        </w:rPr>
        <w:t xml:space="preserve"> округа.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государственная экономическая стратегия ориентирована на развитие малого и среднего предпринимательства. Важным фактором является  проведение мероприятий по повышению качества муниципального управления: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территории городского округа работает «МФЦ», которое ориентировано на предоставление субъектам малого и среднего предпринимательства  государственных и  муниципальных услуг по принципу «одного окна».   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Через Единый портал государственных услуг можно подать заявления по 16 муниципальным услугам (услуги в электронном виде).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Проводится большая работа  по привлечению малого и среднего бизнеса в муниципальных закупках. </w:t>
      </w:r>
    </w:p>
    <w:p w:rsidR="005402DA" w:rsidRDefault="00082434">
      <w:pPr>
        <w:pStyle w:val="rtejustify"/>
        <w:spacing w:beforeAutospacing="0" w:afterAutospacing="0"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Реализуется  информационно - маркетинговая поддержка субъектов малого и среднего предпринимательства через портал информационных ресурсов «Бизнес - навигатор  малого и среднего предпринимательства». </w:t>
      </w:r>
    </w:p>
    <w:p w:rsidR="005402DA" w:rsidRDefault="00082434">
      <w:pPr>
        <w:pStyle w:val="rtejustify"/>
        <w:spacing w:beforeAutospacing="0" w:afterAutospacing="0"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Предоставляется имущественная поддержка:</w:t>
      </w:r>
    </w:p>
    <w:p w:rsidR="005402DA" w:rsidRDefault="00082434">
      <w:pPr>
        <w:spacing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преференции – Индивидуальному предпринимателю   Фоменко А.И. предоставлено 6 автобусов  для осуществления регулярных  пассажирских перевозок по муниципальным маршрутам. </w:t>
      </w:r>
    </w:p>
    <w:p w:rsidR="005402DA" w:rsidRDefault="00082434">
      <w:pPr>
        <w:spacing w:line="252" w:lineRule="auto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городском округе  развита сетевая торговля, наиболее крупные торговые сети, это - «Весна» (ИП Таран И.А.), «Выбор» (ИП Захарченко И.Н.), «</w:t>
      </w:r>
      <w:proofErr w:type="spellStart"/>
      <w:r>
        <w:rPr>
          <w:sz w:val="28"/>
          <w:szCs w:val="28"/>
        </w:rPr>
        <w:t>Ностальжи</w:t>
      </w:r>
      <w:proofErr w:type="spellEnd"/>
      <w:r>
        <w:rPr>
          <w:sz w:val="28"/>
          <w:szCs w:val="28"/>
        </w:rPr>
        <w:t xml:space="preserve">» (ИП </w:t>
      </w:r>
      <w:proofErr w:type="spellStart"/>
      <w:r>
        <w:rPr>
          <w:sz w:val="28"/>
          <w:szCs w:val="28"/>
        </w:rPr>
        <w:t>Папикян</w:t>
      </w:r>
      <w:proofErr w:type="spellEnd"/>
      <w:r>
        <w:rPr>
          <w:sz w:val="28"/>
          <w:szCs w:val="28"/>
        </w:rPr>
        <w:t xml:space="preserve"> А.Р.),  «Маяк» (ИП Волкова Л.Н.), «Пластик» (ИП Астахов Д.В.), «Магнит» (ПАО «Тандер»), «Пятерочка» (ООО «Агроторг»), «Находка» (ООО «</w:t>
      </w:r>
      <w:proofErr w:type="spellStart"/>
      <w:r>
        <w:rPr>
          <w:sz w:val="28"/>
          <w:szCs w:val="28"/>
        </w:rPr>
        <w:t>Табыш</w:t>
      </w:r>
      <w:proofErr w:type="spellEnd"/>
      <w:r>
        <w:rPr>
          <w:sz w:val="28"/>
          <w:szCs w:val="28"/>
        </w:rPr>
        <w:t>»).</w:t>
      </w:r>
    </w:p>
    <w:p w:rsidR="005402DA" w:rsidRDefault="00082434">
      <w:pPr>
        <w:spacing w:line="252" w:lineRule="auto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 1 полугодие 2024 года   заключено 5 договоров (круглогодичные) и 10 договоров по сезонной торговле на размещение нестационарных торговых объектов на территории муниципального образования 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городской округ.</w:t>
      </w:r>
      <w:proofErr w:type="gramEnd"/>
      <w:r>
        <w:rPr>
          <w:sz w:val="28"/>
          <w:szCs w:val="28"/>
        </w:rPr>
        <w:t xml:space="preserve">  За размещение нестационарных торговых объектов в доход городского бюджета за  1 полугодие  2024 года  поступило  607 тыс. руб.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      </w:t>
      </w:r>
      <w:r>
        <w:rPr>
          <w:sz w:val="28"/>
          <w:szCs w:val="28"/>
        </w:rPr>
        <w:t>В рамках реализации Национального проекта «Доступное жилье» привлекаются субъекты малого предпринимательства к строительству жилья (ООО «</w:t>
      </w:r>
      <w:proofErr w:type="spellStart"/>
      <w:r>
        <w:rPr>
          <w:sz w:val="28"/>
          <w:szCs w:val="28"/>
        </w:rPr>
        <w:t>Еврострой</w:t>
      </w:r>
      <w:proofErr w:type="spellEnd"/>
      <w:r>
        <w:rPr>
          <w:sz w:val="28"/>
          <w:szCs w:val="28"/>
        </w:rPr>
        <w:t>», ИП Костюков Н.А.). В целях продвижения продукции и услуг субъектов малого предпринимательства на рынках  города и области проводятся выставки - ярмарки, ярмарки выходного дня.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В целях обеспечения эффективного развития малого и среднего предпринимательства на территории 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lastRenderedPageBreak/>
        <w:t xml:space="preserve">Оренбургской области, установления взаимодействия между органами местного самоуправления и субъектами малого и среднего предпринимательства,   Создан Координационный совет по развитию малого и среднего предпринимательства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городском округе.  </w:t>
      </w:r>
      <w:proofErr w:type="gramStart"/>
      <w:r>
        <w:rPr>
          <w:sz w:val="28"/>
          <w:szCs w:val="28"/>
        </w:rPr>
        <w:t xml:space="preserve">За    1 полугодие 2024 года  проведено 2 заседания  Координационного совета,  на которых были подведены итоги деятельности развития субъектов малого и среднего предпринимательства за 2023 год,  1 квартал 2024 года; рассмотрены вопросы участия субъектов МСП в реализации программ по поддержке и развитию малого и среднего предпринимательства в Сорочинском городском округе; рассмотрены вопросы по поддержке субъектов МСП пострадавших в результате паводка.   </w:t>
      </w:r>
      <w:proofErr w:type="gramEnd"/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городском округе   предприятия малого бизнеса можно разделить по направлению их деятельности. 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К производственному предпринимательству</w:t>
      </w:r>
      <w:r>
        <w:rPr>
          <w:sz w:val="28"/>
          <w:szCs w:val="28"/>
        </w:rPr>
        <w:t xml:space="preserve">   относятся: 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хлебокомбинат</w:t>
      </w:r>
      <w:proofErr w:type="spellEnd"/>
      <w:r>
        <w:rPr>
          <w:sz w:val="28"/>
          <w:szCs w:val="28"/>
        </w:rPr>
        <w:t xml:space="preserve">»  (руководитель Миронов А.А.), ООО </w:t>
      </w:r>
    </w:p>
    <w:p w:rsidR="005402DA" w:rsidRDefault="00082434">
      <w:pPr>
        <w:spacing w:line="25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Еврострой</w:t>
      </w:r>
      <w:proofErr w:type="spellEnd"/>
      <w:r>
        <w:rPr>
          <w:sz w:val="28"/>
          <w:szCs w:val="28"/>
        </w:rPr>
        <w:t>»  (руководитель Гусейнов И.О.),  ООО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пивовар» (</w:t>
      </w:r>
      <w:proofErr w:type="spellStart"/>
      <w:r>
        <w:rPr>
          <w:sz w:val="28"/>
          <w:szCs w:val="28"/>
        </w:rPr>
        <w:t>Сапегин</w:t>
      </w:r>
      <w:proofErr w:type="spellEnd"/>
      <w:r>
        <w:rPr>
          <w:sz w:val="28"/>
          <w:szCs w:val="28"/>
        </w:rPr>
        <w:t xml:space="preserve"> Г.П.),   ОАО «Горизонт» (Шестакова К.А.), ООО «</w:t>
      </w:r>
      <w:proofErr w:type="spellStart"/>
      <w:r>
        <w:rPr>
          <w:sz w:val="28"/>
          <w:szCs w:val="28"/>
        </w:rPr>
        <w:t>Мельпром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Размолодина</w:t>
      </w:r>
      <w:proofErr w:type="spellEnd"/>
      <w:r>
        <w:rPr>
          <w:sz w:val="28"/>
          <w:szCs w:val="28"/>
        </w:rPr>
        <w:t xml:space="preserve"> Т.И.) и др.  От  развития производственного предпринимательства  зависят экономический рост и уровень социального развития общества.</w:t>
      </w:r>
      <w:r>
        <w:rPr>
          <w:b/>
          <w:bCs/>
          <w:sz w:val="28"/>
          <w:szCs w:val="28"/>
        </w:rPr>
        <w:t xml:space="preserve"> 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К сельскохозяйственному предпринимательству</w:t>
      </w:r>
      <w:r>
        <w:rPr>
          <w:sz w:val="28"/>
          <w:szCs w:val="28"/>
        </w:rPr>
        <w:t xml:space="preserve"> относятся:</w:t>
      </w:r>
    </w:p>
    <w:p w:rsidR="005402DA" w:rsidRDefault="00082434">
      <w:pPr>
        <w:spacing w:line="25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КХ «Колос» (Овчинников О.П.), ИП Черемисина И.В., ИП Корчагина С.Н., ИП Митин А.А., ИП </w:t>
      </w:r>
      <w:proofErr w:type="spellStart"/>
      <w:r>
        <w:rPr>
          <w:sz w:val="28"/>
          <w:szCs w:val="28"/>
        </w:rPr>
        <w:t>Пышкин</w:t>
      </w:r>
      <w:proofErr w:type="spellEnd"/>
      <w:r>
        <w:rPr>
          <w:sz w:val="28"/>
          <w:szCs w:val="28"/>
        </w:rPr>
        <w:t xml:space="preserve"> Д.А., которые вносят большой вклад для производства сельскохозяйственной продукции.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К   коммерческо-торговой деятельности,  </w:t>
      </w:r>
      <w:r>
        <w:rPr>
          <w:bCs/>
          <w:sz w:val="28"/>
          <w:szCs w:val="28"/>
        </w:rPr>
        <w:t>которая является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мобильной,  быстро приспосабливающейся к потребностям населения, так как непосредственно связана с конкретными потребителями,   относятся торговые предприятия: торговая сеть «Весна» (ИП Таран И.А.), торговый дом «Маяк» (ИП Волкова Л.Н.), ИП Астахов Д.В., ИП Захарченко И.Н.</w:t>
      </w:r>
    </w:p>
    <w:p w:rsidR="005402DA" w:rsidRDefault="00082434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городском округе расположено 299 стационарных торговых объектов. Общая торговая площадь предприятий стационарной торговли составляет 41,8 тыс. кв. м.</w:t>
      </w:r>
    </w:p>
    <w:p w:rsidR="005402DA" w:rsidRDefault="00082434">
      <w:pPr>
        <w:tabs>
          <w:tab w:val="left" w:pos="2385"/>
        </w:tabs>
        <w:spacing w:line="252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>
        <w:rPr>
          <w:sz w:val="28"/>
          <w:szCs w:val="28"/>
        </w:rPr>
        <w:t>Предпринимательство связано с относительно высоким уровнем риска, особенно при организации сельского хозяйства, так как результаты работы зависят от климатических условий.</w:t>
      </w:r>
    </w:p>
    <w:p w:rsidR="005402DA" w:rsidRDefault="00082434">
      <w:pPr>
        <w:tabs>
          <w:tab w:val="left" w:pos="2385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  Потенциал предпринимательства значительно возрос, но в  этой сфере также  существует ряд проблем, которые нужно решать, а именно: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Трудности при сертификации, лицензировании, получении других разрешительных документов;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Рост цен на энергоносители, сырье, тарифы;</w:t>
      </w:r>
    </w:p>
    <w:p w:rsidR="005402DA" w:rsidRDefault="00082434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-Маркировка отдельных видов товаров.</w:t>
      </w:r>
    </w:p>
    <w:sectPr w:rsidR="005402DA">
      <w:pgSz w:w="11906" w:h="16838"/>
      <w:pgMar w:top="568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DA"/>
    <w:rsid w:val="00082434"/>
    <w:rsid w:val="001A305A"/>
    <w:rsid w:val="0054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F5C72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D3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rtejustify">
    <w:name w:val="rtejustify"/>
    <w:basedOn w:val="a"/>
    <w:qFormat/>
    <w:rsid w:val="008F7700"/>
    <w:pPr>
      <w:spacing w:beforeAutospacing="1" w:afterAutospacing="1"/>
    </w:pPr>
  </w:style>
  <w:style w:type="paragraph" w:customStyle="1" w:styleId="Default">
    <w:name w:val="Default"/>
    <w:qFormat/>
    <w:rsid w:val="00362C31"/>
    <w:rPr>
      <w:rFonts w:eastAsia="Calibri" w:cs="Times New Roman"/>
      <w:color w:val="000000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4D3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F5C72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D3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rtejustify">
    <w:name w:val="rtejustify"/>
    <w:basedOn w:val="a"/>
    <w:qFormat/>
    <w:rsid w:val="008F7700"/>
    <w:pPr>
      <w:spacing w:beforeAutospacing="1" w:afterAutospacing="1"/>
    </w:pPr>
  </w:style>
  <w:style w:type="paragraph" w:customStyle="1" w:styleId="Default">
    <w:name w:val="Default"/>
    <w:qFormat/>
    <w:rsid w:val="00362C31"/>
    <w:rPr>
      <w:rFonts w:eastAsia="Calibri" w:cs="Times New Roman"/>
      <w:color w:val="000000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4D3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30F1-186F-4207-9034-78C22BA8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2024-07-29T12:47:00Z</cp:lastPrinted>
  <dcterms:created xsi:type="dcterms:W3CDTF">2024-08-21T04:44:00Z</dcterms:created>
  <dcterms:modified xsi:type="dcterms:W3CDTF">2024-08-21T04:54:00Z</dcterms:modified>
  <dc:language>ru-RU</dc:language>
</cp:coreProperties>
</file>