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387" w:type="dxa"/>
        <w:tblLook w:val="04A0" w:firstRow="1" w:lastRow="0" w:firstColumn="1" w:lastColumn="0" w:noHBand="0" w:noVBand="1"/>
      </w:tblPr>
      <w:tblGrid>
        <w:gridCol w:w="5211"/>
        <w:gridCol w:w="5176"/>
      </w:tblGrid>
      <w:tr w:rsidR="00AF6B12" w:rsidRPr="00CE09E3" w:rsidTr="00805E7B">
        <w:tc>
          <w:tcPr>
            <w:tcW w:w="5211" w:type="dxa"/>
          </w:tcPr>
          <w:p w:rsidR="00AF6B12" w:rsidRPr="00CE09E3" w:rsidRDefault="00AF6B12" w:rsidP="001D4DE8">
            <w:pPr>
              <w:pStyle w:val="4"/>
              <w:jc w:val="center"/>
            </w:pPr>
            <w:r w:rsidRPr="00CE09E3">
              <w:rPr>
                <w:noProof/>
                <w:lang w:eastAsia="ru-RU"/>
              </w:rPr>
              <w:drawing>
                <wp:inline distT="0" distB="0" distL="0" distR="0" wp14:anchorId="27CD9C0B" wp14:editId="15E82A44">
                  <wp:extent cx="447040" cy="566420"/>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47040" cy="566420"/>
                          </a:xfrm>
                          <a:prstGeom prst="rect">
                            <a:avLst/>
                          </a:prstGeom>
                          <a:noFill/>
                          <a:ln>
                            <a:noFill/>
                          </a:ln>
                        </pic:spPr>
                      </pic:pic>
                    </a:graphicData>
                  </a:graphic>
                </wp:inline>
              </w:drawing>
            </w:r>
          </w:p>
          <w:p w:rsidR="00AF6B12" w:rsidRPr="00CE09E3" w:rsidRDefault="00AF6B12" w:rsidP="00891BC7">
            <w:pPr>
              <w:pStyle w:val="a5"/>
              <w:jc w:val="center"/>
              <w:rPr>
                <w:rFonts w:ascii="Times New Roman" w:hAnsi="Times New Roman"/>
                <w:sz w:val="24"/>
                <w:szCs w:val="24"/>
              </w:rPr>
            </w:pPr>
            <w:r w:rsidRPr="00CE09E3">
              <w:rPr>
                <w:rFonts w:ascii="Times New Roman" w:hAnsi="Times New Roman"/>
                <w:sz w:val="24"/>
                <w:szCs w:val="24"/>
              </w:rPr>
              <w:t>СОВЕТ ДЕПУТАТОВ</w:t>
            </w:r>
          </w:p>
          <w:p w:rsidR="00AF6B12" w:rsidRPr="00CE09E3" w:rsidRDefault="00AF6B12" w:rsidP="00891BC7">
            <w:pPr>
              <w:pStyle w:val="a5"/>
              <w:jc w:val="center"/>
              <w:rPr>
                <w:rFonts w:ascii="Times New Roman" w:hAnsi="Times New Roman"/>
                <w:sz w:val="24"/>
                <w:szCs w:val="24"/>
              </w:rPr>
            </w:pPr>
            <w:r w:rsidRPr="00CE09E3">
              <w:rPr>
                <w:rFonts w:ascii="Times New Roman" w:hAnsi="Times New Roman"/>
                <w:sz w:val="24"/>
                <w:szCs w:val="24"/>
              </w:rPr>
              <w:t>МУНИЦИПАЛЬНОГО ОБРАЗОВАНИЯ</w:t>
            </w:r>
          </w:p>
          <w:p w:rsidR="00AF6B12" w:rsidRPr="00CE09E3" w:rsidRDefault="00AF6B12" w:rsidP="00891BC7">
            <w:pPr>
              <w:pStyle w:val="a5"/>
              <w:jc w:val="center"/>
              <w:rPr>
                <w:rFonts w:ascii="Times New Roman" w:hAnsi="Times New Roman"/>
                <w:sz w:val="24"/>
                <w:szCs w:val="24"/>
              </w:rPr>
            </w:pPr>
            <w:r w:rsidRPr="00CE09E3">
              <w:rPr>
                <w:rFonts w:ascii="Times New Roman" w:hAnsi="Times New Roman"/>
                <w:sz w:val="24"/>
                <w:szCs w:val="24"/>
              </w:rPr>
              <w:t>СОРОЧИНСКИЙ ГОРОДСКОЙ ОКРУГ</w:t>
            </w:r>
          </w:p>
          <w:p w:rsidR="00AF6B12" w:rsidRPr="00CE09E3" w:rsidRDefault="00AF6B12" w:rsidP="00891BC7">
            <w:pPr>
              <w:pStyle w:val="a5"/>
              <w:jc w:val="center"/>
              <w:rPr>
                <w:rFonts w:ascii="Times New Roman" w:hAnsi="Times New Roman"/>
                <w:sz w:val="24"/>
                <w:szCs w:val="24"/>
              </w:rPr>
            </w:pPr>
            <w:r w:rsidRPr="00CE09E3">
              <w:rPr>
                <w:rFonts w:ascii="Times New Roman" w:hAnsi="Times New Roman"/>
                <w:sz w:val="24"/>
                <w:szCs w:val="24"/>
              </w:rPr>
              <w:t>ОРЕНБУРГСКОЙ ОБЛАСТИ</w:t>
            </w:r>
          </w:p>
          <w:p w:rsidR="00AF6B12" w:rsidRPr="00CE09E3" w:rsidRDefault="0079146D" w:rsidP="00891BC7">
            <w:pPr>
              <w:pStyle w:val="a5"/>
              <w:jc w:val="center"/>
              <w:rPr>
                <w:rFonts w:ascii="Times New Roman" w:hAnsi="Times New Roman"/>
                <w:sz w:val="24"/>
                <w:szCs w:val="24"/>
              </w:rPr>
            </w:pPr>
            <w:r w:rsidRPr="00CE09E3">
              <w:rPr>
                <w:rFonts w:ascii="Times New Roman" w:hAnsi="Times New Roman"/>
                <w:sz w:val="24"/>
                <w:szCs w:val="24"/>
              </w:rPr>
              <w:t>(</w:t>
            </w:r>
            <w:r w:rsidR="00202FE5">
              <w:rPr>
                <w:rFonts w:ascii="Times New Roman" w:hAnsi="Times New Roman"/>
                <w:sz w:val="24"/>
                <w:szCs w:val="24"/>
                <w:lang w:val="en-US"/>
              </w:rPr>
              <w:t>X</w:t>
            </w:r>
            <w:r w:rsidR="001D4DE8">
              <w:rPr>
                <w:rFonts w:ascii="Times New Roman" w:hAnsi="Times New Roman"/>
                <w:sz w:val="24"/>
                <w:szCs w:val="24"/>
                <w:lang w:val="en-US"/>
              </w:rPr>
              <w:t>XX</w:t>
            </w:r>
            <w:r w:rsidR="00AF6B12" w:rsidRPr="00CE09E3">
              <w:rPr>
                <w:rFonts w:ascii="Times New Roman" w:hAnsi="Times New Roman"/>
                <w:sz w:val="24"/>
                <w:szCs w:val="24"/>
              </w:rPr>
              <w:t xml:space="preserve"> СЕССИЯ </w:t>
            </w:r>
            <w:r w:rsidR="00805E7B" w:rsidRPr="00CE09E3">
              <w:rPr>
                <w:rFonts w:ascii="Times New Roman" w:hAnsi="Times New Roman"/>
                <w:sz w:val="24"/>
                <w:szCs w:val="24"/>
              </w:rPr>
              <w:t>ШЕСТОГО</w:t>
            </w:r>
            <w:r w:rsidR="00AF6B12" w:rsidRPr="00CE09E3">
              <w:rPr>
                <w:rFonts w:ascii="Times New Roman" w:hAnsi="Times New Roman"/>
                <w:sz w:val="24"/>
                <w:szCs w:val="24"/>
              </w:rPr>
              <w:t xml:space="preserve"> СОЗЫВА)</w:t>
            </w:r>
          </w:p>
          <w:p w:rsidR="00AF6B12" w:rsidRPr="00CE09E3" w:rsidRDefault="00AF6B12" w:rsidP="00891BC7">
            <w:pPr>
              <w:pStyle w:val="a5"/>
              <w:jc w:val="center"/>
              <w:rPr>
                <w:rFonts w:ascii="Times New Roman" w:hAnsi="Times New Roman"/>
                <w:sz w:val="24"/>
                <w:szCs w:val="24"/>
              </w:rPr>
            </w:pPr>
            <w:r w:rsidRPr="00CE09E3">
              <w:rPr>
                <w:rFonts w:ascii="Times New Roman" w:hAnsi="Times New Roman"/>
                <w:sz w:val="24"/>
                <w:szCs w:val="24"/>
              </w:rPr>
              <w:t>РЕШЕНИЕ</w:t>
            </w:r>
          </w:p>
        </w:tc>
        <w:tc>
          <w:tcPr>
            <w:tcW w:w="5176" w:type="dxa"/>
            <w:vAlign w:val="center"/>
          </w:tcPr>
          <w:p w:rsidR="00AF6B12" w:rsidRPr="001D4DE8" w:rsidRDefault="00AF6B12" w:rsidP="00891BC7">
            <w:pPr>
              <w:pStyle w:val="a5"/>
              <w:jc w:val="center"/>
              <w:rPr>
                <w:rFonts w:ascii="Times New Roman" w:hAnsi="Times New Roman"/>
                <w:b/>
                <w:sz w:val="24"/>
                <w:szCs w:val="24"/>
              </w:rPr>
            </w:pPr>
          </w:p>
        </w:tc>
      </w:tr>
    </w:tbl>
    <w:p w:rsidR="00AF6B12" w:rsidRDefault="00AD4149" w:rsidP="000B1571">
      <w:pPr>
        <w:shd w:val="clear" w:color="auto" w:fill="FFFFFF"/>
        <w:rPr>
          <w:rFonts w:cs="Times New Roman"/>
          <w:spacing w:val="2"/>
        </w:rPr>
      </w:pPr>
      <w:r w:rsidRPr="00CE09E3">
        <w:rPr>
          <w:rFonts w:cs="Times New Roman"/>
          <w:spacing w:val="2"/>
        </w:rPr>
        <w:t xml:space="preserve">        </w:t>
      </w:r>
      <w:r w:rsidR="001B51B7">
        <w:rPr>
          <w:rFonts w:cs="Times New Roman"/>
          <w:spacing w:val="2"/>
        </w:rPr>
        <w:t xml:space="preserve">      </w:t>
      </w:r>
      <w:r w:rsidRPr="00CE09E3">
        <w:rPr>
          <w:rFonts w:cs="Times New Roman"/>
          <w:spacing w:val="2"/>
        </w:rPr>
        <w:t xml:space="preserve"> </w:t>
      </w:r>
      <w:r w:rsidR="00AF6B12" w:rsidRPr="00CE09E3">
        <w:rPr>
          <w:rFonts w:cs="Times New Roman"/>
          <w:spacing w:val="2"/>
        </w:rPr>
        <w:t xml:space="preserve"> от </w:t>
      </w:r>
      <w:r w:rsidR="000B1571">
        <w:rPr>
          <w:rFonts w:cs="Times New Roman"/>
          <w:spacing w:val="2"/>
        </w:rPr>
        <w:t xml:space="preserve">17 ноября 2023 </w:t>
      </w:r>
      <w:r w:rsidR="00550910">
        <w:rPr>
          <w:rFonts w:cs="Times New Roman"/>
          <w:spacing w:val="2"/>
        </w:rPr>
        <w:t xml:space="preserve">года </w:t>
      </w:r>
      <w:r w:rsidR="00AF6B12" w:rsidRPr="00CE09E3">
        <w:rPr>
          <w:rFonts w:cs="Times New Roman"/>
          <w:spacing w:val="2"/>
        </w:rPr>
        <w:t>№</w:t>
      </w:r>
      <w:r w:rsidR="00550910">
        <w:rPr>
          <w:rFonts w:cs="Times New Roman"/>
          <w:spacing w:val="2"/>
        </w:rPr>
        <w:t xml:space="preserve"> </w:t>
      </w:r>
      <w:r w:rsidR="000B1571">
        <w:rPr>
          <w:rFonts w:cs="Times New Roman"/>
          <w:spacing w:val="2"/>
        </w:rPr>
        <w:t>303</w:t>
      </w:r>
    </w:p>
    <w:p w:rsidR="000B1571" w:rsidRDefault="000B1571" w:rsidP="000B1571">
      <w:pPr>
        <w:shd w:val="clear" w:color="auto" w:fill="FFFFFF"/>
        <w:rPr>
          <w:rFonts w:cs="Times New Roman"/>
        </w:rPr>
      </w:pPr>
    </w:p>
    <w:p w:rsidR="00AF6B12" w:rsidRPr="006C77B0" w:rsidRDefault="007F051A" w:rsidP="005E0A6E">
      <w:pPr>
        <w:tabs>
          <w:tab w:val="left" w:pos="5245"/>
        </w:tabs>
        <w:ind w:right="4535"/>
        <w:jc w:val="both"/>
        <w:rPr>
          <w:rFonts w:cs="Times New Roman"/>
        </w:rPr>
      </w:pPr>
      <w:proofErr w:type="gramStart"/>
      <w:r w:rsidRPr="00CE09E3">
        <w:rPr>
          <w:rFonts w:cs="Times New Roman"/>
        </w:rPr>
        <w:t>Об утвержденн</w:t>
      </w:r>
      <w:r w:rsidR="001B7D76" w:rsidRPr="00CE09E3">
        <w:rPr>
          <w:rFonts w:cs="Times New Roman"/>
        </w:rPr>
        <w:t>ии</w:t>
      </w:r>
      <w:r w:rsidRPr="00CE09E3">
        <w:rPr>
          <w:rFonts w:cs="Times New Roman"/>
        </w:rPr>
        <w:t xml:space="preserve"> изменений в</w:t>
      </w:r>
      <w:r w:rsidR="00AD4149" w:rsidRPr="00CE09E3">
        <w:rPr>
          <w:rFonts w:cs="Times New Roman"/>
        </w:rPr>
        <w:t xml:space="preserve"> </w:t>
      </w:r>
      <w:r w:rsidR="00AF6B12" w:rsidRPr="00CE09E3">
        <w:rPr>
          <w:rFonts w:cs="Times New Roman"/>
        </w:rPr>
        <w:t>Г</w:t>
      </w:r>
      <w:r w:rsidR="00AD4149" w:rsidRPr="00CE09E3">
        <w:rPr>
          <w:rFonts w:cs="Times New Roman"/>
        </w:rPr>
        <w:t>енеральн</w:t>
      </w:r>
      <w:r w:rsidRPr="00CE09E3">
        <w:rPr>
          <w:rFonts w:cs="Times New Roman"/>
        </w:rPr>
        <w:t>ый</w:t>
      </w:r>
      <w:r w:rsidR="00AF6B12" w:rsidRPr="00CE09E3">
        <w:rPr>
          <w:rFonts w:cs="Times New Roman"/>
        </w:rPr>
        <w:t xml:space="preserve"> план</w:t>
      </w:r>
      <w:r w:rsidRPr="00CE09E3">
        <w:rPr>
          <w:rFonts w:cs="Times New Roman"/>
        </w:rPr>
        <w:t xml:space="preserve"> </w:t>
      </w:r>
      <w:r w:rsidR="00AD4149" w:rsidRPr="00CE09E3">
        <w:rPr>
          <w:rFonts w:cs="Times New Roman"/>
        </w:rPr>
        <w:t>муниципального образования Сорочинский городской округ Оренбургской области</w:t>
      </w:r>
      <w:r w:rsidR="00AF6B12" w:rsidRPr="00CE09E3">
        <w:rPr>
          <w:rFonts w:cs="Times New Roman"/>
        </w:rPr>
        <w:t xml:space="preserve"> в </w:t>
      </w:r>
      <w:r w:rsidRPr="00CE09E3">
        <w:rPr>
          <w:rFonts w:cs="Times New Roman"/>
        </w:rPr>
        <w:t xml:space="preserve">части </w:t>
      </w:r>
      <w:r w:rsidR="006C77B0" w:rsidRPr="006C77B0">
        <w:t>населённых пунктов:</w:t>
      </w:r>
      <w:r w:rsidR="006C77B0">
        <w:rPr>
          <w:sz w:val="28"/>
          <w:szCs w:val="28"/>
        </w:rPr>
        <w:t xml:space="preserve">  </w:t>
      </w:r>
      <w:r w:rsidR="006C77B0" w:rsidRPr="006C77B0">
        <w:t>с. Гамалеевка,</w:t>
      </w:r>
      <w:r w:rsidR="006C77B0">
        <w:t xml:space="preserve">                 </w:t>
      </w:r>
      <w:r w:rsidR="006C77B0" w:rsidRPr="006C77B0">
        <w:t xml:space="preserve">пос. Гамалеевка-1, пос. Новопокровка, </w:t>
      </w:r>
      <w:r w:rsidR="006C77B0">
        <w:t xml:space="preserve">              </w:t>
      </w:r>
      <w:r w:rsidR="006C77B0" w:rsidRPr="006C77B0">
        <w:t xml:space="preserve">   с. Бурдыгино, с. Надежденка,  пос. Кленовый,         </w:t>
      </w:r>
      <w:r w:rsidR="006C77B0">
        <w:t xml:space="preserve">  пос. Октябрьский,  пос. Новый</w:t>
      </w:r>
      <w:proofErr w:type="gramEnd"/>
    </w:p>
    <w:p w:rsidR="00AF6B12" w:rsidRDefault="00AF6B12" w:rsidP="00AF6B12">
      <w:pPr>
        <w:pStyle w:val="a5"/>
        <w:rPr>
          <w:rFonts w:ascii="Times New Roman" w:hAnsi="Times New Roman"/>
          <w:sz w:val="24"/>
          <w:szCs w:val="24"/>
        </w:rPr>
      </w:pPr>
    </w:p>
    <w:p w:rsidR="001B51B7" w:rsidRDefault="001B51B7" w:rsidP="00AF6B12">
      <w:pPr>
        <w:pStyle w:val="a5"/>
        <w:rPr>
          <w:rFonts w:ascii="Times New Roman" w:hAnsi="Times New Roman"/>
          <w:sz w:val="24"/>
          <w:szCs w:val="24"/>
        </w:rPr>
      </w:pPr>
    </w:p>
    <w:p w:rsidR="00AF6B12" w:rsidRPr="001B51B7" w:rsidRDefault="00AF6B12" w:rsidP="00624B0B">
      <w:pPr>
        <w:tabs>
          <w:tab w:val="left" w:pos="5245"/>
        </w:tabs>
        <w:ind w:firstLine="567"/>
        <w:jc w:val="both"/>
      </w:pPr>
      <w:proofErr w:type="gramStart"/>
      <w:r w:rsidRPr="00B82C62">
        <w:t>В целях приведения муниципальных правовых актов Совета депутатов муниципального образования Сорочинский городской округ Оренбургской области</w:t>
      </w:r>
      <w:r w:rsidR="005A1910" w:rsidRPr="00B82C62">
        <w:t xml:space="preserve"> в соответствие</w:t>
      </w:r>
      <w:r w:rsidRPr="00B82C62">
        <w:t xml:space="preserve"> с действующим законодательством, на основании Конституции Российской Федерации, Градостроительного кодекса Российской Федерации, Федерального  закона от 29.12.2004</w:t>
      </w:r>
      <w:r w:rsidRPr="001B51B7">
        <w:t xml:space="preserve"> </w:t>
      </w:r>
      <w:r w:rsidR="001B51B7">
        <w:t xml:space="preserve">                 </w:t>
      </w:r>
      <w:r w:rsidRPr="001B51B7">
        <w:t xml:space="preserve">№ 191-ФЗ «О введении в действие Градостроительного кодекса РФ», Федерального закона от 06.10.2003 № 131-ФЗ «Об общих принципах организации местного самоуправления в Российской Федерации», </w:t>
      </w:r>
      <w:r w:rsidR="001B51B7">
        <w:t xml:space="preserve">в соответствии с </w:t>
      </w:r>
      <w:r w:rsidRPr="001B51B7">
        <w:t>Уставом муниципального</w:t>
      </w:r>
      <w:proofErr w:type="gramEnd"/>
      <w:r w:rsidRPr="001B51B7">
        <w:t xml:space="preserve"> </w:t>
      </w:r>
      <w:proofErr w:type="gramStart"/>
      <w:r w:rsidRPr="001B51B7">
        <w:t xml:space="preserve">образования Сорочинский городской округ Оренбургской области, </w:t>
      </w:r>
      <w:r w:rsidR="00624B0B">
        <w:t>постановлением администрации Соро</w:t>
      </w:r>
      <w:r w:rsidR="006C77B0">
        <w:t>чинского городского округа от 06.03.2023 №251</w:t>
      </w:r>
      <w:r w:rsidR="00624B0B">
        <w:t xml:space="preserve">-п «О подготовке проекта по внесению изменений в Генеральный план муниципального образования Сорочинский городской округ Оренбургской области в части </w:t>
      </w:r>
      <w:r w:rsidR="006C77B0" w:rsidRPr="006C77B0">
        <w:t>населённых пунктов:</w:t>
      </w:r>
      <w:r w:rsidR="006C77B0">
        <w:rPr>
          <w:sz w:val="28"/>
          <w:szCs w:val="28"/>
        </w:rPr>
        <w:t xml:space="preserve">  </w:t>
      </w:r>
      <w:r w:rsidR="006C77B0" w:rsidRPr="006C77B0">
        <w:t>с. Гамалеевка,</w:t>
      </w:r>
      <w:r w:rsidR="006C77B0">
        <w:t xml:space="preserve">    </w:t>
      </w:r>
      <w:r w:rsidR="006C77B0" w:rsidRPr="006C77B0">
        <w:t xml:space="preserve">пос. Гамалеевка-1, </w:t>
      </w:r>
      <w:r w:rsidR="006C77B0">
        <w:t xml:space="preserve">    </w:t>
      </w:r>
      <w:r w:rsidR="006C77B0" w:rsidRPr="006C77B0">
        <w:t xml:space="preserve">пос. Новопокровка, с. Бурдыгино, с. Надежденка,  пос. Кленовый, </w:t>
      </w:r>
      <w:r w:rsidR="006C77B0">
        <w:t>пос. Октябрьский,           пос. Новый</w:t>
      </w:r>
      <w:r w:rsidR="00624B0B">
        <w:t xml:space="preserve">», </w:t>
      </w:r>
      <w:r w:rsidR="007F051A" w:rsidRPr="001B51B7">
        <w:t>протоколо</w:t>
      </w:r>
      <w:r w:rsidR="00047C6D" w:rsidRPr="001B51B7">
        <w:t>м</w:t>
      </w:r>
      <w:r w:rsidR="007F051A" w:rsidRPr="001B51B7">
        <w:t xml:space="preserve"> </w:t>
      </w:r>
      <w:r w:rsidR="00624B0B" w:rsidRPr="006C77B0">
        <w:t>публичных слушаний</w:t>
      </w:r>
      <w:r w:rsidR="00047C6D" w:rsidRPr="006C77B0">
        <w:t xml:space="preserve"> </w:t>
      </w:r>
      <w:r w:rsidR="006C77B0">
        <w:rPr>
          <w:rStyle w:val="1e"/>
        </w:rPr>
        <w:t>от 03.08</w:t>
      </w:r>
      <w:r w:rsidR="00185032" w:rsidRPr="001B51B7">
        <w:rPr>
          <w:rStyle w:val="1e"/>
        </w:rPr>
        <w:t>.202</w:t>
      </w:r>
      <w:r w:rsidR="002726C8">
        <w:rPr>
          <w:rStyle w:val="1e"/>
        </w:rPr>
        <w:t>3</w:t>
      </w:r>
      <w:r w:rsidR="00AD4149" w:rsidRPr="001B51B7">
        <w:rPr>
          <w:rStyle w:val="1e"/>
        </w:rPr>
        <w:t xml:space="preserve"> №</w:t>
      </w:r>
      <w:r w:rsidR="006C77B0">
        <w:rPr>
          <w:rStyle w:val="1e"/>
        </w:rPr>
        <w:t xml:space="preserve"> 11</w:t>
      </w:r>
      <w:r w:rsidR="00AD4149" w:rsidRPr="001B51B7">
        <w:t xml:space="preserve"> и За</w:t>
      </w:r>
      <w:r w:rsidR="00185032" w:rsidRPr="001B51B7">
        <w:t>ключением</w:t>
      </w:r>
      <w:r w:rsidR="00B95217">
        <w:t xml:space="preserve"> </w:t>
      </w:r>
      <w:r w:rsidR="00185032" w:rsidRPr="001B51B7">
        <w:t xml:space="preserve">от </w:t>
      </w:r>
      <w:r w:rsidR="006C77B0">
        <w:t>03.08</w:t>
      </w:r>
      <w:r w:rsidR="001B7D76" w:rsidRPr="001B51B7">
        <w:t>.</w:t>
      </w:r>
      <w:r w:rsidR="002726C8">
        <w:t>2023</w:t>
      </w:r>
      <w:proofErr w:type="gramEnd"/>
      <w:r w:rsidR="004D59E9" w:rsidRPr="001B51B7">
        <w:t xml:space="preserve"> года</w:t>
      </w:r>
      <w:r w:rsidR="00047C6D" w:rsidRPr="001B51B7">
        <w:t xml:space="preserve">, </w:t>
      </w:r>
      <w:r w:rsidR="002726C8">
        <w:t xml:space="preserve">протоколом </w:t>
      </w:r>
      <w:r w:rsidR="00B95217" w:rsidRPr="00B95217">
        <w:t xml:space="preserve">заседания согласительной  комиссии по урегулированию разногласий по проекту «Внесение изменений в Генеральный план муниципального образования Сорочинский городской округ Оренбургской области в части </w:t>
      </w:r>
      <w:r w:rsidR="006C77B0" w:rsidRPr="006C77B0">
        <w:t>населённых пунктов:</w:t>
      </w:r>
      <w:r w:rsidR="006C77B0">
        <w:rPr>
          <w:sz w:val="28"/>
          <w:szCs w:val="28"/>
        </w:rPr>
        <w:t xml:space="preserve"> </w:t>
      </w:r>
      <w:r w:rsidR="006C77B0" w:rsidRPr="006C77B0">
        <w:t>с. Гамалеевка,</w:t>
      </w:r>
      <w:r w:rsidR="006C77B0">
        <w:t xml:space="preserve">  </w:t>
      </w:r>
      <w:r w:rsidR="006C77B0" w:rsidRPr="006C77B0">
        <w:t xml:space="preserve">пос. Гамалеевка-1, пос. Новопокровка, с. Бурдыгино, с. Надежденка,  пос. Кленовый, </w:t>
      </w:r>
      <w:r w:rsidR="006C77B0">
        <w:t>пос. Октябрьский,  пос. Новый</w:t>
      </w:r>
      <w:r w:rsidR="00B95217" w:rsidRPr="00B95217">
        <w:t>»</w:t>
      </w:r>
      <w:r w:rsidR="00B95217">
        <w:t xml:space="preserve"> </w:t>
      </w:r>
      <w:r w:rsidR="006C77B0">
        <w:t>от 02.11.2023 № 2</w:t>
      </w:r>
      <w:r w:rsidR="002726C8">
        <w:t xml:space="preserve">, </w:t>
      </w:r>
      <w:r w:rsidRPr="001B51B7">
        <w:t xml:space="preserve">Совет депутатов муниципального образования Сорочинский городской </w:t>
      </w:r>
      <w:r w:rsidR="005A1910" w:rsidRPr="001B51B7">
        <w:t>округ Оренбургской области</w:t>
      </w:r>
      <w:r w:rsidRPr="001B51B7">
        <w:t xml:space="preserve"> </w:t>
      </w:r>
      <w:r w:rsidR="006C77B0">
        <w:t xml:space="preserve">               </w:t>
      </w:r>
      <w:proofErr w:type="gramStart"/>
      <w:r w:rsidRPr="001B51B7">
        <w:t>Р</w:t>
      </w:r>
      <w:proofErr w:type="gramEnd"/>
      <w:r w:rsidR="002726C8">
        <w:t xml:space="preserve"> </w:t>
      </w:r>
      <w:r w:rsidRPr="001B51B7">
        <w:t>Е</w:t>
      </w:r>
      <w:r w:rsidR="002726C8">
        <w:t xml:space="preserve"> </w:t>
      </w:r>
      <w:r w:rsidRPr="001B51B7">
        <w:t>Ш</w:t>
      </w:r>
      <w:r w:rsidR="002726C8">
        <w:t xml:space="preserve"> </w:t>
      </w:r>
      <w:r w:rsidRPr="001B51B7">
        <w:t>И</w:t>
      </w:r>
      <w:r w:rsidR="002726C8">
        <w:t xml:space="preserve">  </w:t>
      </w:r>
      <w:r w:rsidRPr="001B51B7">
        <w:t>Л:</w:t>
      </w:r>
    </w:p>
    <w:p w:rsidR="00AF6B12" w:rsidRPr="001B51B7" w:rsidRDefault="00AF6B12" w:rsidP="001B51B7">
      <w:pPr>
        <w:pStyle w:val="a5"/>
        <w:ind w:firstLine="567"/>
        <w:rPr>
          <w:rFonts w:ascii="Times New Roman" w:hAnsi="Times New Roman"/>
          <w:i/>
          <w:sz w:val="24"/>
          <w:szCs w:val="24"/>
        </w:rPr>
      </w:pPr>
    </w:p>
    <w:p w:rsidR="00567EF2" w:rsidRDefault="00AD4149" w:rsidP="00ED675D">
      <w:pPr>
        <w:pStyle w:val="a5"/>
        <w:numPr>
          <w:ilvl w:val="0"/>
          <w:numId w:val="1"/>
        </w:numPr>
        <w:ind w:left="0" w:firstLine="567"/>
        <w:rPr>
          <w:rFonts w:ascii="Times New Roman" w:hAnsi="Times New Roman"/>
          <w:sz w:val="24"/>
          <w:szCs w:val="24"/>
        </w:rPr>
      </w:pPr>
      <w:proofErr w:type="gramStart"/>
      <w:r w:rsidRPr="00CE09E3">
        <w:rPr>
          <w:rFonts w:ascii="Times New Roman" w:hAnsi="Times New Roman"/>
          <w:sz w:val="24"/>
          <w:szCs w:val="24"/>
        </w:rPr>
        <w:t xml:space="preserve">Утвердить </w:t>
      </w:r>
      <w:r w:rsidR="00CE09E3" w:rsidRPr="00CE09E3">
        <w:rPr>
          <w:rFonts w:ascii="Times New Roman" w:hAnsi="Times New Roman"/>
          <w:sz w:val="24"/>
          <w:szCs w:val="24"/>
        </w:rPr>
        <w:t>изменения</w:t>
      </w:r>
      <w:r w:rsidR="007F051A" w:rsidRPr="00CE09E3">
        <w:rPr>
          <w:rFonts w:ascii="Times New Roman" w:hAnsi="Times New Roman"/>
          <w:sz w:val="24"/>
          <w:szCs w:val="24"/>
        </w:rPr>
        <w:t xml:space="preserve"> в Генеральный план муниципального образования Сорочинский городской округ Оренбургской области в части </w:t>
      </w:r>
      <w:r w:rsidR="006C77B0" w:rsidRPr="006C77B0">
        <w:rPr>
          <w:rFonts w:ascii="Times New Roman" w:hAnsi="Times New Roman"/>
          <w:sz w:val="24"/>
          <w:szCs w:val="24"/>
        </w:rPr>
        <w:t xml:space="preserve">населённых пунктов: </w:t>
      </w:r>
      <w:r w:rsidR="001D4DE8">
        <w:rPr>
          <w:rFonts w:ascii="Times New Roman" w:hAnsi="Times New Roman"/>
          <w:sz w:val="24"/>
          <w:szCs w:val="24"/>
        </w:rPr>
        <w:t xml:space="preserve">                           </w:t>
      </w:r>
      <w:r w:rsidR="006C77B0" w:rsidRPr="006C77B0">
        <w:rPr>
          <w:rFonts w:ascii="Times New Roman" w:hAnsi="Times New Roman"/>
          <w:sz w:val="24"/>
          <w:szCs w:val="24"/>
        </w:rPr>
        <w:t>с. Гамалеевка,  пос. Гамалеевка-1, пос. Новопокровка, с. Бурдыгино, с. Надежденка,  пос. Кленовый, пос. Октябрьский,  пос. Новый</w:t>
      </w:r>
      <w:r w:rsidR="006C77B0">
        <w:rPr>
          <w:rFonts w:ascii="Times New Roman" w:hAnsi="Times New Roman"/>
          <w:sz w:val="24"/>
          <w:szCs w:val="24"/>
        </w:rPr>
        <w:t>,</w:t>
      </w:r>
      <w:r w:rsidR="006C77B0" w:rsidRPr="006C77B0">
        <w:rPr>
          <w:rFonts w:ascii="Times New Roman" w:hAnsi="Times New Roman"/>
          <w:sz w:val="24"/>
          <w:szCs w:val="24"/>
        </w:rPr>
        <w:t xml:space="preserve"> </w:t>
      </w:r>
      <w:r w:rsidR="006A4470">
        <w:rPr>
          <w:rFonts w:ascii="Times New Roman" w:hAnsi="Times New Roman"/>
          <w:sz w:val="24"/>
          <w:szCs w:val="24"/>
        </w:rPr>
        <w:t>согласно приложению</w:t>
      </w:r>
      <w:r w:rsidR="006C77B0">
        <w:rPr>
          <w:rFonts w:ascii="Times New Roman" w:hAnsi="Times New Roman"/>
          <w:sz w:val="24"/>
          <w:szCs w:val="24"/>
        </w:rPr>
        <w:t xml:space="preserve"> </w:t>
      </w:r>
      <w:r w:rsidR="00B82C62">
        <w:rPr>
          <w:rFonts w:ascii="Times New Roman" w:hAnsi="Times New Roman"/>
          <w:sz w:val="24"/>
          <w:szCs w:val="24"/>
        </w:rPr>
        <w:t xml:space="preserve">№ 1 </w:t>
      </w:r>
      <w:r w:rsidR="006C77B0">
        <w:rPr>
          <w:rFonts w:ascii="Times New Roman" w:hAnsi="Times New Roman"/>
          <w:sz w:val="24"/>
          <w:szCs w:val="24"/>
        </w:rPr>
        <w:t>к настояжщему решению</w:t>
      </w:r>
      <w:r w:rsidR="00D07FC8">
        <w:rPr>
          <w:rFonts w:ascii="Times New Roman" w:hAnsi="Times New Roman"/>
          <w:sz w:val="24"/>
          <w:szCs w:val="24"/>
        </w:rPr>
        <w:t>.</w:t>
      </w:r>
      <w:proofErr w:type="gramEnd"/>
    </w:p>
    <w:p w:rsidR="00FF317D" w:rsidRPr="00FF317D" w:rsidRDefault="00B82C62" w:rsidP="00B82C62">
      <w:pPr>
        <w:pStyle w:val="a5"/>
        <w:numPr>
          <w:ilvl w:val="0"/>
          <w:numId w:val="1"/>
        </w:numPr>
        <w:ind w:left="0" w:firstLine="567"/>
        <w:rPr>
          <w:rFonts w:ascii="Times New Roman" w:hAnsi="Times New Roman"/>
          <w:sz w:val="24"/>
          <w:szCs w:val="24"/>
        </w:rPr>
      </w:pPr>
      <w:r w:rsidRPr="00FF317D">
        <w:rPr>
          <w:rFonts w:ascii="Times New Roman" w:hAnsi="Times New Roman"/>
          <w:sz w:val="24"/>
          <w:szCs w:val="24"/>
        </w:rPr>
        <w:t>Утвердить</w:t>
      </w:r>
      <w:r w:rsidR="00FF317D" w:rsidRPr="00FF317D">
        <w:rPr>
          <w:rFonts w:ascii="Times New Roman" w:hAnsi="Times New Roman"/>
          <w:sz w:val="24"/>
          <w:szCs w:val="24"/>
        </w:rPr>
        <w:t>:</w:t>
      </w:r>
    </w:p>
    <w:p w:rsidR="00FF317D" w:rsidRDefault="00FF317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 Карту границ населенных пунктов с. Гамалеевка, пос. Гамалеевка-1 согласно приложению № 2.</w:t>
      </w:r>
    </w:p>
    <w:p w:rsidR="00FF317D" w:rsidRDefault="00FF317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 Карту границ населенных пунктов пос. </w:t>
      </w:r>
      <w:proofErr w:type="gramStart"/>
      <w:r>
        <w:rPr>
          <w:rFonts w:ascii="Times New Roman" w:hAnsi="Times New Roman"/>
          <w:sz w:val="24"/>
          <w:szCs w:val="24"/>
        </w:rPr>
        <w:t>Кленовый</w:t>
      </w:r>
      <w:proofErr w:type="gramEnd"/>
      <w:r>
        <w:rPr>
          <w:rFonts w:ascii="Times New Roman" w:hAnsi="Times New Roman"/>
          <w:sz w:val="24"/>
          <w:szCs w:val="24"/>
        </w:rPr>
        <w:t xml:space="preserve"> согласно приложению № 3.</w:t>
      </w:r>
    </w:p>
    <w:p w:rsidR="00FF317D" w:rsidRDefault="00FF317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Карту границ населенных пунктов с. Надежденка согласно приложению № 4.</w:t>
      </w:r>
    </w:p>
    <w:p w:rsidR="00FF317D" w:rsidRDefault="00FF317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 Карту границ населенных пунктов с. Бурдыгино согласно приложению № 5.</w:t>
      </w:r>
    </w:p>
    <w:p w:rsidR="00FF317D" w:rsidRDefault="00FF317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lastRenderedPageBreak/>
        <w:t xml:space="preserve"> Карту границ населенных пунктов пос. </w:t>
      </w:r>
      <w:proofErr w:type="gramStart"/>
      <w:r>
        <w:rPr>
          <w:rFonts w:ascii="Times New Roman" w:hAnsi="Times New Roman"/>
          <w:sz w:val="24"/>
          <w:szCs w:val="24"/>
        </w:rPr>
        <w:t>Октябрьский</w:t>
      </w:r>
      <w:proofErr w:type="gramEnd"/>
      <w:r>
        <w:rPr>
          <w:rFonts w:ascii="Times New Roman" w:hAnsi="Times New Roman"/>
          <w:sz w:val="24"/>
          <w:szCs w:val="24"/>
        </w:rPr>
        <w:t xml:space="preserve"> согласно приложению </w:t>
      </w:r>
      <w:r w:rsidR="003A37D6">
        <w:rPr>
          <w:rFonts w:ascii="Times New Roman" w:hAnsi="Times New Roman"/>
          <w:sz w:val="24"/>
          <w:szCs w:val="24"/>
        </w:rPr>
        <w:t xml:space="preserve">              </w:t>
      </w:r>
      <w:r>
        <w:rPr>
          <w:rFonts w:ascii="Times New Roman" w:hAnsi="Times New Roman"/>
          <w:sz w:val="24"/>
          <w:szCs w:val="24"/>
        </w:rPr>
        <w:t>№ 6.</w:t>
      </w:r>
    </w:p>
    <w:p w:rsidR="00FF317D" w:rsidRDefault="00FF317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Карту границ населенных пунктов пос. </w:t>
      </w:r>
      <w:proofErr w:type="gramStart"/>
      <w:r>
        <w:rPr>
          <w:rFonts w:ascii="Times New Roman" w:hAnsi="Times New Roman"/>
          <w:sz w:val="24"/>
          <w:szCs w:val="24"/>
        </w:rPr>
        <w:t>Новый</w:t>
      </w:r>
      <w:proofErr w:type="gramEnd"/>
      <w:r>
        <w:rPr>
          <w:rFonts w:ascii="Times New Roman" w:hAnsi="Times New Roman"/>
          <w:sz w:val="24"/>
          <w:szCs w:val="24"/>
        </w:rPr>
        <w:t xml:space="preserve"> согласно приложению № 7.</w:t>
      </w:r>
    </w:p>
    <w:p w:rsidR="00FF317D" w:rsidRDefault="00FF317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Карту границ населенных пунктов </w:t>
      </w:r>
      <w:proofErr w:type="gramStart"/>
      <w:r>
        <w:rPr>
          <w:rFonts w:ascii="Times New Roman" w:hAnsi="Times New Roman"/>
          <w:sz w:val="24"/>
          <w:szCs w:val="24"/>
        </w:rPr>
        <w:t>с</w:t>
      </w:r>
      <w:proofErr w:type="gramEnd"/>
      <w:r>
        <w:rPr>
          <w:rFonts w:ascii="Times New Roman" w:hAnsi="Times New Roman"/>
          <w:sz w:val="24"/>
          <w:szCs w:val="24"/>
        </w:rPr>
        <w:t>. Ново</w:t>
      </w:r>
      <w:r w:rsidR="003A37D6">
        <w:rPr>
          <w:rFonts w:ascii="Times New Roman" w:hAnsi="Times New Roman"/>
          <w:sz w:val="24"/>
          <w:szCs w:val="24"/>
        </w:rPr>
        <w:t>покровка согласно приложению № 8.</w:t>
      </w:r>
    </w:p>
    <w:p w:rsidR="00FF317D" w:rsidRDefault="00FF317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 Схему размещения объектов местного згначения с. Надежденка согласно приложению № </w:t>
      </w:r>
      <w:r w:rsidR="003A37D6">
        <w:rPr>
          <w:rFonts w:ascii="Times New Roman" w:hAnsi="Times New Roman"/>
          <w:sz w:val="24"/>
          <w:szCs w:val="24"/>
        </w:rPr>
        <w:t>9</w:t>
      </w:r>
      <w:r>
        <w:rPr>
          <w:rFonts w:ascii="Times New Roman" w:hAnsi="Times New Roman"/>
          <w:sz w:val="24"/>
          <w:szCs w:val="24"/>
        </w:rPr>
        <w:t>.</w:t>
      </w:r>
    </w:p>
    <w:p w:rsidR="00FF317D" w:rsidRDefault="00FF317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 Схему размещения объектов местного значения с. Бурдыгино согласно приложению № </w:t>
      </w:r>
      <w:r w:rsidR="003A37D6">
        <w:rPr>
          <w:rFonts w:ascii="Times New Roman" w:hAnsi="Times New Roman"/>
          <w:sz w:val="24"/>
          <w:szCs w:val="24"/>
        </w:rPr>
        <w:t>10</w:t>
      </w:r>
      <w:r>
        <w:rPr>
          <w:rFonts w:ascii="Times New Roman" w:hAnsi="Times New Roman"/>
          <w:sz w:val="24"/>
          <w:szCs w:val="24"/>
        </w:rPr>
        <w:t>.</w:t>
      </w:r>
    </w:p>
    <w:p w:rsidR="00FF317D"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Схему размещения объектов местного значения пос. </w:t>
      </w:r>
      <w:proofErr w:type="gramStart"/>
      <w:r>
        <w:rPr>
          <w:rFonts w:ascii="Times New Roman" w:hAnsi="Times New Roman"/>
          <w:sz w:val="24"/>
          <w:szCs w:val="24"/>
        </w:rPr>
        <w:t>Октябрьский</w:t>
      </w:r>
      <w:proofErr w:type="gramEnd"/>
      <w:r>
        <w:rPr>
          <w:rFonts w:ascii="Times New Roman" w:hAnsi="Times New Roman"/>
          <w:sz w:val="24"/>
          <w:szCs w:val="24"/>
        </w:rPr>
        <w:t xml:space="preserve"> согласно приложению № 11.</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Схему размещения объектов местного значения пос. </w:t>
      </w:r>
      <w:proofErr w:type="gramStart"/>
      <w:r>
        <w:rPr>
          <w:rFonts w:ascii="Times New Roman" w:hAnsi="Times New Roman"/>
          <w:sz w:val="24"/>
          <w:szCs w:val="24"/>
        </w:rPr>
        <w:t>Новый</w:t>
      </w:r>
      <w:proofErr w:type="gramEnd"/>
      <w:r>
        <w:rPr>
          <w:rFonts w:ascii="Times New Roman" w:hAnsi="Times New Roman"/>
          <w:sz w:val="24"/>
          <w:szCs w:val="24"/>
        </w:rPr>
        <w:t xml:space="preserve"> согласноь приложению № 12.</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Схему размещения объектов местного значения </w:t>
      </w:r>
      <w:proofErr w:type="gramStart"/>
      <w:r>
        <w:rPr>
          <w:rFonts w:ascii="Times New Roman" w:hAnsi="Times New Roman"/>
          <w:sz w:val="24"/>
          <w:szCs w:val="24"/>
        </w:rPr>
        <w:t>с</w:t>
      </w:r>
      <w:proofErr w:type="gramEnd"/>
      <w:r>
        <w:rPr>
          <w:rFonts w:ascii="Times New Roman" w:hAnsi="Times New Roman"/>
          <w:sz w:val="24"/>
          <w:szCs w:val="24"/>
        </w:rPr>
        <w:t>. Новопокровка согласно приложению № 13.</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Схему размещения объектов местного значения пос. </w:t>
      </w:r>
      <w:proofErr w:type="gramStart"/>
      <w:r>
        <w:rPr>
          <w:rFonts w:ascii="Times New Roman" w:hAnsi="Times New Roman"/>
          <w:sz w:val="24"/>
          <w:szCs w:val="24"/>
        </w:rPr>
        <w:t>Кленовый</w:t>
      </w:r>
      <w:proofErr w:type="gramEnd"/>
      <w:r>
        <w:rPr>
          <w:rFonts w:ascii="Times New Roman" w:hAnsi="Times New Roman"/>
          <w:sz w:val="24"/>
          <w:szCs w:val="24"/>
        </w:rPr>
        <w:t xml:space="preserve"> согласно приложению № 14.</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Схему размещения объектов местного значения с. Гамалеевка, пос. Гамалеевка – 1 согласно приложению № 15.</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Схему зон с собыми условиями использования территории с. Надежденка согласно приложению № 16.</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Схему зон с собыми условиями использования территории с. Бурдыгино согласно приложению № 17.</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Схему зон с собыми условиями использования территории пос. </w:t>
      </w:r>
      <w:proofErr w:type="gramStart"/>
      <w:r>
        <w:rPr>
          <w:rFonts w:ascii="Times New Roman" w:hAnsi="Times New Roman"/>
          <w:sz w:val="24"/>
          <w:szCs w:val="24"/>
        </w:rPr>
        <w:t>Октябрьский</w:t>
      </w:r>
      <w:proofErr w:type="gramEnd"/>
      <w:r>
        <w:rPr>
          <w:rFonts w:ascii="Times New Roman" w:hAnsi="Times New Roman"/>
          <w:sz w:val="24"/>
          <w:szCs w:val="24"/>
        </w:rPr>
        <w:t xml:space="preserve"> согласно приложению № 18.</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Схему зон с собыми условиями использования территории пос. </w:t>
      </w:r>
      <w:proofErr w:type="gramStart"/>
      <w:r>
        <w:rPr>
          <w:rFonts w:ascii="Times New Roman" w:hAnsi="Times New Roman"/>
          <w:sz w:val="24"/>
          <w:szCs w:val="24"/>
        </w:rPr>
        <w:t>Новый</w:t>
      </w:r>
      <w:proofErr w:type="gramEnd"/>
      <w:r>
        <w:rPr>
          <w:rFonts w:ascii="Times New Roman" w:hAnsi="Times New Roman"/>
          <w:sz w:val="24"/>
          <w:szCs w:val="24"/>
        </w:rPr>
        <w:t xml:space="preserve"> согласно приложению № 19.</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Схему зон с собыми условиями использования территории </w:t>
      </w:r>
      <w:proofErr w:type="gramStart"/>
      <w:r>
        <w:rPr>
          <w:rFonts w:ascii="Times New Roman" w:hAnsi="Times New Roman"/>
          <w:sz w:val="24"/>
          <w:szCs w:val="24"/>
        </w:rPr>
        <w:t>с</w:t>
      </w:r>
      <w:proofErr w:type="gramEnd"/>
      <w:r>
        <w:rPr>
          <w:rFonts w:ascii="Times New Roman" w:hAnsi="Times New Roman"/>
          <w:sz w:val="24"/>
          <w:szCs w:val="24"/>
        </w:rPr>
        <w:t>. Новопокровка согласно приложению № 20.</w:t>
      </w:r>
    </w:p>
    <w:p w:rsidR="003A37D6" w:rsidRDefault="003A37D6"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Схему зон с собыми условиями использования территории пос. </w:t>
      </w:r>
      <w:proofErr w:type="gramStart"/>
      <w:r>
        <w:rPr>
          <w:rFonts w:ascii="Times New Roman" w:hAnsi="Times New Roman"/>
          <w:sz w:val="24"/>
          <w:szCs w:val="24"/>
        </w:rPr>
        <w:t>Кленовый</w:t>
      </w:r>
      <w:proofErr w:type="gramEnd"/>
      <w:r>
        <w:rPr>
          <w:rFonts w:ascii="Times New Roman" w:hAnsi="Times New Roman"/>
          <w:sz w:val="24"/>
          <w:szCs w:val="24"/>
        </w:rPr>
        <w:t xml:space="preserve"> согласно приложению № 21.</w:t>
      </w:r>
    </w:p>
    <w:p w:rsidR="003A37D6" w:rsidRDefault="000145B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Схему зон с собыми условиями использования территории с. Гамалеевка,                 пос. Гамалеевка – 1 согласно приложению № 22.</w:t>
      </w:r>
    </w:p>
    <w:p w:rsidR="000145BD" w:rsidRDefault="000145B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Карту функционального зонирования с. Надежденка согласно приложению                № 23.</w:t>
      </w:r>
    </w:p>
    <w:p w:rsidR="003A37D6" w:rsidRDefault="000145B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Карту функционального зонирования с. Бурдыгино согласно приложению                  № 24.</w:t>
      </w:r>
    </w:p>
    <w:p w:rsidR="000145BD" w:rsidRDefault="000145B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Карту функционального зонирования пос. </w:t>
      </w:r>
      <w:proofErr w:type="gramStart"/>
      <w:r>
        <w:rPr>
          <w:rFonts w:ascii="Times New Roman" w:hAnsi="Times New Roman"/>
          <w:sz w:val="24"/>
          <w:szCs w:val="24"/>
        </w:rPr>
        <w:t>Октябрьский</w:t>
      </w:r>
      <w:proofErr w:type="gramEnd"/>
      <w:r>
        <w:rPr>
          <w:rFonts w:ascii="Times New Roman" w:hAnsi="Times New Roman"/>
          <w:sz w:val="24"/>
          <w:szCs w:val="24"/>
        </w:rPr>
        <w:t xml:space="preserve"> согласно приложению № 25.</w:t>
      </w:r>
    </w:p>
    <w:p w:rsidR="000145BD" w:rsidRDefault="000145B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Карту функционального зонирования пос. </w:t>
      </w:r>
      <w:proofErr w:type="gramStart"/>
      <w:r>
        <w:rPr>
          <w:rFonts w:ascii="Times New Roman" w:hAnsi="Times New Roman"/>
          <w:sz w:val="24"/>
          <w:szCs w:val="24"/>
        </w:rPr>
        <w:t>Новый</w:t>
      </w:r>
      <w:proofErr w:type="gramEnd"/>
      <w:r>
        <w:rPr>
          <w:rFonts w:ascii="Times New Roman" w:hAnsi="Times New Roman"/>
          <w:sz w:val="24"/>
          <w:szCs w:val="24"/>
        </w:rPr>
        <w:t xml:space="preserve"> согласно приложению № 26.</w:t>
      </w:r>
    </w:p>
    <w:p w:rsidR="000145BD" w:rsidRDefault="000145B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Карту функционального зонирования </w:t>
      </w:r>
      <w:proofErr w:type="gramStart"/>
      <w:r>
        <w:rPr>
          <w:rFonts w:ascii="Times New Roman" w:hAnsi="Times New Roman"/>
          <w:sz w:val="24"/>
          <w:szCs w:val="24"/>
        </w:rPr>
        <w:t>с</w:t>
      </w:r>
      <w:proofErr w:type="gramEnd"/>
      <w:r>
        <w:rPr>
          <w:rFonts w:ascii="Times New Roman" w:hAnsi="Times New Roman"/>
          <w:sz w:val="24"/>
          <w:szCs w:val="24"/>
        </w:rPr>
        <w:t>. Новопокровка согласно приложению № 27.</w:t>
      </w:r>
    </w:p>
    <w:p w:rsidR="000145BD" w:rsidRDefault="000145B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 xml:space="preserve">Карту функционального зонирования пос. </w:t>
      </w:r>
      <w:proofErr w:type="gramStart"/>
      <w:r>
        <w:rPr>
          <w:rFonts w:ascii="Times New Roman" w:hAnsi="Times New Roman"/>
          <w:sz w:val="24"/>
          <w:szCs w:val="24"/>
        </w:rPr>
        <w:t>Кленовый</w:t>
      </w:r>
      <w:proofErr w:type="gramEnd"/>
      <w:r>
        <w:rPr>
          <w:rFonts w:ascii="Times New Roman" w:hAnsi="Times New Roman"/>
          <w:sz w:val="24"/>
          <w:szCs w:val="24"/>
        </w:rPr>
        <w:t xml:space="preserve"> согласно приложению                 № 28.</w:t>
      </w:r>
    </w:p>
    <w:p w:rsidR="000145BD" w:rsidRDefault="000145BD" w:rsidP="003A37D6">
      <w:pPr>
        <w:pStyle w:val="a5"/>
        <w:numPr>
          <w:ilvl w:val="1"/>
          <w:numId w:val="1"/>
        </w:numPr>
        <w:ind w:left="851" w:hanging="284"/>
        <w:rPr>
          <w:rFonts w:ascii="Times New Roman" w:hAnsi="Times New Roman"/>
          <w:sz w:val="24"/>
          <w:szCs w:val="24"/>
        </w:rPr>
      </w:pPr>
      <w:r>
        <w:rPr>
          <w:rFonts w:ascii="Times New Roman" w:hAnsi="Times New Roman"/>
          <w:sz w:val="24"/>
          <w:szCs w:val="24"/>
        </w:rPr>
        <w:t>Карту функционального зонирования с. Гамалеевка, пос. Гамалеевка – 1 согласно приложению № 29.</w:t>
      </w:r>
    </w:p>
    <w:p w:rsidR="00AF6B12" w:rsidRPr="000B1571" w:rsidRDefault="00AF6B12" w:rsidP="000B1571">
      <w:pPr>
        <w:pStyle w:val="ae"/>
        <w:numPr>
          <w:ilvl w:val="0"/>
          <w:numId w:val="1"/>
        </w:numPr>
        <w:tabs>
          <w:tab w:val="left" w:pos="-426"/>
        </w:tabs>
        <w:overflowPunct w:val="0"/>
        <w:ind w:left="0" w:firstLine="567"/>
        <w:jc w:val="both"/>
        <w:textAlignment w:val="baseline"/>
        <w:rPr>
          <w:rFonts w:ascii="Times New Roman" w:hAnsi="Times New Roman" w:cs="Times New Roman"/>
          <w:color w:val="000000"/>
          <w:sz w:val="24"/>
          <w:szCs w:val="24"/>
        </w:rPr>
      </w:pPr>
      <w:r w:rsidRPr="000B1571">
        <w:rPr>
          <w:rFonts w:ascii="Times New Roman" w:hAnsi="Times New Roman" w:cs="Times New Roman"/>
          <w:spacing w:val="-2"/>
          <w:sz w:val="24"/>
          <w:szCs w:val="24"/>
        </w:rPr>
        <w:t xml:space="preserve">Установить, что настоящее решение вступает в силу после его официального опубликования </w:t>
      </w:r>
      <w:r w:rsidRPr="000B1571">
        <w:rPr>
          <w:rFonts w:ascii="Times New Roman" w:hAnsi="Times New Roman" w:cs="Times New Roman"/>
          <w:sz w:val="24"/>
          <w:szCs w:val="24"/>
        </w:rPr>
        <w:t>в Информационном бюллетене «Сорочинск официальный» и подлежит опубликованию на Портале муниципального образования Сорочинский городской округ Оренбургской области в сети «Интернет</w:t>
      </w:r>
      <w:r w:rsidRPr="000B1571">
        <w:rPr>
          <w:rFonts w:ascii="Times New Roman" w:hAnsi="Times New Roman" w:cs="Times New Roman"/>
          <w:color w:val="000000"/>
          <w:sz w:val="24"/>
          <w:szCs w:val="24"/>
        </w:rPr>
        <w:t xml:space="preserve">» </w:t>
      </w:r>
      <w:r w:rsidR="00624B0B" w:rsidRPr="000B1571">
        <w:rPr>
          <w:rFonts w:ascii="Times New Roman" w:hAnsi="Times New Roman" w:cs="Times New Roman"/>
          <w:color w:val="000000"/>
          <w:sz w:val="24"/>
          <w:szCs w:val="24"/>
        </w:rPr>
        <w:t>(</w:t>
      </w:r>
      <w:hyperlink r:id="rId10" w:history="1">
        <w:r w:rsidR="000B1571" w:rsidRPr="000B1571">
          <w:rPr>
            <w:rStyle w:val="a4"/>
            <w:rFonts w:ascii="Times New Roman" w:hAnsi="Times New Roman" w:cs="Times New Roman"/>
            <w:sz w:val="24"/>
            <w:szCs w:val="24"/>
          </w:rPr>
          <w:t>http://sorochinsk56.ru</w:t>
        </w:r>
      </w:hyperlink>
      <w:r w:rsidR="00624B0B" w:rsidRPr="000B1571">
        <w:rPr>
          <w:rFonts w:ascii="Times New Roman" w:hAnsi="Times New Roman" w:cs="Times New Roman"/>
          <w:color w:val="000000"/>
          <w:sz w:val="24"/>
          <w:szCs w:val="24"/>
        </w:rPr>
        <w:t>)</w:t>
      </w:r>
      <w:r w:rsidRPr="000B1571">
        <w:rPr>
          <w:rFonts w:ascii="Times New Roman" w:hAnsi="Times New Roman" w:cs="Times New Roman"/>
          <w:color w:val="000000"/>
          <w:sz w:val="24"/>
          <w:szCs w:val="24"/>
        </w:rPr>
        <w:t>.</w:t>
      </w:r>
    </w:p>
    <w:p w:rsidR="000B1571" w:rsidRDefault="000B1571" w:rsidP="000B1571">
      <w:pPr>
        <w:tabs>
          <w:tab w:val="left" w:pos="-426"/>
        </w:tabs>
        <w:overflowPunct w:val="0"/>
        <w:jc w:val="both"/>
        <w:textAlignment w:val="baseline"/>
        <w:rPr>
          <w:rFonts w:cs="Times New Roman"/>
          <w:color w:val="000000"/>
        </w:rPr>
      </w:pPr>
    </w:p>
    <w:p w:rsidR="000B1571" w:rsidRPr="000B1571" w:rsidRDefault="000B1571" w:rsidP="000B1571">
      <w:pPr>
        <w:tabs>
          <w:tab w:val="left" w:pos="-426"/>
        </w:tabs>
        <w:overflowPunct w:val="0"/>
        <w:jc w:val="both"/>
        <w:textAlignment w:val="baseline"/>
        <w:rPr>
          <w:rFonts w:cs="Times New Roman"/>
          <w:color w:val="000000"/>
        </w:rPr>
      </w:pPr>
    </w:p>
    <w:p w:rsidR="00AF6B12" w:rsidRDefault="00B82C62" w:rsidP="00ED675D">
      <w:pPr>
        <w:pStyle w:val="Style2"/>
        <w:widowControl/>
        <w:ind w:firstLine="567"/>
        <w:jc w:val="both"/>
        <w:rPr>
          <w:rFonts w:ascii="Times New Roman" w:hAnsi="Times New Roman" w:cs="Times New Roman"/>
          <w:i/>
        </w:rPr>
      </w:pPr>
      <w:r>
        <w:rPr>
          <w:rFonts w:ascii="Times New Roman" w:hAnsi="Times New Roman" w:cs="Times New Roman"/>
          <w:spacing w:val="4"/>
        </w:rPr>
        <w:lastRenderedPageBreak/>
        <w:t>4</w:t>
      </w:r>
      <w:r w:rsidR="00AF6B12" w:rsidRPr="00CE09E3">
        <w:rPr>
          <w:rFonts w:ascii="Times New Roman" w:hAnsi="Times New Roman" w:cs="Times New Roman"/>
          <w:spacing w:val="4"/>
        </w:rPr>
        <w:t xml:space="preserve">.    </w:t>
      </w:r>
      <w:proofErr w:type="gramStart"/>
      <w:r w:rsidR="00AF6B12" w:rsidRPr="00CE09E3">
        <w:rPr>
          <w:rFonts w:ascii="Times New Roman" w:hAnsi="Times New Roman" w:cs="Times New Roman"/>
          <w:spacing w:val="2"/>
        </w:rPr>
        <w:t>Контроль за</w:t>
      </w:r>
      <w:proofErr w:type="gramEnd"/>
      <w:r w:rsidR="00AF6B12" w:rsidRPr="00CE09E3">
        <w:rPr>
          <w:rFonts w:ascii="Times New Roman" w:hAnsi="Times New Roman" w:cs="Times New Roman"/>
          <w:spacing w:val="2"/>
        </w:rPr>
        <w:t xml:space="preserve"> исполнением настоящего решения возложить на постоянную </w:t>
      </w:r>
      <w:r w:rsidR="00AF6B12" w:rsidRPr="00CE09E3">
        <w:rPr>
          <w:rFonts w:ascii="Times New Roman" w:hAnsi="Times New Roman" w:cs="Times New Roman"/>
        </w:rPr>
        <w:t>депутатскую комиссию по вопросам градостроительства, землеустройства, жилищно-коммунального хозяйства, транспорта и связи, охраны окружающей среды</w:t>
      </w:r>
      <w:r w:rsidR="00AF6B12" w:rsidRPr="00CE09E3">
        <w:rPr>
          <w:rFonts w:ascii="Times New Roman" w:hAnsi="Times New Roman" w:cs="Times New Roman"/>
          <w:i/>
        </w:rPr>
        <w:t>.</w:t>
      </w:r>
    </w:p>
    <w:p w:rsidR="000F46A3" w:rsidRDefault="000F46A3" w:rsidP="00AF6B12">
      <w:pPr>
        <w:pStyle w:val="a5"/>
        <w:rPr>
          <w:rFonts w:ascii="Times New Roman" w:hAnsi="Times New Roman"/>
          <w:sz w:val="24"/>
          <w:szCs w:val="24"/>
        </w:rPr>
      </w:pPr>
    </w:p>
    <w:p w:rsidR="000145BD" w:rsidRDefault="000145BD" w:rsidP="00AF6B12">
      <w:pPr>
        <w:pStyle w:val="a5"/>
        <w:rPr>
          <w:rFonts w:ascii="Times New Roman" w:hAnsi="Times New Roman"/>
          <w:sz w:val="24"/>
          <w:szCs w:val="24"/>
        </w:rPr>
      </w:pPr>
    </w:p>
    <w:p w:rsidR="000145BD" w:rsidRDefault="000145BD" w:rsidP="00AF6B12">
      <w:pPr>
        <w:pStyle w:val="a5"/>
        <w:rPr>
          <w:rFonts w:ascii="Times New Roman" w:hAnsi="Times New Roman"/>
          <w:sz w:val="24"/>
          <w:szCs w:val="24"/>
        </w:rPr>
      </w:pPr>
    </w:p>
    <w:p w:rsidR="000145BD" w:rsidRPr="00CE09E3" w:rsidRDefault="000145BD" w:rsidP="00AF6B12">
      <w:pPr>
        <w:pStyle w:val="a5"/>
        <w:rPr>
          <w:rFonts w:ascii="Times New Roman" w:hAnsi="Times New Roman"/>
          <w:sz w:val="24"/>
          <w:szCs w:val="24"/>
        </w:rPr>
      </w:pPr>
    </w:p>
    <w:p w:rsidR="00AF6B12" w:rsidRPr="00CE09E3" w:rsidRDefault="00AF6B12" w:rsidP="00AF6B12">
      <w:pPr>
        <w:pStyle w:val="a5"/>
        <w:rPr>
          <w:rFonts w:ascii="Times New Roman" w:hAnsi="Times New Roman"/>
          <w:sz w:val="24"/>
          <w:szCs w:val="24"/>
        </w:rPr>
      </w:pPr>
      <w:r w:rsidRPr="00CE09E3">
        <w:rPr>
          <w:rFonts w:ascii="Times New Roman" w:hAnsi="Times New Roman"/>
          <w:sz w:val="24"/>
          <w:szCs w:val="24"/>
        </w:rPr>
        <w:t xml:space="preserve">Председатель </w:t>
      </w:r>
    </w:p>
    <w:p w:rsidR="00AF6B12" w:rsidRPr="00CE09E3" w:rsidRDefault="00AF6B12" w:rsidP="00AF6B12">
      <w:pPr>
        <w:pStyle w:val="a5"/>
        <w:rPr>
          <w:rFonts w:ascii="Times New Roman" w:hAnsi="Times New Roman"/>
          <w:sz w:val="24"/>
          <w:szCs w:val="24"/>
        </w:rPr>
      </w:pPr>
      <w:r w:rsidRPr="00CE09E3">
        <w:rPr>
          <w:rFonts w:ascii="Times New Roman" w:hAnsi="Times New Roman"/>
          <w:sz w:val="24"/>
          <w:szCs w:val="24"/>
        </w:rPr>
        <w:t xml:space="preserve">Совета депутатов муниципального образования </w:t>
      </w:r>
    </w:p>
    <w:p w:rsidR="00AF6B12" w:rsidRPr="00CE09E3" w:rsidRDefault="00AF6B12" w:rsidP="00AF6B12">
      <w:pPr>
        <w:pStyle w:val="a5"/>
        <w:rPr>
          <w:rFonts w:ascii="Times New Roman" w:hAnsi="Times New Roman"/>
          <w:sz w:val="24"/>
          <w:szCs w:val="24"/>
        </w:rPr>
      </w:pPr>
      <w:r w:rsidRPr="00CE09E3">
        <w:rPr>
          <w:rFonts w:ascii="Times New Roman" w:hAnsi="Times New Roman"/>
          <w:sz w:val="24"/>
          <w:szCs w:val="24"/>
        </w:rPr>
        <w:t xml:space="preserve">Сорочинский городской округ Оренбургской области  </w:t>
      </w:r>
      <w:r w:rsidR="00126A61" w:rsidRPr="00CE09E3">
        <w:rPr>
          <w:rFonts w:ascii="Times New Roman" w:hAnsi="Times New Roman"/>
          <w:sz w:val="24"/>
          <w:szCs w:val="24"/>
        </w:rPr>
        <w:t xml:space="preserve">                      </w:t>
      </w:r>
      <w:r w:rsidR="000145BD">
        <w:rPr>
          <w:rFonts w:ascii="Times New Roman" w:hAnsi="Times New Roman"/>
          <w:sz w:val="24"/>
          <w:szCs w:val="24"/>
        </w:rPr>
        <w:t xml:space="preserve">       </w:t>
      </w:r>
      <w:r w:rsidR="00126A61" w:rsidRPr="00CE09E3">
        <w:rPr>
          <w:rFonts w:ascii="Times New Roman" w:hAnsi="Times New Roman"/>
          <w:sz w:val="24"/>
          <w:szCs w:val="24"/>
        </w:rPr>
        <w:t xml:space="preserve">          С.В. Фильченко</w:t>
      </w:r>
      <w:r w:rsidRPr="00CE09E3">
        <w:rPr>
          <w:rFonts w:ascii="Times New Roman" w:hAnsi="Times New Roman"/>
          <w:sz w:val="24"/>
          <w:szCs w:val="24"/>
        </w:rPr>
        <w:t xml:space="preserve">               </w:t>
      </w:r>
      <w:r w:rsidR="0007466E" w:rsidRPr="00CE09E3">
        <w:rPr>
          <w:rFonts w:ascii="Times New Roman" w:hAnsi="Times New Roman"/>
          <w:sz w:val="24"/>
          <w:szCs w:val="24"/>
        </w:rPr>
        <w:t xml:space="preserve"> </w:t>
      </w:r>
      <w:r w:rsidR="00126A61" w:rsidRPr="00CE09E3">
        <w:rPr>
          <w:rFonts w:ascii="Times New Roman" w:hAnsi="Times New Roman"/>
          <w:sz w:val="24"/>
          <w:szCs w:val="24"/>
        </w:rPr>
        <w:t xml:space="preserve">       </w:t>
      </w:r>
      <w:r w:rsidRPr="00CE09E3">
        <w:rPr>
          <w:rFonts w:ascii="Times New Roman" w:hAnsi="Times New Roman"/>
          <w:sz w:val="24"/>
          <w:szCs w:val="24"/>
        </w:rPr>
        <w:t xml:space="preserve"> </w:t>
      </w:r>
    </w:p>
    <w:p w:rsidR="00AF6B12" w:rsidRPr="00CE09E3" w:rsidRDefault="00AF6B12" w:rsidP="00AF6B12">
      <w:pPr>
        <w:pStyle w:val="a5"/>
        <w:rPr>
          <w:rFonts w:ascii="Times New Roman" w:hAnsi="Times New Roman"/>
          <w:sz w:val="24"/>
          <w:szCs w:val="24"/>
        </w:rPr>
      </w:pPr>
    </w:p>
    <w:p w:rsidR="00F35B22" w:rsidRDefault="00F35B22" w:rsidP="00AF6B12">
      <w:pPr>
        <w:pStyle w:val="a5"/>
        <w:rPr>
          <w:rFonts w:ascii="Times New Roman" w:hAnsi="Times New Roman"/>
          <w:sz w:val="24"/>
          <w:szCs w:val="24"/>
        </w:rPr>
      </w:pPr>
      <w:proofErr w:type="gramStart"/>
      <w:r>
        <w:rPr>
          <w:rFonts w:ascii="Times New Roman" w:hAnsi="Times New Roman"/>
          <w:sz w:val="24"/>
          <w:szCs w:val="24"/>
        </w:rPr>
        <w:t>Исполняющий</w:t>
      </w:r>
      <w:proofErr w:type="gramEnd"/>
      <w:r>
        <w:rPr>
          <w:rFonts w:ascii="Times New Roman" w:hAnsi="Times New Roman"/>
          <w:sz w:val="24"/>
          <w:szCs w:val="24"/>
        </w:rPr>
        <w:t xml:space="preserve"> обязанности</w:t>
      </w:r>
    </w:p>
    <w:p w:rsidR="00AF6B12" w:rsidRPr="00CE09E3" w:rsidRDefault="00F35B22" w:rsidP="00AF6B12">
      <w:pPr>
        <w:pStyle w:val="a5"/>
        <w:rPr>
          <w:rFonts w:ascii="Times New Roman" w:hAnsi="Times New Roman"/>
          <w:sz w:val="24"/>
          <w:szCs w:val="24"/>
        </w:rPr>
      </w:pPr>
      <w:r>
        <w:rPr>
          <w:rFonts w:ascii="Times New Roman" w:hAnsi="Times New Roman"/>
          <w:sz w:val="24"/>
          <w:szCs w:val="24"/>
        </w:rPr>
        <w:t>главы</w:t>
      </w:r>
      <w:r w:rsidR="00AF6B12" w:rsidRPr="00CE09E3">
        <w:rPr>
          <w:rFonts w:ascii="Times New Roman" w:hAnsi="Times New Roman"/>
          <w:sz w:val="24"/>
          <w:szCs w:val="24"/>
        </w:rPr>
        <w:t xml:space="preserve"> муниципального образования</w:t>
      </w:r>
    </w:p>
    <w:p w:rsidR="00F35B22" w:rsidRDefault="00AF6B12" w:rsidP="00AF6B12">
      <w:pPr>
        <w:pStyle w:val="a5"/>
        <w:rPr>
          <w:rFonts w:ascii="Times New Roman" w:hAnsi="Times New Roman"/>
          <w:sz w:val="24"/>
          <w:szCs w:val="24"/>
        </w:rPr>
      </w:pPr>
      <w:r w:rsidRPr="00CE09E3">
        <w:rPr>
          <w:rFonts w:ascii="Times New Roman" w:hAnsi="Times New Roman"/>
          <w:sz w:val="24"/>
          <w:szCs w:val="24"/>
        </w:rPr>
        <w:t xml:space="preserve">Сорочинский городской округ  </w:t>
      </w:r>
      <w:r w:rsidR="00F35B22">
        <w:rPr>
          <w:rFonts w:ascii="Times New Roman" w:hAnsi="Times New Roman"/>
          <w:sz w:val="24"/>
          <w:szCs w:val="24"/>
        </w:rPr>
        <w:t>- первый</w:t>
      </w:r>
    </w:p>
    <w:p w:rsidR="00F35B22" w:rsidRDefault="00F35B22" w:rsidP="00AF6B12">
      <w:pPr>
        <w:pStyle w:val="a5"/>
        <w:rPr>
          <w:rFonts w:ascii="Times New Roman" w:hAnsi="Times New Roman"/>
          <w:sz w:val="24"/>
          <w:szCs w:val="24"/>
        </w:rPr>
      </w:pPr>
      <w:r>
        <w:rPr>
          <w:rFonts w:ascii="Times New Roman" w:hAnsi="Times New Roman"/>
          <w:sz w:val="24"/>
          <w:szCs w:val="24"/>
        </w:rPr>
        <w:t>заместитель главы администрации</w:t>
      </w:r>
    </w:p>
    <w:p w:rsidR="00F35B22" w:rsidRDefault="00F35B22" w:rsidP="00AF6B12">
      <w:pPr>
        <w:pStyle w:val="a5"/>
        <w:rPr>
          <w:rFonts w:ascii="Times New Roman" w:hAnsi="Times New Roman"/>
          <w:sz w:val="24"/>
          <w:szCs w:val="24"/>
        </w:rPr>
      </w:pPr>
      <w:r>
        <w:rPr>
          <w:rFonts w:ascii="Times New Roman" w:hAnsi="Times New Roman"/>
          <w:sz w:val="24"/>
          <w:szCs w:val="24"/>
        </w:rPr>
        <w:t xml:space="preserve">городского округа по </w:t>
      </w:r>
      <w:proofErr w:type="gramStart"/>
      <w:r>
        <w:rPr>
          <w:rFonts w:ascii="Times New Roman" w:hAnsi="Times New Roman"/>
          <w:sz w:val="24"/>
          <w:szCs w:val="24"/>
        </w:rPr>
        <w:t>оперативному</w:t>
      </w:r>
      <w:proofErr w:type="gramEnd"/>
      <w:r>
        <w:rPr>
          <w:rFonts w:ascii="Times New Roman" w:hAnsi="Times New Roman"/>
          <w:sz w:val="24"/>
          <w:szCs w:val="24"/>
        </w:rPr>
        <w:t xml:space="preserve"> </w:t>
      </w:r>
    </w:p>
    <w:p w:rsidR="00AF6B12" w:rsidRDefault="00F35B22" w:rsidP="00AF6B12">
      <w:pPr>
        <w:pStyle w:val="a5"/>
        <w:rPr>
          <w:rFonts w:ascii="Times New Roman" w:hAnsi="Times New Roman"/>
          <w:sz w:val="24"/>
          <w:szCs w:val="24"/>
        </w:rPr>
      </w:pPr>
      <w:r>
        <w:rPr>
          <w:rFonts w:ascii="Times New Roman" w:hAnsi="Times New Roman"/>
          <w:sz w:val="24"/>
          <w:szCs w:val="24"/>
        </w:rPr>
        <w:t>управлению муниципальным хозяйством</w:t>
      </w:r>
      <w:r w:rsidR="00AF6B12" w:rsidRPr="00CE09E3">
        <w:rPr>
          <w:rFonts w:ascii="Times New Roman" w:hAnsi="Times New Roman"/>
          <w:sz w:val="24"/>
          <w:szCs w:val="24"/>
        </w:rPr>
        <w:t xml:space="preserve">              </w:t>
      </w:r>
      <w:r w:rsidR="000D7656">
        <w:rPr>
          <w:rFonts w:ascii="Times New Roman" w:hAnsi="Times New Roman"/>
          <w:sz w:val="24"/>
          <w:szCs w:val="24"/>
        </w:rPr>
        <w:t xml:space="preserve">                          </w:t>
      </w:r>
      <w:r w:rsidR="00AF6B12" w:rsidRPr="00CE09E3">
        <w:rPr>
          <w:rFonts w:ascii="Times New Roman" w:hAnsi="Times New Roman"/>
          <w:sz w:val="24"/>
          <w:szCs w:val="24"/>
        </w:rPr>
        <w:t xml:space="preserve">  </w:t>
      </w:r>
      <w:r w:rsidR="00126A61" w:rsidRPr="00CE09E3">
        <w:rPr>
          <w:rFonts w:ascii="Times New Roman" w:hAnsi="Times New Roman"/>
          <w:sz w:val="24"/>
          <w:szCs w:val="24"/>
        </w:rPr>
        <w:t xml:space="preserve">     </w:t>
      </w:r>
      <w:r w:rsidR="000145BD">
        <w:rPr>
          <w:rFonts w:ascii="Times New Roman" w:hAnsi="Times New Roman"/>
          <w:sz w:val="24"/>
          <w:szCs w:val="24"/>
        </w:rPr>
        <w:t xml:space="preserve">          </w:t>
      </w:r>
      <w:r w:rsidR="00126A61" w:rsidRPr="00CE09E3">
        <w:rPr>
          <w:rFonts w:ascii="Times New Roman" w:hAnsi="Times New Roman"/>
          <w:sz w:val="24"/>
          <w:szCs w:val="24"/>
        </w:rPr>
        <w:t xml:space="preserve">        </w:t>
      </w:r>
      <w:r>
        <w:rPr>
          <w:rFonts w:ascii="Times New Roman" w:hAnsi="Times New Roman"/>
          <w:sz w:val="24"/>
          <w:szCs w:val="24"/>
        </w:rPr>
        <w:t>А.А. Богданов</w:t>
      </w: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1D4DE8" w:rsidRDefault="001D4DE8" w:rsidP="00AF6B12">
      <w:pPr>
        <w:pStyle w:val="a5"/>
        <w:rPr>
          <w:rFonts w:ascii="Times New Roman" w:hAnsi="Times New Roman"/>
          <w:sz w:val="24"/>
          <w:szCs w:val="24"/>
        </w:rPr>
      </w:pPr>
    </w:p>
    <w:p w:rsidR="00581541" w:rsidRDefault="00581541" w:rsidP="00AF6B12">
      <w:pPr>
        <w:pStyle w:val="a5"/>
        <w:rPr>
          <w:rFonts w:ascii="Times New Roman" w:hAnsi="Times New Roman"/>
          <w:sz w:val="24"/>
          <w:szCs w:val="24"/>
        </w:rPr>
      </w:pPr>
    </w:p>
    <w:p w:rsidR="00581541" w:rsidRDefault="00581541" w:rsidP="00AF6B12">
      <w:pPr>
        <w:pStyle w:val="a5"/>
        <w:rPr>
          <w:rFonts w:ascii="Times New Roman" w:hAnsi="Times New Roman"/>
          <w:sz w:val="24"/>
          <w:szCs w:val="24"/>
        </w:rPr>
      </w:pPr>
    </w:p>
    <w:p w:rsidR="00581541" w:rsidRDefault="00581541" w:rsidP="00AF6B12">
      <w:pPr>
        <w:pStyle w:val="a5"/>
        <w:rPr>
          <w:rFonts w:ascii="Times New Roman" w:hAnsi="Times New Roman"/>
          <w:sz w:val="24"/>
          <w:szCs w:val="24"/>
        </w:rPr>
      </w:pPr>
    </w:p>
    <w:p w:rsidR="00581541" w:rsidRDefault="00581541" w:rsidP="00AF6B12">
      <w:pPr>
        <w:pStyle w:val="a5"/>
        <w:rPr>
          <w:rFonts w:ascii="Times New Roman" w:hAnsi="Times New Roman"/>
          <w:sz w:val="24"/>
          <w:szCs w:val="24"/>
        </w:rPr>
      </w:pPr>
    </w:p>
    <w:p w:rsidR="00581541" w:rsidRDefault="00581541" w:rsidP="00AF6B12">
      <w:pPr>
        <w:pStyle w:val="a5"/>
        <w:rPr>
          <w:rFonts w:ascii="Times New Roman" w:hAnsi="Times New Roman"/>
          <w:sz w:val="24"/>
          <w:szCs w:val="24"/>
        </w:rPr>
      </w:pPr>
    </w:p>
    <w:p w:rsidR="00581541" w:rsidRDefault="00581541" w:rsidP="00AF6B12">
      <w:pPr>
        <w:pStyle w:val="a5"/>
        <w:rPr>
          <w:rFonts w:ascii="Times New Roman" w:hAnsi="Times New Roman"/>
          <w:sz w:val="24"/>
          <w:szCs w:val="24"/>
        </w:rPr>
      </w:pPr>
    </w:p>
    <w:p w:rsidR="00581541" w:rsidRDefault="00581541" w:rsidP="00AF6B12">
      <w:pPr>
        <w:pStyle w:val="a5"/>
        <w:rPr>
          <w:rFonts w:ascii="Times New Roman" w:hAnsi="Times New Roman"/>
          <w:sz w:val="24"/>
          <w:szCs w:val="24"/>
        </w:rPr>
      </w:pPr>
    </w:p>
    <w:p w:rsidR="00581541" w:rsidRDefault="00581541" w:rsidP="00AF6B12">
      <w:pPr>
        <w:pStyle w:val="a5"/>
        <w:rPr>
          <w:rFonts w:ascii="Times New Roman" w:hAnsi="Times New Roman"/>
          <w:sz w:val="24"/>
          <w:szCs w:val="24"/>
        </w:rPr>
      </w:pPr>
    </w:p>
    <w:p w:rsidR="00581541" w:rsidRDefault="00581541" w:rsidP="00AF6B12">
      <w:pPr>
        <w:pStyle w:val="a5"/>
        <w:rPr>
          <w:rFonts w:ascii="Times New Roman" w:hAnsi="Times New Roman"/>
          <w:sz w:val="24"/>
          <w:szCs w:val="24"/>
        </w:rPr>
      </w:pPr>
    </w:p>
    <w:p w:rsidR="00805E7B" w:rsidRDefault="006D2E8A" w:rsidP="006D2E8A">
      <w:pPr>
        <w:ind w:left="4536" w:right="-2"/>
        <w:rPr>
          <w:rFonts w:cs="Times New Roman"/>
        </w:rPr>
      </w:pPr>
      <w:r>
        <w:rPr>
          <w:rFonts w:cs="Times New Roman"/>
        </w:rPr>
        <w:lastRenderedPageBreak/>
        <w:t xml:space="preserve">   </w:t>
      </w:r>
    </w:p>
    <w:tbl>
      <w:tblPr>
        <w:tblStyle w:val="af1"/>
        <w:tblW w:w="0" w:type="auto"/>
        <w:tblInd w:w="4536" w:type="dxa"/>
        <w:tblLook w:val="04A0" w:firstRow="1" w:lastRow="0" w:firstColumn="1" w:lastColumn="0" w:noHBand="0" w:noVBand="1"/>
      </w:tblPr>
      <w:tblGrid>
        <w:gridCol w:w="5318"/>
      </w:tblGrid>
      <w:tr w:rsidR="00805E7B" w:rsidRPr="00395592" w:rsidTr="005240BE">
        <w:tc>
          <w:tcPr>
            <w:tcW w:w="5318" w:type="dxa"/>
            <w:tcBorders>
              <w:top w:val="nil"/>
              <w:left w:val="nil"/>
              <w:bottom w:val="nil"/>
              <w:right w:val="nil"/>
            </w:tcBorders>
          </w:tcPr>
          <w:p w:rsidR="00805E7B" w:rsidRPr="00395592" w:rsidRDefault="00805E7B" w:rsidP="00624B0B">
            <w:pPr>
              <w:ind w:right="-2"/>
              <w:jc w:val="both"/>
              <w:rPr>
                <w:rFonts w:ascii="Times New Roman" w:hAnsi="Times New Roman" w:cs="Times New Roman"/>
                <w:sz w:val="24"/>
              </w:rPr>
            </w:pPr>
            <w:r w:rsidRPr="00395592">
              <w:rPr>
                <w:rFonts w:ascii="Times New Roman" w:hAnsi="Times New Roman" w:cs="Times New Roman"/>
                <w:sz w:val="24"/>
              </w:rPr>
              <w:t xml:space="preserve">Приложение </w:t>
            </w:r>
            <w:r w:rsidR="002C003C">
              <w:rPr>
                <w:rFonts w:ascii="Times New Roman" w:hAnsi="Times New Roman" w:cs="Times New Roman"/>
                <w:sz w:val="24"/>
              </w:rPr>
              <w:t>№ 1</w:t>
            </w:r>
          </w:p>
          <w:p w:rsidR="00805E7B" w:rsidRPr="00395592" w:rsidRDefault="00805E7B" w:rsidP="00624B0B">
            <w:pPr>
              <w:ind w:right="-2"/>
              <w:jc w:val="both"/>
              <w:rPr>
                <w:rFonts w:ascii="Times New Roman" w:hAnsi="Times New Roman" w:cs="Times New Roman"/>
                <w:sz w:val="24"/>
              </w:rPr>
            </w:pPr>
            <w:r w:rsidRPr="00395592">
              <w:rPr>
                <w:rFonts w:ascii="Times New Roman" w:hAnsi="Times New Roman" w:cs="Times New Roman"/>
                <w:sz w:val="24"/>
              </w:rPr>
              <w:t>к решению Совета депутатов</w:t>
            </w:r>
            <w:r w:rsidR="00624B0B">
              <w:rPr>
                <w:rFonts w:ascii="Times New Roman" w:hAnsi="Times New Roman" w:cs="Times New Roman"/>
                <w:sz w:val="24"/>
              </w:rPr>
              <w:t xml:space="preserve"> муниципального образования </w:t>
            </w:r>
            <w:r w:rsidRPr="00395592">
              <w:rPr>
                <w:rFonts w:ascii="Times New Roman" w:hAnsi="Times New Roman" w:cs="Times New Roman"/>
                <w:sz w:val="24"/>
              </w:rPr>
              <w:t>Сорочинский городской округ Оренбургской области</w:t>
            </w:r>
          </w:p>
          <w:p w:rsidR="00805E7B" w:rsidRPr="00395592" w:rsidRDefault="00805E7B" w:rsidP="00624B0B">
            <w:pPr>
              <w:ind w:right="-2"/>
              <w:jc w:val="both"/>
              <w:rPr>
                <w:rFonts w:ascii="Times New Roman" w:hAnsi="Times New Roman" w:cs="Times New Roman"/>
                <w:sz w:val="24"/>
              </w:rPr>
            </w:pPr>
            <w:r w:rsidRPr="00395592">
              <w:rPr>
                <w:rFonts w:ascii="Times New Roman" w:hAnsi="Times New Roman" w:cs="Times New Roman"/>
                <w:sz w:val="24"/>
              </w:rPr>
              <w:t xml:space="preserve">от </w:t>
            </w:r>
            <w:r w:rsidR="000B1571">
              <w:rPr>
                <w:rFonts w:ascii="Times New Roman" w:hAnsi="Times New Roman" w:cs="Times New Roman"/>
                <w:sz w:val="24"/>
              </w:rPr>
              <w:t>17 ноября</w:t>
            </w:r>
            <w:r w:rsidR="00F667DF">
              <w:rPr>
                <w:rFonts w:ascii="Times New Roman" w:hAnsi="Times New Roman" w:cs="Times New Roman"/>
                <w:sz w:val="24"/>
              </w:rPr>
              <w:t xml:space="preserve"> </w:t>
            </w:r>
            <w:r w:rsidR="005240BE">
              <w:rPr>
                <w:rFonts w:ascii="Times New Roman" w:hAnsi="Times New Roman" w:cs="Times New Roman"/>
                <w:sz w:val="24"/>
              </w:rPr>
              <w:t xml:space="preserve">2023 </w:t>
            </w:r>
            <w:r w:rsidRPr="00395592">
              <w:rPr>
                <w:rFonts w:ascii="Times New Roman" w:hAnsi="Times New Roman" w:cs="Times New Roman"/>
                <w:sz w:val="24"/>
              </w:rPr>
              <w:t xml:space="preserve">года  № </w:t>
            </w:r>
            <w:r w:rsidR="000B1571">
              <w:rPr>
                <w:rFonts w:ascii="Times New Roman" w:hAnsi="Times New Roman" w:cs="Times New Roman"/>
                <w:sz w:val="24"/>
              </w:rPr>
              <w:t>303</w:t>
            </w:r>
          </w:p>
          <w:p w:rsidR="00805E7B" w:rsidRPr="00395592" w:rsidRDefault="00805E7B" w:rsidP="006D2E8A">
            <w:pPr>
              <w:ind w:right="-2"/>
              <w:rPr>
                <w:rFonts w:cs="Times New Roman"/>
                <w:sz w:val="24"/>
              </w:rPr>
            </w:pPr>
          </w:p>
        </w:tc>
      </w:tr>
    </w:tbl>
    <w:p w:rsidR="005240BE" w:rsidRDefault="005240BE" w:rsidP="005240BE">
      <w:pPr>
        <w:jc w:val="center"/>
        <w:rPr>
          <w:rFonts w:ascii="Tahoma" w:hAnsi="Tahoma" w:cs="Tahoma"/>
          <w:b/>
        </w:rPr>
      </w:pPr>
    </w:p>
    <w:p w:rsidR="005240BE" w:rsidRDefault="005240BE" w:rsidP="005240BE">
      <w:pPr>
        <w:spacing w:before="100" w:beforeAutospacing="1"/>
        <w:jc w:val="center"/>
        <w:rPr>
          <w:rFonts w:ascii="Tahoma" w:hAnsi="Tahoma" w:cs="Tahoma"/>
          <w:color w:val="A50021"/>
          <w:sz w:val="36"/>
        </w:rPr>
      </w:pPr>
    </w:p>
    <w:p w:rsidR="005240BE" w:rsidRPr="00AA73C8" w:rsidRDefault="005240BE" w:rsidP="005240BE">
      <w:pPr>
        <w:spacing w:line="288" w:lineRule="auto"/>
        <w:jc w:val="center"/>
        <w:rPr>
          <w:szCs w:val="28"/>
        </w:rPr>
      </w:pPr>
    </w:p>
    <w:p w:rsidR="005240BE" w:rsidRPr="004A07D2" w:rsidRDefault="005240BE" w:rsidP="005240BE">
      <w:pPr>
        <w:jc w:val="center"/>
        <w:rPr>
          <w:szCs w:val="28"/>
        </w:rPr>
      </w:pPr>
    </w:p>
    <w:p w:rsidR="005240BE" w:rsidRPr="004A07D2" w:rsidRDefault="005240BE" w:rsidP="005240BE">
      <w:pPr>
        <w:jc w:val="center"/>
        <w:rPr>
          <w:szCs w:val="28"/>
        </w:rPr>
      </w:pPr>
    </w:p>
    <w:p w:rsidR="005240BE" w:rsidRPr="004A07D2" w:rsidRDefault="005240BE" w:rsidP="005240BE">
      <w:pPr>
        <w:jc w:val="center"/>
        <w:rPr>
          <w:szCs w:val="28"/>
        </w:rPr>
      </w:pPr>
    </w:p>
    <w:p w:rsidR="005240BE" w:rsidRPr="004A07D2" w:rsidRDefault="005240BE" w:rsidP="005240BE">
      <w:pPr>
        <w:jc w:val="center"/>
        <w:rPr>
          <w:sz w:val="32"/>
          <w:szCs w:val="28"/>
        </w:rPr>
      </w:pPr>
    </w:p>
    <w:p w:rsidR="001D4DE8" w:rsidRDefault="005240BE" w:rsidP="005240BE">
      <w:pPr>
        <w:jc w:val="center"/>
      </w:pPr>
      <w:r w:rsidRPr="001D4DE8">
        <w:t>ВНЕСЕНИЕ ИЗМЕНЕНИЙ В ГЕНЕРАЛЬНЫЙ ПЛАН МУНИЦИПАЛЬНОГО ОБРАЗОВАНИЯ СОРОЧИНСКИЙ ГОРОДСКОЙ ОКРУГ ОРЕНБУРГСКОЙ ОБЛАСТИ</w:t>
      </w:r>
      <w:r w:rsidR="00F35B22" w:rsidRPr="001D4DE8">
        <w:t xml:space="preserve"> В ЧАСТИ НАСЕЛ</w:t>
      </w:r>
      <w:r w:rsidR="001D4DE8">
        <w:t xml:space="preserve">ЕННЫХ ПУНКТОВ: С. ГАМАЛЕЕВКА, </w:t>
      </w:r>
      <w:r w:rsidR="00F35B22" w:rsidRPr="001D4DE8">
        <w:t xml:space="preserve">ПОС. ГАМАЛЕЕВКА-1, </w:t>
      </w:r>
    </w:p>
    <w:p w:rsidR="001D4DE8" w:rsidRDefault="00F35B22" w:rsidP="005240BE">
      <w:pPr>
        <w:jc w:val="center"/>
      </w:pPr>
      <w:r w:rsidRPr="001D4DE8">
        <w:t xml:space="preserve">ПОС. НОВОПОКРОВКА, С. БУРДЫГИНО, С. НАДЕЖДЕНКА, ПОС. </w:t>
      </w:r>
      <w:proofErr w:type="gramStart"/>
      <w:r w:rsidRPr="001D4DE8">
        <w:t>КЛЕНОВЫЙ</w:t>
      </w:r>
      <w:proofErr w:type="gramEnd"/>
      <w:r w:rsidRPr="001D4DE8">
        <w:t xml:space="preserve">, </w:t>
      </w:r>
    </w:p>
    <w:p w:rsidR="005240BE" w:rsidRPr="001D4DE8" w:rsidRDefault="00F35B22" w:rsidP="005240BE">
      <w:pPr>
        <w:jc w:val="center"/>
      </w:pPr>
      <w:r w:rsidRPr="001D4DE8">
        <w:t xml:space="preserve">ПОС. ОКТЯБРЬСКИЙ,   ПОС. НОВЫЙ </w:t>
      </w:r>
    </w:p>
    <w:p w:rsidR="00F35B22" w:rsidRPr="001D4DE8" w:rsidRDefault="00F35B22" w:rsidP="005240BE">
      <w:pPr>
        <w:jc w:val="center"/>
      </w:pPr>
    </w:p>
    <w:p w:rsidR="001D4DE8" w:rsidRDefault="001D4DE8" w:rsidP="005240BE">
      <w:pPr>
        <w:jc w:val="center"/>
      </w:pPr>
    </w:p>
    <w:p w:rsidR="001D4DE8" w:rsidRDefault="001D4DE8" w:rsidP="005240BE">
      <w:pPr>
        <w:jc w:val="center"/>
      </w:pPr>
    </w:p>
    <w:p w:rsidR="005240BE" w:rsidRPr="001D4DE8" w:rsidRDefault="005240BE" w:rsidP="005240BE">
      <w:pPr>
        <w:jc w:val="center"/>
      </w:pPr>
      <w:r w:rsidRPr="001D4DE8">
        <w:t>ТОМ 1</w:t>
      </w:r>
    </w:p>
    <w:p w:rsidR="005240BE" w:rsidRPr="001D4DE8" w:rsidRDefault="005240BE" w:rsidP="005240BE">
      <w:pPr>
        <w:jc w:val="center"/>
      </w:pPr>
      <w:r w:rsidRPr="001D4DE8">
        <w:t>ПОЛОЖЕНИЕ О ТЕРРИТОРИАЛЬНОМ ПЛАНИРОВАНИИ</w:t>
      </w:r>
    </w:p>
    <w:p w:rsidR="005240BE" w:rsidRPr="001D4DE8" w:rsidRDefault="005240BE" w:rsidP="005240BE">
      <w:pPr>
        <w:jc w:val="center"/>
        <w:rPr>
          <w:b/>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5240BE" w:rsidRDefault="005240BE" w:rsidP="005240BE">
      <w:pPr>
        <w:jc w:val="center"/>
        <w:rPr>
          <w:b/>
          <w:szCs w:val="28"/>
        </w:rPr>
      </w:pPr>
    </w:p>
    <w:p w:rsidR="001D4DE8" w:rsidRDefault="001D4DE8" w:rsidP="005240BE">
      <w:pPr>
        <w:jc w:val="center"/>
        <w:rPr>
          <w:b/>
          <w:szCs w:val="28"/>
        </w:rPr>
      </w:pPr>
    </w:p>
    <w:p w:rsidR="001D4DE8" w:rsidRDefault="001D4DE8" w:rsidP="005240BE">
      <w:pPr>
        <w:jc w:val="center"/>
        <w:rPr>
          <w:b/>
          <w:szCs w:val="28"/>
        </w:rPr>
      </w:pPr>
    </w:p>
    <w:p w:rsidR="001D4DE8" w:rsidRDefault="001D4DE8" w:rsidP="005240BE">
      <w:pPr>
        <w:jc w:val="center"/>
        <w:rPr>
          <w:b/>
          <w:szCs w:val="28"/>
        </w:rPr>
      </w:pPr>
    </w:p>
    <w:p w:rsidR="001D4DE8" w:rsidRDefault="001D4DE8" w:rsidP="005240BE">
      <w:pPr>
        <w:jc w:val="center"/>
        <w:rPr>
          <w:b/>
          <w:szCs w:val="28"/>
        </w:rPr>
      </w:pPr>
    </w:p>
    <w:p w:rsidR="001D4DE8" w:rsidRDefault="001D4DE8" w:rsidP="002C003C">
      <w:pPr>
        <w:jc w:val="center"/>
        <w:rPr>
          <w:sz w:val="28"/>
          <w:szCs w:val="28"/>
        </w:rPr>
      </w:pPr>
    </w:p>
    <w:p w:rsidR="002C003C" w:rsidRPr="00FF317D" w:rsidRDefault="002C003C" w:rsidP="002C003C">
      <w:pPr>
        <w:jc w:val="center"/>
        <w:rPr>
          <w:sz w:val="28"/>
          <w:szCs w:val="28"/>
        </w:rPr>
      </w:pPr>
      <w:r w:rsidRPr="008E57FC">
        <w:rPr>
          <w:sz w:val="28"/>
          <w:szCs w:val="28"/>
        </w:rPr>
        <w:t>Оренбург 202</w:t>
      </w:r>
      <w:r w:rsidRPr="00FF317D">
        <w:rPr>
          <w:sz w:val="28"/>
          <w:szCs w:val="28"/>
        </w:rPr>
        <w:t>3</w:t>
      </w:r>
    </w:p>
    <w:p w:rsidR="002C003C" w:rsidRPr="001D4DE8" w:rsidRDefault="002C003C" w:rsidP="002C003C">
      <w:pPr>
        <w:pStyle w:val="1"/>
        <w:ind w:left="720"/>
        <w:jc w:val="left"/>
        <w:rPr>
          <w:rFonts w:ascii="Times New Roman" w:hAnsi="Times New Roman"/>
          <w:color w:val="000000" w:themeColor="text1"/>
          <w:sz w:val="24"/>
          <w:szCs w:val="24"/>
        </w:rPr>
      </w:pPr>
      <w:bookmarkStart w:id="0" w:name="_Toc69803479"/>
      <w:bookmarkStart w:id="1" w:name="_Toc81836020"/>
      <w:r w:rsidRPr="001D4DE8">
        <w:rPr>
          <w:rFonts w:ascii="Times New Roman" w:hAnsi="Times New Roman"/>
          <w:color w:val="000000" w:themeColor="text1"/>
          <w:sz w:val="24"/>
          <w:szCs w:val="24"/>
        </w:rPr>
        <w:t>СОСТАВ ДОКУМЕНТА</w:t>
      </w:r>
      <w:bookmarkEnd w:id="0"/>
      <w:bookmarkEnd w:id="1"/>
    </w:p>
    <w:p w:rsidR="002C003C" w:rsidRPr="00787372" w:rsidRDefault="002C003C" w:rsidP="002C003C">
      <w:pPr>
        <w:shd w:val="clear" w:color="auto" w:fill="FFFFFF"/>
        <w:tabs>
          <w:tab w:val="left" w:pos="7513"/>
        </w:tabs>
        <w:spacing w:line="240" w:lineRule="atLeast"/>
        <w:ind w:left="284" w:firstLine="437"/>
        <w:jc w:val="center"/>
        <w:rPr>
          <w:b/>
          <w:color w:val="000000"/>
          <w:szCs w:val="28"/>
        </w:rPr>
      </w:pPr>
    </w:p>
    <w:tbl>
      <w:tblPr>
        <w:tblW w:w="0" w:type="auto"/>
        <w:tblInd w:w="108" w:type="dxa"/>
        <w:tblLayout w:type="fixed"/>
        <w:tblLook w:val="0000" w:firstRow="0" w:lastRow="0" w:firstColumn="0" w:lastColumn="0" w:noHBand="0" w:noVBand="0"/>
      </w:tblPr>
      <w:tblGrid>
        <w:gridCol w:w="1675"/>
        <w:gridCol w:w="7741"/>
      </w:tblGrid>
      <w:tr w:rsidR="002C003C" w:rsidRPr="00787372" w:rsidTr="002C003C">
        <w:trPr>
          <w:trHeight w:val="717"/>
        </w:trPr>
        <w:tc>
          <w:tcPr>
            <w:tcW w:w="9416" w:type="dxa"/>
            <w:gridSpan w:val="2"/>
            <w:tcBorders>
              <w:top w:val="single" w:sz="4" w:space="0" w:color="000000"/>
              <w:left w:val="single" w:sz="4" w:space="0" w:color="000000"/>
              <w:bottom w:val="single" w:sz="4" w:space="0" w:color="000000"/>
              <w:right w:val="single" w:sz="4" w:space="0" w:color="000000"/>
            </w:tcBorders>
            <w:shd w:val="clear" w:color="auto" w:fill="auto"/>
          </w:tcPr>
          <w:p w:rsidR="002C003C" w:rsidRPr="00787372" w:rsidRDefault="002C003C" w:rsidP="002C003C">
            <w:pPr>
              <w:tabs>
                <w:tab w:val="left" w:pos="7513"/>
              </w:tabs>
              <w:spacing w:before="120" w:after="120" w:line="20" w:lineRule="atLeast"/>
              <w:jc w:val="center"/>
              <w:rPr>
                <w:color w:val="000000"/>
                <w:szCs w:val="28"/>
              </w:rPr>
            </w:pPr>
            <w:r w:rsidRPr="00787372">
              <w:rPr>
                <w:b/>
                <w:color w:val="000000"/>
                <w:szCs w:val="28"/>
              </w:rPr>
              <w:lastRenderedPageBreak/>
              <w:t>ТОМ 1</w:t>
            </w:r>
          </w:p>
          <w:p w:rsidR="002C003C" w:rsidRPr="00787372" w:rsidRDefault="002C003C" w:rsidP="002C003C">
            <w:pPr>
              <w:shd w:val="clear" w:color="auto" w:fill="FFFFFF"/>
              <w:tabs>
                <w:tab w:val="left" w:pos="7513"/>
              </w:tabs>
              <w:spacing w:before="120" w:after="120" w:line="20" w:lineRule="atLeast"/>
              <w:ind w:firstLine="720"/>
              <w:jc w:val="center"/>
              <w:rPr>
                <w:szCs w:val="28"/>
              </w:rPr>
            </w:pPr>
            <w:r w:rsidRPr="00787372">
              <w:rPr>
                <w:color w:val="000000"/>
                <w:szCs w:val="28"/>
              </w:rPr>
              <w:t>ПОЛОЖЕНИЕ О ТЕРРИТОРИАЛЬНОМ ПЛАНИРОВАНИИ</w:t>
            </w:r>
          </w:p>
        </w:tc>
      </w:tr>
      <w:tr w:rsidR="002C003C" w:rsidRPr="00787372" w:rsidTr="002C003C">
        <w:tc>
          <w:tcPr>
            <w:tcW w:w="1675" w:type="dxa"/>
            <w:tcBorders>
              <w:top w:val="single" w:sz="4" w:space="0" w:color="000000"/>
              <w:left w:val="single" w:sz="4" w:space="0" w:color="000000"/>
              <w:bottom w:val="single" w:sz="4" w:space="0" w:color="000000"/>
            </w:tcBorders>
            <w:shd w:val="clear" w:color="auto" w:fill="auto"/>
          </w:tcPr>
          <w:p w:rsidR="002C003C" w:rsidRPr="00787372" w:rsidRDefault="002C003C" w:rsidP="002C003C">
            <w:pPr>
              <w:tabs>
                <w:tab w:val="left" w:pos="7513"/>
              </w:tabs>
              <w:spacing w:before="120" w:after="120" w:line="20" w:lineRule="atLeast"/>
              <w:rPr>
                <w:color w:val="000000"/>
                <w:szCs w:val="28"/>
              </w:rPr>
            </w:pPr>
            <w:r w:rsidRPr="00787372">
              <w:rPr>
                <w:color w:val="000000"/>
                <w:szCs w:val="28"/>
              </w:rPr>
              <w:t>Часть</w:t>
            </w:r>
            <w:proofErr w:type="gramStart"/>
            <w:r w:rsidRPr="00787372">
              <w:rPr>
                <w:color w:val="000000"/>
                <w:szCs w:val="28"/>
              </w:rPr>
              <w:t xml:space="preserve"> </w:t>
            </w:r>
            <w:r w:rsidRPr="00787372">
              <w:rPr>
                <w:b/>
                <w:color w:val="000000"/>
                <w:szCs w:val="28"/>
              </w:rPr>
              <w:t>А</w:t>
            </w:r>
            <w:proofErr w:type="gramEnd"/>
          </w:p>
        </w:tc>
        <w:tc>
          <w:tcPr>
            <w:tcW w:w="7741" w:type="dxa"/>
            <w:tcBorders>
              <w:top w:val="single" w:sz="4" w:space="0" w:color="000000"/>
              <w:left w:val="single" w:sz="4" w:space="0" w:color="000000"/>
              <w:bottom w:val="single" w:sz="4" w:space="0" w:color="000000"/>
              <w:right w:val="single" w:sz="4" w:space="0" w:color="000000"/>
            </w:tcBorders>
            <w:shd w:val="clear" w:color="auto" w:fill="auto"/>
          </w:tcPr>
          <w:p w:rsidR="002C003C" w:rsidRPr="00787372" w:rsidRDefault="002C003C" w:rsidP="002C003C">
            <w:pPr>
              <w:tabs>
                <w:tab w:val="left" w:pos="7513"/>
              </w:tabs>
              <w:spacing w:before="120" w:after="120" w:line="20" w:lineRule="atLeast"/>
              <w:rPr>
                <w:szCs w:val="28"/>
              </w:rPr>
            </w:pPr>
            <w:r w:rsidRPr="008E57FC">
              <w:rPr>
                <w:color w:val="000000"/>
                <w:szCs w:val="28"/>
              </w:rPr>
              <w:t>положение о территориальном планировании</w:t>
            </w:r>
          </w:p>
        </w:tc>
      </w:tr>
      <w:tr w:rsidR="002C003C" w:rsidRPr="00787372" w:rsidTr="002C003C">
        <w:tc>
          <w:tcPr>
            <w:tcW w:w="1675" w:type="dxa"/>
            <w:tcBorders>
              <w:top w:val="single" w:sz="4" w:space="0" w:color="000000"/>
              <w:left w:val="single" w:sz="4" w:space="0" w:color="000000"/>
              <w:bottom w:val="single" w:sz="4" w:space="0" w:color="000000"/>
            </w:tcBorders>
            <w:shd w:val="clear" w:color="auto" w:fill="auto"/>
          </w:tcPr>
          <w:p w:rsidR="002C003C" w:rsidRPr="00787372" w:rsidRDefault="002C003C" w:rsidP="002C003C">
            <w:pPr>
              <w:tabs>
                <w:tab w:val="left" w:pos="7513"/>
              </w:tabs>
              <w:spacing w:before="120" w:after="120" w:line="20" w:lineRule="atLeast"/>
              <w:rPr>
                <w:color w:val="000000"/>
                <w:szCs w:val="28"/>
              </w:rPr>
            </w:pPr>
            <w:r w:rsidRPr="00787372">
              <w:rPr>
                <w:color w:val="000000"/>
                <w:szCs w:val="28"/>
              </w:rPr>
              <w:t>Часть</w:t>
            </w:r>
            <w:proofErr w:type="gramStart"/>
            <w:r w:rsidRPr="00787372">
              <w:rPr>
                <w:color w:val="000000"/>
                <w:szCs w:val="28"/>
              </w:rPr>
              <w:t xml:space="preserve"> </w:t>
            </w:r>
            <w:r w:rsidRPr="00787372">
              <w:rPr>
                <w:b/>
                <w:color w:val="000000"/>
                <w:szCs w:val="28"/>
              </w:rPr>
              <w:t>Б</w:t>
            </w:r>
            <w:proofErr w:type="gramEnd"/>
          </w:p>
        </w:tc>
        <w:tc>
          <w:tcPr>
            <w:tcW w:w="7741" w:type="dxa"/>
            <w:tcBorders>
              <w:top w:val="single" w:sz="4" w:space="0" w:color="000000"/>
              <w:left w:val="single" w:sz="4" w:space="0" w:color="000000"/>
              <w:bottom w:val="single" w:sz="4" w:space="0" w:color="000000"/>
              <w:right w:val="single" w:sz="4" w:space="0" w:color="000000"/>
            </w:tcBorders>
            <w:shd w:val="clear" w:color="auto" w:fill="auto"/>
          </w:tcPr>
          <w:p w:rsidR="002C003C" w:rsidRPr="00787372" w:rsidRDefault="002C003C" w:rsidP="002C003C">
            <w:pPr>
              <w:tabs>
                <w:tab w:val="left" w:pos="7513"/>
              </w:tabs>
              <w:spacing w:before="120" w:after="120" w:line="20" w:lineRule="atLeast"/>
              <w:rPr>
                <w:szCs w:val="28"/>
              </w:rPr>
            </w:pPr>
            <w:r w:rsidRPr="00787372">
              <w:rPr>
                <w:color w:val="000000"/>
                <w:szCs w:val="28"/>
              </w:rPr>
              <w:t>Графические материалы</w:t>
            </w:r>
          </w:p>
        </w:tc>
      </w:tr>
      <w:tr w:rsidR="002C003C" w:rsidRPr="00787372" w:rsidTr="002C003C">
        <w:trPr>
          <w:trHeight w:val="978"/>
        </w:trPr>
        <w:tc>
          <w:tcPr>
            <w:tcW w:w="9416" w:type="dxa"/>
            <w:gridSpan w:val="2"/>
            <w:tcBorders>
              <w:top w:val="single" w:sz="4" w:space="0" w:color="000000"/>
              <w:left w:val="single" w:sz="4" w:space="0" w:color="000000"/>
              <w:bottom w:val="single" w:sz="4" w:space="0" w:color="000000"/>
              <w:right w:val="single" w:sz="4" w:space="0" w:color="000000"/>
            </w:tcBorders>
            <w:shd w:val="clear" w:color="auto" w:fill="auto"/>
          </w:tcPr>
          <w:p w:rsidR="002C003C" w:rsidRPr="00787372" w:rsidRDefault="002C003C" w:rsidP="002C003C">
            <w:pPr>
              <w:tabs>
                <w:tab w:val="left" w:pos="7513"/>
              </w:tabs>
              <w:spacing w:before="120" w:after="120" w:line="20" w:lineRule="atLeast"/>
              <w:jc w:val="center"/>
              <w:rPr>
                <w:color w:val="000000"/>
                <w:szCs w:val="28"/>
              </w:rPr>
            </w:pPr>
            <w:r w:rsidRPr="00787372">
              <w:rPr>
                <w:b/>
                <w:color w:val="000000"/>
                <w:szCs w:val="28"/>
              </w:rPr>
              <w:t>ТОМ 2</w:t>
            </w:r>
          </w:p>
          <w:p w:rsidR="002C003C" w:rsidRPr="00787372" w:rsidRDefault="002C003C" w:rsidP="002C003C">
            <w:pPr>
              <w:shd w:val="clear" w:color="auto" w:fill="FFFFFF"/>
              <w:tabs>
                <w:tab w:val="left" w:pos="7513"/>
              </w:tabs>
              <w:spacing w:before="120" w:after="120" w:line="20" w:lineRule="atLeast"/>
              <w:ind w:firstLine="720"/>
              <w:jc w:val="center"/>
              <w:rPr>
                <w:szCs w:val="28"/>
              </w:rPr>
            </w:pPr>
            <w:r w:rsidRPr="00787372">
              <w:rPr>
                <w:color w:val="000000"/>
                <w:szCs w:val="28"/>
              </w:rPr>
              <w:t>МАТЕРИАЛЫ ПО ОБОСНОВАНИЮ</w:t>
            </w:r>
          </w:p>
        </w:tc>
      </w:tr>
      <w:tr w:rsidR="002C003C" w:rsidRPr="00787372" w:rsidTr="002C003C">
        <w:tc>
          <w:tcPr>
            <w:tcW w:w="1675" w:type="dxa"/>
            <w:tcBorders>
              <w:top w:val="single" w:sz="4" w:space="0" w:color="000000"/>
              <w:left w:val="single" w:sz="4" w:space="0" w:color="000000"/>
              <w:bottom w:val="single" w:sz="4" w:space="0" w:color="000000"/>
            </w:tcBorders>
            <w:shd w:val="clear" w:color="auto" w:fill="auto"/>
          </w:tcPr>
          <w:p w:rsidR="002C003C" w:rsidRPr="00787372" w:rsidRDefault="002C003C" w:rsidP="002C003C">
            <w:pPr>
              <w:tabs>
                <w:tab w:val="left" w:pos="7513"/>
              </w:tabs>
              <w:spacing w:before="120" w:after="120" w:line="20" w:lineRule="atLeast"/>
              <w:rPr>
                <w:color w:val="000000"/>
                <w:szCs w:val="28"/>
              </w:rPr>
            </w:pPr>
            <w:r w:rsidRPr="00787372">
              <w:rPr>
                <w:color w:val="000000"/>
                <w:szCs w:val="28"/>
              </w:rPr>
              <w:t>Часть</w:t>
            </w:r>
            <w:proofErr w:type="gramStart"/>
            <w:r w:rsidRPr="00787372">
              <w:rPr>
                <w:b/>
                <w:color w:val="000000"/>
                <w:szCs w:val="28"/>
              </w:rPr>
              <w:t xml:space="preserve"> А</w:t>
            </w:r>
            <w:proofErr w:type="gramEnd"/>
          </w:p>
        </w:tc>
        <w:tc>
          <w:tcPr>
            <w:tcW w:w="7741" w:type="dxa"/>
            <w:tcBorders>
              <w:top w:val="single" w:sz="4" w:space="0" w:color="000000"/>
              <w:left w:val="single" w:sz="4" w:space="0" w:color="000000"/>
              <w:bottom w:val="single" w:sz="4" w:space="0" w:color="000000"/>
              <w:right w:val="single" w:sz="4" w:space="0" w:color="000000"/>
            </w:tcBorders>
            <w:shd w:val="clear" w:color="auto" w:fill="auto"/>
          </w:tcPr>
          <w:p w:rsidR="002C003C" w:rsidRPr="00787372" w:rsidRDefault="002C003C" w:rsidP="002C003C">
            <w:pPr>
              <w:tabs>
                <w:tab w:val="left" w:pos="7513"/>
              </w:tabs>
              <w:spacing w:before="120" w:after="120" w:line="20" w:lineRule="atLeast"/>
              <w:rPr>
                <w:szCs w:val="28"/>
              </w:rPr>
            </w:pPr>
            <w:r w:rsidRPr="008E57FC">
              <w:rPr>
                <w:color w:val="000000"/>
                <w:szCs w:val="28"/>
              </w:rPr>
              <w:t>Материалы по обоснованию в текстовой форме</w:t>
            </w:r>
          </w:p>
        </w:tc>
      </w:tr>
      <w:tr w:rsidR="002C003C" w:rsidRPr="00787372" w:rsidTr="002C003C">
        <w:tc>
          <w:tcPr>
            <w:tcW w:w="1675" w:type="dxa"/>
            <w:tcBorders>
              <w:top w:val="single" w:sz="4" w:space="0" w:color="000000"/>
              <w:left w:val="single" w:sz="4" w:space="0" w:color="000000"/>
              <w:bottom w:val="single" w:sz="4" w:space="0" w:color="000000"/>
            </w:tcBorders>
            <w:shd w:val="clear" w:color="auto" w:fill="auto"/>
          </w:tcPr>
          <w:p w:rsidR="002C003C" w:rsidRPr="00787372" w:rsidRDefault="002C003C" w:rsidP="002C003C">
            <w:pPr>
              <w:tabs>
                <w:tab w:val="left" w:pos="7513"/>
              </w:tabs>
              <w:spacing w:before="120" w:after="120" w:line="20" w:lineRule="atLeast"/>
              <w:rPr>
                <w:color w:val="000000"/>
                <w:szCs w:val="28"/>
              </w:rPr>
            </w:pPr>
            <w:r w:rsidRPr="00787372">
              <w:rPr>
                <w:color w:val="000000"/>
                <w:szCs w:val="28"/>
              </w:rPr>
              <w:t>Часть</w:t>
            </w:r>
            <w:proofErr w:type="gramStart"/>
            <w:r w:rsidRPr="00787372">
              <w:rPr>
                <w:color w:val="000000"/>
                <w:szCs w:val="28"/>
              </w:rPr>
              <w:t xml:space="preserve"> </w:t>
            </w:r>
            <w:r w:rsidRPr="00787372">
              <w:rPr>
                <w:b/>
                <w:color w:val="000000"/>
                <w:szCs w:val="28"/>
              </w:rPr>
              <w:t>Б</w:t>
            </w:r>
            <w:proofErr w:type="gramEnd"/>
          </w:p>
        </w:tc>
        <w:tc>
          <w:tcPr>
            <w:tcW w:w="7741" w:type="dxa"/>
            <w:tcBorders>
              <w:top w:val="single" w:sz="4" w:space="0" w:color="000000"/>
              <w:left w:val="single" w:sz="4" w:space="0" w:color="000000"/>
              <w:bottom w:val="single" w:sz="4" w:space="0" w:color="000000"/>
              <w:right w:val="single" w:sz="4" w:space="0" w:color="000000"/>
            </w:tcBorders>
            <w:shd w:val="clear" w:color="auto" w:fill="auto"/>
          </w:tcPr>
          <w:p w:rsidR="002C003C" w:rsidRPr="00787372" w:rsidRDefault="002C003C" w:rsidP="002C003C">
            <w:pPr>
              <w:tabs>
                <w:tab w:val="left" w:pos="7513"/>
              </w:tabs>
              <w:spacing w:before="120" w:after="120" w:line="20" w:lineRule="atLeast"/>
              <w:rPr>
                <w:szCs w:val="28"/>
              </w:rPr>
            </w:pPr>
            <w:r w:rsidRPr="00787372">
              <w:rPr>
                <w:color w:val="000000"/>
                <w:szCs w:val="28"/>
              </w:rPr>
              <w:t>Графические материалы</w:t>
            </w:r>
          </w:p>
        </w:tc>
      </w:tr>
    </w:tbl>
    <w:p w:rsidR="002C003C" w:rsidRPr="00787372" w:rsidRDefault="002C003C" w:rsidP="002C003C">
      <w:pPr>
        <w:autoSpaceDE w:val="0"/>
        <w:ind w:firstLine="720"/>
        <w:rPr>
          <w:szCs w:val="28"/>
        </w:rPr>
      </w:pPr>
    </w:p>
    <w:p w:rsidR="002C003C" w:rsidRPr="00D660F6" w:rsidRDefault="002C003C" w:rsidP="002C003C">
      <w:pPr>
        <w:autoSpaceDE w:val="0"/>
        <w:ind w:firstLine="720"/>
        <w:rPr>
          <w:sz w:val="28"/>
          <w:szCs w:val="28"/>
        </w:rPr>
      </w:pPr>
      <w:r w:rsidRPr="00D660F6">
        <w:rPr>
          <w:sz w:val="28"/>
          <w:szCs w:val="28"/>
        </w:rPr>
        <w:t>Документ состоит из 2-х томов: «Положение о территориальном планировании» (Том 1), «Материалы по обоснованию» (Том 2).</w:t>
      </w:r>
    </w:p>
    <w:p w:rsidR="002C003C" w:rsidRPr="00D660F6" w:rsidRDefault="002C003C" w:rsidP="002C003C">
      <w:pPr>
        <w:autoSpaceDE w:val="0"/>
        <w:autoSpaceDN w:val="0"/>
        <w:adjustRightInd w:val="0"/>
        <w:spacing w:after="240"/>
        <w:ind w:firstLine="720"/>
        <w:rPr>
          <w:sz w:val="28"/>
          <w:szCs w:val="28"/>
        </w:rPr>
      </w:pPr>
    </w:p>
    <w:p w:rsidR="002C003C" w:rsidRPr="00D660F6" w:rsidRDefault="002C003C" w:rsidP="002C003C">
      <w:pPr>
        <w:autoSpaceDE w:val="0"/>
        <w:autoSpaceDN w:val="0"/>
        <w:adjustRightInd w:val="0"/>
        <w:spacing w:after="240"/>
        <w:ind w:firstLine="720"/>
        <w:rPr>
          <w:sz w:val="28"/>
          <w:szCs w:val="28"/>
        </w:rPr>
      </w:pPr>
      <w:r w:rsidRPr="00D660F6">
        <w:rPr>
          <w:sz w:val="28"/>
          <w:szCs w:val="28"/>
        </w:rPr>
        <w:t>Генеральный план представляется в электронном виде. Проект разработан в программной среде ГИС «MapInfo» в составе электронных графических слоёв и связанной с ними атрибутивной базы данных.</w:t>
      </w:r>
    </w:p>
    <w:p w:rsidR="002C003C" w:rsidRPr="00787372" w:rsidRDefault="002C003C" w:rsidP="002C003C">
      <w:pPr>
        <w:autoSpaceDE w:val="0"/>
        <w:autoSpaceDN w:val="0"/>
        <w:adjustRightInd w:val="0"/>
        <w:ind w:hanging="284"/>
        <w:jc w:val="center"/>
        <w:rPr>
          <w:b/>
          <w:bCs/>
          <w:szCs w:val="28"/>
        </w:rPr>
      </w:pPr>
    </w:p>
    <w:p w:rsidR="002C003C" w:rsidRPr="00787372" w:rsidRDefault="002C003C" w:rsidP="002C003C">
      <w:pPr>
        <w:autoSpaceDE w:val="0"/>
        <w:autoSpaceDN w:val="0"/>
        <w:adjustRightInd w:val="0"/>
        <w:jc w:val="center"/>
        <w:rPr>
          <w:b/>
          <w:bCs/>
          <w:szCs w:val="28"/>
        </w:rPr>
      </w:pPr>
      <w:r w:rsidRPr="00787372">
        <w:rPr>
          <w:b/>
          <w:bCs/>
          <w:szCs w:val="28"/>
        </w:rPr>
        <w:t>Часть</w:t>
      </w:r>
      <w:proofErr w:type="gramStart"/>
      <w:r w:rsidRPr="00787372">
        <w:rPr>
          <w:b/>
          <w:bCs/>
          <w:szCs w:val="28"/>
        </w:rPr>
        <w:t xml:space="preserve"> Б</w:t>
      </w:r>
      <w:proofErr w:type="gramEnd"/>
      <w:r w:rsidRPr="00787372">
        <w:rPr>
          <w:b/>
          <w:bCs/>
          <w:szCs w:val="28"/>
        </w:rPr>
        <w:t xml:space="preserve"> графические материалы</w:t>
      </w:r>
    </w:p>
    <w:p w:rsidR="002C003C" w:rsidRPr="00787372" w:rsidRDefault="002C003C" w:rsidP="002C003C">
      <w:pPr>
        <w:pStyle w:val="a8"/>
        <w:rPr>
          <w:rFonts w:ascii="Times New Roman" w:hAnsi="Times New Roman"/>
          <w:color w:val="FF0000"/>
          <w:sz w:val="28"/>
          <w:szCs w:val="28"/>
        </w:rPr>
      </w:pPr>
    </w:p>
    <w:tbl>
      <w:tblPr>
        <w:tblW w:w="964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51"/>
        <w:gridCol w:w="6980"/>
        <w:gridCol w:w="1809"/>
      </w:tblGrid>
      <w:tr w:rsidR="002C003C" w:rsidRPr="00787372" w:rsidTr="002C003C">
        <w:trPr>
          <w:trHeight w:val="394"/>
        </w:trPr>
        <w:tc>
          <w:tcPr>
            <w:tcW w:w="851" w:type="dxa"/>
            <w:tcBorders>
              <w:top w:val="single" w:sz="4" w:space="0" w:color="000000"/>
              <w:left w:val="single" w:sz="4" w:space="0" w:color="000000"/>
              <w:bottom w:val="single" w:sz="4" w:space="0" w:color="000000"/>
              <w:right w:val="single" w:sz="4" w:space="0" w:color="000000"/>
            </w:tcBorders>
            <w:vAlign w:val="center"/>
          </w:tcPr>
          <w:p w:rsidR="002C003C" w:rsidRPr="00787372" w:rsidRDefault="002C003C" w:rsidP="002C003C">
            <w:pPr>
              <w:spacing w:before="120" w:after="120"/>
              <w:ind w:right="-108"/>
              <w:rPr>
                <w:b/>
                <w:bCs/>
                <w:szCs w:val="28"/>
              </w:rPr>
            </w:pPr>
            <w:r w:rsidRPr="00787372">
              <w:rPr>
                <w:b/>
                <w:bCs/>
                <w:szCs w:val="28"/>
              </w:rPr>
              <w:t>№ пп</w:t>
            </w:r>
          </w:p>
        </w:tc>
        <w:tc>
          <w:tcPr>
            <w:tcW w:w="6980" w:type="dxa"/>
            <w:tcBorders>
              <w:top w:val="single" w:sz="4" w:space="0" w:color="auto"/>
              <w:left w:val="single" w:sz="4" w:space="0" w:color="000000"/>
              <w:bottom w:val="single" w:sz="4" w:space="0" w:color="000000"/>
              <w:right w:val="single" w:sz="4" w:space="0" w:color="000000"/>
            </w:tcBorders>
            <w:vAlign w:val="center"/>
          </w:tcPr>
          <w:p w:rsidR="002C003C" w:rsidRPr="00787372" w:rsidRDefault="002C003C" w:rsidP="002C003C">
            <w:pPr>
              <w:spacing w:before="120" w:after="120"/>
              <w:jc w:val="center"/>
              <w:rPr>
                <w:b/>
                <w:bCs/>
                <w:szCs w:val="28"/>
              </w:rPr>
            </w:pPr>
            <w:r w:rsidRPr="00787372">
              <w:rPr>
                <w:b/>
                <w:bCs/>
                <w:szCs w:val="28"/>
              </w:rPr>
              <w:t>НАИМЕНОВАНИЕ СХЕМЫ</w:t>
            </w:r>
          </w:p>
        </w:tc>
        <w:tc>
          <w:tcPr>
            <w:tcW w:w="1809" w:type="dxa"/>
            <w:tcBorders>
              <w:top w:val="single" w:sz="4" w:space="0" w:color="auto"/>
              <w:left w:val="single" w:sz="4" w:space="0" w:color="000000"/>
              <w:bottom w:val="single" w:sz="4" w:space="0" w:color="000000"/>
              <w:right w:val="single" w:sz="4" w:space="0" w:color="000000"/>
            </w:tcBorders>
            <w:vAlign w:val="center"/>
          </w:tcPr>
          <w:p w:rsidR="002C003C" w:rsidRPr="00787372" w:rsidRDefault="002C003C" w:rsidP="002C003C">
            <w:pPr>
              <w:spacing w:before="120" w:after="120"/>
              <w:jc w:val="center"/>
              <w:rPr>
                <w:b/>
                <w:bCs/>
                <w:szCs w:val="28"/>
              </w:rPr>
            </w:pPr>
            <w:r w:rsidRPr="00787372">
              <w:rPr>
                <w:b/>
                <w:bCs/>
                <w:szCs w:val="28"/>
              </w:rPr>
              <w:t>МАСШТАБ</w:t>
            </w:r>
          </w:p>
        </w:tc>
      </w:tr>
      <w:tr w:rsidR="002C003C" w:rsidRPr="00787372" w:rsidTr="002C003C">
        <w:trPr>
          <w:trHeight w:val="394"/>
        </w:trPr>
        <w:tc>
          <w:tcPr>
            <w:tcW w:w="851" w:type="dxa"/>
            <w:tcBorders>
              <w:top w:val="single" w:sz="4" w:space="0" w:color="000000"/>
              <w:left w:val="single" w:sz="4" w:space="0" w:color="000000"/>
              <w:bottom w:val="single" w:sz="4" w:space="0" w:color="000000"/>
              <w:right w:val="single" w:sz="4" w:space="0" w:color="000000"/>
            </w:tcBorders>
            <w:vAlign w:val="center"/>
          </w:tcPr>
          <w:p w:rsidR="002C003C" w:rsidRPr="00787372" w:rsidRDefault="002C003C" w:rsidP="00833C6D">
            <w:pPr>
              <w:numPr>
                <w:ilvl w:val="0"/>
                <w:numId w:val="7"/>
              </w:numPr>
              <w:spacing w:before="120" w:after="120"/>
              <w:ind w:left="34" w:right="-108" w:firstLine="0"/>
              <w:jc w:val="center"/>
              <w:rPr>
                <w:szCs w:val="28"/>
              </w:rPr>
            </w:pPr>
          </w:p>
        </w:tc>
        <w:tc>
          <w:tcPr>
            <w:tcW w:w="6980" w:type="dxa"/>
            <w:tcBorders>
              <w:top w:val="single" w:sz="4" w:space="0" w:color="auto"/>
              <w:left w:val="single" w:sz="4" w:space="0" w:color="000000"/>
              <w:bottom w:val="single" w:sz="4" w:space="0" w:color="auto"/>
              <w:right w:val="single" w:sz="4" w:space="0" w:color="000000"/>
            </w:tcBorders>
            <w:vAlign w:val="center"/>
          </w:tcPr>
          <w:p w:rsidR="002C003C" w:rsidRPr="00787372" w:rsidRDefault="002C003C" w:rsidP="002C003C">
            <w:pPr>
              <w:spacing w:before="120" w:after="120"/>
              <w:rPr>
                <w:szCs w:val="28"/>
              </w:rPr>
            </w:pPr>
            <w:r w:rsidRPr="00787372">
              <w:rPr>
                <w:szCs w:val="28"/>
              </w:rPr>
              <w:t>Карт</w:t>
            </w:r>
            <w:r>
              <w:rPr>
                <w:szCs w:val="28"/>
              </w:rPr>
              <w:t>ы</w:t>
            </w:r>
            <w:r w:rsidRPr="00787372">
              <w:rPr>
                <w:szCs w:val="28"/>
              </w:rPr>
              <w:t xml:space="preserve"> функциональных зон </w:t>
            </w:r>
            <w:r>
              <w:rPr>
                <w:szCs w:val="28"/>
              </w:rPr>
              <w:t>в населенных пунктах</w:t>
            </w:r>
          </w:p>
        </w:tc>
        <w:tc>
          <w:tcPr>
            <w:tcW w:w="1809" w:type="dxa"/>
            <w:tcBorders>
              <w:top w:val="single" w:sz="4" w:space="0" w:color="auto"/>
              <w:left w:val="single" w:sz="4" w:space="0" w:color="000000"/>
              <w:bottom w:val="single" w:sz="4" w:space="0" w:color="auto"/>
              <w:right w:val="single" w:sz="4" w:space="0" w:color="000000"/>
            </w:tcBorders>
          </w:tcPr>
          <w:p w:rsidR="002C003C" w:rsidRPr="00787372" w:rsidRDefault="002C003C" w:rsidP="002C003C">
            <w:pPr>
              <w:spacing w:before="120" w:after="120"/>
              <w:jc w:val="center"/>
              <w:rPr>
                <w:szCs w:val="28"/>
              </w:rPr>
            </w:pPr>
            <w:r w:rsidRPr="00787372">
              <w:rPr>
                <w:szCs w:val="28"/>
              </w:rPr>
              <w:t xml:space="preserve">М 1: </w:t>
            </w:r>
            <w:r>
              <w:rPr>
                <w:szCs w:val="28"/>
              </w:rPr>
              <w:t>2</w:t>
            </w:r>
            <w:r w:rsidRPr="00787372">
              <w:rPr>
                <w:szCs w:val="28"/>
              </w:rPr>
              <w:t xml:space="preserve"> 000</w:t>
            </w:r>
          </w:p>
        </w:tc>
      </w:tr>
      <w:tr w:rsidR="002C003C" w:rsidRPr="00787372" w:rsidTr="002C003C">
        <w:trPr>
          <w:trHeight w:val="394"/>
        </w:trPr>
        <w:tc>
          <w:tcPr>
            <w:tcW w:w="851" w:type="dxa"/>
            <w:tcBorders>
              <w:top w:val="single" w:sz="4" w:space="0" w:color="000000"/>
              <w:left w:val="single" w:sz="4" w:space="0" w:color="000000"/>
              <w:bottom w:val="single" w:sz="4" w:space="0" w:color="000000"/>
              <w:right w:val="single" w:sz="4" w:space="0" w:color="000000"/>
            </w:tcBorders>
            <w:vAlign w:val="center"/>
          </w:tcPr>
          <w:p w:rsidR="002C003C" w:rsidRPr="00787372" w:rsidRDefault="002C003C" w:rsidP="00833C6D">
            <w:pPr>
              <w:numPr>
                <w:ilvl w:val="0"/>
                <w:numId w:val="7"/>
              </w:numPr>
              <w:spacing w:before="120" w:after="120"/>
              <w:ind w:left="34" w:right="-108" w:firstLine="0"/>
              <w:jc w:val="center"/>
              <w:rPr>
                <w:szCs w:val="28"/>
              </w:rPr>
            </w:pPr>
          </w:p>
        </w:tc>
        <w:tc>
          <w:tcPr>
            <w:tcW w:w="6980" w:type="dxa"/>
            <w:tcBorders>
              <w:top w:val="single" w:sz="4" w:space="0" w:color="auto"/>
              <w:left w:val="single" w:sz="4" w:space="0" w:color="000000"/>
              <w:bottom w:val="single" w:sz="4" w:space="0" w:color="000000"/>
              <w:right w:val="single" w:sz="4" w:space="0" w:color="000000"/>
            </w:tcBorders>
            <w:vAlign w:val="center"/>
          </w:tcPr>
          <w:p w:rsidR="002C003C" w:rsidRPr="00787372" w:rsidRDefault="002C003C" w:rsidP="002C003C">
            <w:pPr>
              <w:spacing w:before="120" w:after="120"/>
              <w:rPr>
                <w:szCs w:val="28"/>
              </w:rPr>
            </w:pPr>
            <w:r w:rsidRPr="00787372">
              <w:rPr>
                <w:szCs w:val="28"/>
              </w:rPr>
              <w:t>Карт</w:t>
            </w:r>
            <w:r>
              <w:rPr>
                <w:szCs w:val="28"/>
              </w:rPr>
              <w:t>ы</w:t>
            </w:r>
            <w:r w:rsidRPr="00787372">
              <w:rPr>
                <w:szCs w:val="28"/>
              </w:rPr>
              <w:t xml:space="preserve"> границ населенных пунктов </w:t>
            </w:r>
          </w:p>
        </w:tc>
        <w:tc>
          <w:tcPr>
            <w:tcW w:w="1809" w:type="dxa"/>
            <w:tcBorders>
              <w:top w:val="single" w:sz="4" w:space="0" w:color="auto"/>
              <w:left w:val="single" w:sz="4" w:space="0" w:color="000000"/>
              <w:bottom w:val="single" w:sz="4" w:space="0" w:color="000000"/>
              <w:right w:val="single" w:sz="4" w:space="0" w:color="000000"/>
            </w:tcBorders>
          </w:tcPr>
          <w:p w:rsidR="002C003C" w:rsidRPr="00787372" w:rsidRDefault="002C003C" w:rsidP="002C003C">
            <w:pPr>
              <w:spacing w:before="120" w:after="120"/>
              <w:jc w:val="center"/>
              <w:rPr>
                <w:szCs w:val="28"/>
              </w:rPr>
            </w:pPr>
            <w:r w:rsidRPr="00787372">
              <w:rPr>
                <w:szCs w:val="28"/>
              </w:rPr>
              <w:t xml:space="preserve">М 1: </w:t>
            </w:r>
            <w:r>
              <w:rPr>
                <w:szCs w:val="28"/>
              </w:rPr>
              <w:t>2</w:t>
            </w:r>
            <w:r w:rsidRPr="00787372">
              <w:rPr>
                <w:szCs w:val="28"/>
              </w:rPr>
              <w:t xml:space="preserve"> 000</w:t>
            </w:r>
          </w:p>
        </w:tc>
      </w:tr>
      <w:tr w:rsidR="002C003C" w:rsidRPr="00787372" w:rsidTr="002C003C">
        <w:trPr>
          <w:trHeight w:val="394"/>
        </w:trPr>
        <w:tc>
          <w:tcPr>
            <w:tcW w:w="851" w:type="dxa"/>
            <w:tcBorders>
              <w:top w:val="single" w:sz="4" w:space="0" w:color="000000"/>
              <w:left w:val="single" w:sz="4" w:space="0" w:color="000000"/>
              <w:bottom w:val="single" w:sz="4" w:space="0" w:color="000000"/>
              <w:right w:val="single" w:sz="4" w:space="0" w:color="000000"/>
            </w:tcBorders>
            <w:vAlign w:val="center"/>
          </w:tcPr>
          <w:p w:rsidR="002C003C" w:rsidRPr="00787372" w:rsidRDefault="002C003C" w:rsidP="00833C6D">
            <w:pPr>
              <w:numPr>
                <w:ilvl w:val="0"/>
                <w:numId w:val="7"/>
              </w:numPr>
              <w:spacing w:before="120" w:after="120"/>
              <w:ind w:left="34" w:right="-108" w:firstLine="0"/>
              <w:jc w:val="center"/>
              <w:rPr>
                <w:szCs w:val="28"/>
              </w:rPr>
            </w:pPr>
          </w:p>
        </w:tc>
        <w:tc>
          <w:tcPr>
            <w:tcW w:w="6980" w:type="dxa"/>
            <w:tcBorders>
              <w:top w:val="single" w:sz="4" w:space="0" w:color="auto"/>
              <w:left w:val="single" w:sz="4" w:space="0" w:color="000000"/>
              <w:bottom w:val="single" w:sz="4" w:space="0" w:color="000000"/>
              <w:right w:val="single" w:sz="4" w:space="0" w:color="000000"/>
            </w:tcBorders>
            <w:vAlign w:val="center"/>
          </w:tcPr>
          <w:p w:rsidR="002C003C" w:rsidRPr="00787372" w:rsidRDefault="002C003C" w:rsidP="002C003C">
            <w:pPr>
              <w:spacing w:before="120" w:after="120"/>
              <w:rPr>
                <w:szCs w:val="28"/>
              </w:rPr>
            </w:pPr>
            <w:r w:rsidRPr="00787372">
              <w:rPr>
                <w:szCs w:val="28"/>
              </w:rPr>
              <w:t>Карт</w:t>
            </w:r>
            <w:r>
              <w:rPr>
                <w:szCs w:val="28"/>
              </w:rPr>
              <w:t>ы</w:t>
            </w:r>
            <w:r w:rsidRPr="00787372">
              <w:rPr>
                <w:szCs w:val="28"/>
              </w:rPr>
              <w:t xml:space="preserve"> планируемого размещения объектов капитального строительства </w:t>
            </w:r>
          </w:p>
        </w:tc>
        <w:tc>
          <w:tcPr>
            <w:tcW w:w="1809" w:type="dxa"/>
            <w:tcBorders>
              <w:top w:val="single" w:sz="4" w:space="0" w:color="auto"/>
              <w:left w:val="single" w:sz="4" w:space="0" w:color="000000"/>
              <w:bottom w:val="single" w:sz="4" w:space="0" w:color="000000"/>
              <w:right w:val="single" w:sz="4" w:space="0" w:color="000000"/>
            </w:tcBorders>
          </w:tcPr>
          <w:p w:rsidR="002C003C" w:rsidRPr="00787372" w:rsidRDefault="002C003C" w:rsidP="002C003C">
            <w:pPr>
              <w:spacing w:before="120" w:after="120"/>
              <w:jc w:val="center"/>
              <w:rPr>
                <w:szCs w:val="28"/>
              </w:rPr>
            </w:pPr>
            <w:r w:rsidRPr="00787372">
              <w:rPr>
                <w:szCs w:val="28"/>
              </w:rPr>
              <w:t xml:space="preserve">М 1: </w:t>
            </w:r>
            <w:r>
              <w:rPr>
                <w:szCs w:val="28"/>
              </w:rPr>
              <w:t>2</w:t>
            </w:r>
            <w:r w:rsidRPr="00787372">
              <w:rPr>
                <w:szCs w:val="28"/>
              </w:rPr>
              <w:t xml:space="preserve"> 000</w:t>
            </w:r>
          </w:p>
        </w:tc>
      </w:tr>
    </w:tbl>
    <w:p w:rsidR="002C003C" w:rsidRPr="00787372" w:rsidRDefault="002C003C" w:rsidP="002C003C">
      <w:pPr>
        <w:rPr>
          <w:b/>
          <w:bCs/>
          <w:color w:val="365F91"/>
          <w:szCs w:val="28"/>
          <w:lang w:val="en-US" w:bidi="en-US"/>
        </w:rPr>
      </w:pPr>
    </w:p>
    <w:p w:rsidR="002C003C" w:rsidRDefault="002C003C" w:rsidP="002C003C">
      <w:pPr>
        <w:rPr>
          <w:rFonts w:ascii="Cambria" w:hAnsi="Cambria" w:cs="Cambria"/>
          <w:b/>
          <w:bCs/>
          <w:color w:val="365F91"/>
          <w:szCs w:val="28"/>
          <w:lang w:val="en-US" w:bidi="en-US"/>
        </w:rPr>
      </w:pPr>
    </w:p>
    <w:p w:rsidR="002C003C" w:rsidRDefault="002C003C" w:rsidP="002C003C">
      <w:pPr>
        <w:rPr>
          <w:rFonts w:ascii="Cambria" w:hAnsi="Cambria" w:cs="Cambria"/>
          <w:b/>
          <w:bCs/>
          <w:color w:val="365F91"/>
          <w:szCs w:val="28"/>
          <w:lang w:bidi="en-US"/>
        </w:rPr>
      </w:pPr>
    </w:p>
    <w:p w:rsidR="002C003C" w:rsidRDefault="002C003C" w:rsidP="002C003C">
      <w:pPr>
        <w:rPr>
          <w:rFonts w:ascii="Cambria" w:hAnsi="Cambria" w:cs="Cambria"/>
          <w:b/>
          <w:bCs/>
          <w:color w:val="365F91"/>
          <w:szCs w:val="28"/>
          <w:lang w:bidi="en-US"/>
        </w:rPr>
      </w:pPr>
    </w:p>
    <w:p w:rsidR="002C003C" w:rsidRDefault="002C003C" w:rsidP="002C003C">
      <w:pPr>
        <w:rPr>
          <w:rFonts w:ascii="Cambria" w:hAnsi="Cambria" w:cs="Cambria"/>
          <w:b/>
          <w:bCs/>
          <w:color w:val="365F91"/>
          <w:szCs w:val="28"/>
          <w:lang w:bidi="en-US"/>
        </w:rPr>
      </w:pPr>
    </w:p>
    <w:p w:rsidR="002C003C" w:rsidRDefault="002C003C" w:rsidP="002C003C">
      <w:pPr>
        <w:rPr>
          <w:rFonts w:ascii="Cambria" w:hAnsi="Cambria" w:cs="Cambria"/>
          <w:b/>
          <w:bCs/>
          <w:color w:val="365F91"/>
          <w:szCs w:val="28"/>
          <w:lang w:bidi="en-US"/>
        </w:rPr>
      </w:pPr>
    </w:p>
    <w:p w:rsidR="002C003C" w:rsidRDefault="002C003C" w:rsidP="002C003C">
      <w:pPr>
        <w:rPr>
          <w:rFonts w:ascii="Cambria" w:hAnsi="Cambria" w:cs="Cambria"/>
          <w:b/>
          <w:bCs/>
          <w:color w:val="365F91"/>
          <w:szCs w:val="28"/>
          <w:lang w:bidi="en-US"/>
        </w:rPr>
      </w:pPr>
    </w:p>
    <w:p w:rsidR="002C003C" w:rsidRDefault="002C003C" w:rsidP="002C003C">
      <w:pPr>
        <w:rPr>
          <w:rFonts w:ascii="Cambria" w:hAnsi="Cambria" w:cs="Cambria"/>
          <w:b/>
          <w:bCs/>
          <w:color w:val="365F91"/>
          <w:szCs w:val="28"/>
          <w:lang w:bidi="en-US"/>
        </w:rPr>
      </w:pPr>
    </w:p>
    <w:p w:rsidR="002C003C" w:rsidRDefault="002C003C" w:rsidP="002C003C">
      <w:pPr>
        <w:rPr>
          <w:rFonts w:ascii="Cambria" w:hAnsi="Cambria" w:cs="Cambria"/>
          <w:b/>
          <w:bCs/>
          <w:color w:val="365F91"/>
          <w:szCs w:val="28"/>
          <w:lang w:bidi="en-US"/>
        </w:rPr>
      </w:pPr>
    </w:p>
    <w:p w:rsidR="002C003C" w:rsidRDefault="002C003C" w:rsidP="002C003C">
      <w:pPr>
        <w:rPr>
          <w:rFonts w:ascii="Cambria" w:hAnsi="Cambria" w:cs="Cambria"/>
          <w:b/>
          <w:bCs/>
          <w:color w:val="365F91"/>
          <w:szCs w:val="28"/>
          <w:lang w:bidi="en-US"/>
        </w:rPr>
      </w:pPr>
    </w:p>
    <w:p w:rsidR="002C003C" w:rsidRDefault="002C003C" w:rsidP="002C003C">
      <w:pPr>
        <w:rPr>
          <w:rFonts w:ascii="Cambria" w:hAnsi="Cambria" w:cs="Cambria"/>
          <w:b/>
          <w:bCs/>
          <w:color w:val="365F91"/>
          <w:szCs w:val="28"/>
          <w:lang w:bidi="en-US"/>
        </w:rPr>
      </w:pPr>
    </w:p>
    <w:p w:rsidR="002C003C" w:rsidRDefault="002C003C" w:rsidP="002C003C">
      <w:pPr>
        <w:rPr>
          <w:rFonts w:ascii="Cambria" w:hAnsi="Cambria" w:cs="Cambria"/>
          <w:b/>
          <w:bCs/>
          <w:color w:val="365F91"/>
          <w:szCs w:val="28"/>
          <w:lang w:bidi="en-US"/>
        </w:rPr>
      </w:pPr>
    </w:p>
    <w:p w:rsidR="002C003C" w:rsidRPr="001D4DE8" w:rsidRDefault="002C003C" w:rsidP="002C003C">
      <w:pPr>
        <w:pStyle w:val="1"/>
        <w:spacing w:line="276" w:lineRule="auto"/>
        <w:ind w:left="720"/>
        <w:jc w:val="center"/>
        <w:rPr>
          <w:rFonts w:ascii="Times New Roman" w:eastAsia="Calibri" w:hAnsi="Times New Roman"/>
          <w:color w:val="000000" w:themeColor="text1"/>
          <w:sz w:val="24"/>
          <w:szCs w:val="24"/>
        </w:rPr>
      </w:pPr>
      <w:bookmarkStart w:id="2" w:name="_Toc81836021"/>
      <w:r w:rsidRPr="001D4DE8">
        <w:rPr>
          <w:rFonts w:ascii="Times New Roman" w:eastAsia="Calibri" w:hAnsi="Times New Roman"/>
          <w:color w:val="000000" w:themeColor="text1"/>
          <w:sz w:val="24"/>
          <w:szCs w:val="24"/>
        </w:rPr>
        <w:t>ВВЕДЕНИЕ</w:t>
      </w:r>
      <w:bookmarkEnd w:id="2"/>
    </w:p>
    <w:p w:rsidR="002C003C" w:rsidRDefault="002C003C" w:rsidP="002C003C">
      <w:pPr>
        <w:pStyle w:val="21"/>
        <w:jc w:val="both"/>
        <w:rPr>
          <w:sz w:val="28"/>
          <w:szCs w:val="28"/>
        </w:rPr>
      </w:pPr>
    </w:p>
    <w:p w:rsidR="002C003C" w:rsidRPr="00B608E3" w:rsidRDefault="002C003C" w:rsidP="002C003C">
      <w:pPr>
        <w:autoSpaceDE w:val="0"/>
        <w:ind w:firstLine="720"/>
        <w:jc w:val="both"/>
        <w:rPr>
          <w:color w:val="000000"/>
          <w:sz w:val="28"/>
          <w:szCs w:val="28"/>
        </w:rPr>
      </w:pPr>
      <w:bookmarkStart w:id="3" w:name="_Toc81836022"/>
      <w:bookmarkStart w:id="4" w:name="_Toc59629493"/>
      <w:proofErr w:type="gramStart"/>
      <w:r w:rsidRPr="00B608E3">
        <w:rPr>
          <w:color w:val="000000"/>
          <w:sz w:val="28"/>
          <w:szCs w:val="28"/>
        </w:rPr>
        <w:t xml:space="preserve">Работы по внесению изменений в генеральный план муниципального образования Сорочинский городской округ Оренбургской области, </w:t>
      </w:r>
      <w:r w:rsidRPr="00B608E3">
        <w:rPr>
          <w:color w:val="000000"/>
          <w:sz w:val="28"/>
          <w:szCs w:val="28"/>
        </w:rPr>
        <w:lastRenderedPageBreak/>
        <w:t>выполняются на основании Постановления администрации Сорочинского городского округа Оренбургской области  от 06.03.2023 №251-п "О подготовке проекта по внесению изменений в Генеральный план   муниципального образования Сорочинский городской округ Оренбургской области в части населенных пунктов: с. Гамалеевка, пос. Гамалеевка-1, пос. Новопокровка, с. Бурдыгино, с. Надежденка, пос. Кленовый, пос</w:t>
      </w:r>
      <w:proofErr w:type="gramEnd"/>
      <w:r w:rsidRPr="00B608E3">
        <w:rPr>
          <w:color w:val="000000"/>
          <w:sz w:val="28"/>
          <w:szCs w:val="28"/>
        </w:rPr>
        <w:t>. Октябрьский, пос. Новый".</w:t>
      </w:r>
    </w:p>
    <w:p w:rsidR="002C003C" w:rsidRPr="00B608E3" w:rsidRDefault="002C003C" w:rsidP="002C003C">
      <w:pPr>
        <w:autoSpaceDE w:val="0"/>
        <w:ind w:firstLine="720"/>
        <w:jc w:val="both"/>
        <w:rPr>
          <w:color w:val="000000"/>
          <w:sz w:val="28"/>
          <w:szCs w:val="28"/>
        </w:rPr>
      </w:pPr>
      <w:r w:rsidRPr="00B608E3">
        <w:rPr>
          <w:color w:val="000000"/>
          <w:sz w:val="28"/>
          <w:szCs w:val="28"/>
        </w:rPr>
        <w:t xml:space="preserve">        Градостроительная документация — генеральный план муниципального образования Сорочинский городской округ, были разработаны в 2017 г. ООО «Геоград», г. Орск.</w:t>
      </w:r>
    </w:p>
    <w:p w:rsidR="002C003C" w:rsidRPr="00B608E3" w:rsidRDefault="002C003C" w:rsidP="002C003C">
      <w:pPr>
        <w:autoSpaceDE w:val="0"/>
        <w:ind w:firstLine="720"/>
        <w:jc w:val="both"/>
        <w:rPr>
          <w:color w:val="000000"/>
          <w:sz w:val="28"/>
          <w:szCs w:val="28"/>
        </w:rPr>
      </w:pPr>
      <w:r w:rsidRPr="00B608E3">
        <w:rPr>
          <w:color w:val="000000"/>
          <w:sz w:val="28"/>
          <w:szCs w:val="28"/>
        </w:rPr>
        <w:t>Основными причинами, определившими необходимость разработки данного проекта, являются:</w:t>
      </w:r>
    </w:p>
    <w:p w:rsidR="002C003C" w:rsidRPr="00B608E3" w:rsidRDefault="002C003C" w:rsidP="002C003C">
      <w:pPr>
        <w:autoSpaceDE w:val="0"/>
        <w:ind w:firstLine="720"/>
        <w:jc w:val="both"/>
        <w:rPr>
          <w:color w:val="000000"/>
          <w:sz w:val="28"/>
          <w:szCs w:val="28"/>
        </w:rPr>
      </w:pPr>
      <w:proofErr w:type="gramStart"/>
      <w:r>
        <w:rPr>
          <w:color w:val="000000"/>
          <w:sz w:val="28"/>
          <w:szCs w:val="28"/>
        </w:rPr>
        <w:t>-</w:t>
      </w:r>
      <w:r w:rsidRPr="00B608E3">
        <w:rPr>
          <w:color w:val="000000"/>
          <w:sz w:val="28"/>
          <w:szCs w:val="28"/>
        </w:rPr>
        <w:t xml:space="preserve"> необходимость приведения  документов  территориального планирования в соответствие с  Приказом  Минэкономразвития России от 9 января 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с изменениями согласно Приказа Министерства экономического развития РФ от</w:t>
      </w:r>
      <w:proofErr w:type="gramEnd"/>
      <w:r w:rsidRPr="00B608E3">
        <w:rPr>
          <w:color w:val="000000"/>
          <w:sz w:val="28"/>
          <w:szCs w:val="28"/>
        </w:rPr>
        <w:t xml:space="preserve"> 28 февраля 2023 г. № 123 «О внесении изменений в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утвержденные приказом Минэкономразвития России от 9 января 2018 г. № 10»;</w:t>
      </w:r>
    </w:p>
    <w:p w:rsidR="002C003C" w:rsidRPr="00B608E3" w:rsidRDefault="002C003C" w:rsidP="002C003C">
      <w:pPr>
        <w:autoSpaceDE w:val="0"/>
        <w:ind w:firstLine="720"/>
        <w:jc w:val="both"/>
        <w:rPr>
          <w:color w:val="000000"/>
          <w:sz w:val="28"/>
          <w:szCs w:val="28"/>
        </w:rPr>
      </w:pPr>
      <w:r w:rsidRPr="00B608E3">
        <w:rPr>
          <w:color w:val="000000"/>
          <w:sz w:val="28"/>
          <w:szCs w:val="28"/>
        </w:rPr>
        <w:t>-    установления вновь проектируемых функциональных зон, изменения конфигурации существующих зон на картах Генерального плана МО Сорочинский городской округ;</w:t>
      </w:r>
    </w:p>
    <w:p w:rsidR="002C003C" w:rsidRPr="00B608E3" w:rsidRDefault="002C003C" w:rsidP="002C003C">
      <w:pPr>
        <w:autoSpaceDE w:val="0"/>
        <w:ind w:firstLine="720"/>
        <w:jc w:val="both"/>
        <w:rPr>
          <w:color w:val="000000"/>
          <w:sz w:val="28"/>
          <w:szCs w:val="28"/>
        </w:rPr>
      </w:pPr>
      <w:r w:rsidRPr="00B608E3">
        <w:rPr>
          <w:color w:val="000000"/>
          <w:sz w:val="28"/>
          <w:szCs w:val="28"/>
        </w:rPr>
        <w:t>-       Постановление Правительства Оренбургской области от 18.01.2022 № 6-п   "О внесении изменений в постановление Правительства оренбургской области от 07.07.2011 № 579-п";</w:t>
      </w:r>
    </w:p>
    <w:p w:rsidR="002C003C" w:rsidRPr="00B608E3" w:rsidRDefault="002C003C" w:rsidP="002C003C">
      <w:pPr>
        <w:autoSpaceDE w:val="0"/>
        <w:ind w:firstLine="720"/>
        <w:jc w:val="both"/>
        <w:rPr>
          <w:color w:val="000000"/>
          <w:sz w:val="28"/>
          <w:szCs w:val="28"/>
        </w:rPr>
      </w:pPr>
      <w:r w:rsidRPr="00B608E3">
        <w:rPr>
          <w:color w:val="000000"/>
          <w:sz w:val="28"/>
          <w:szCs w:val="28"/>
        </w:rPr>
        <w:t xml:space="preserve">-  необходимость корректировки </w:t>
      </w:r>
      <w:proofErr w:type="gramStart"/>
      <w:r w:rsidRPr="00B608E3">
        <w:rPr>
          <w:color w:val="000000"/>
          <w:sz w:val="28"/>
          <w:szCs w:val="28"/>
        </w:rPr>
        <w:t>раннее</w:t>
      </w:r>
      <w:proofErr w:type="gramEnd"/>
      <w:r w:rsidRPr="00B608E3">
        <w:rPr>
          <w:color w:val="000000"/>
          <w:sz w:val="28"/>
          <w:szCs w:val="28"/>
        </w:rPr>
        <w:t xml:space="preserve"> принятых границ населенных пунктов;</w:t>
      </w:r>
    </w:p>
    <w:p w:rsidR="002C003C" w:rsidRPr="00B608E3" w:rsidRDefault="002C003C" w:rsidP="002C003C">
      <w:pPr>
        <w:autoSpaceDE w:val="0"/>
        <w:ind w:firstLine="720"/>
        <w:jc w:val="both"/>
        <w:rPr>
          <w:color w:val="000000"/>
          <w:sz w:val="28"/>
          <w:szCs w:val="28"/>
        </w:rPr>
      </w:pPr>
      <w:r w:rsidRPr="00B608E3">
        <w:rPr>
          <w:color w:val="000000"/>
          <w:sz w:val="28"/>
          <w:szCs w:val="28"/>
        </w:rPr>
        <w:t>-  новые требования Земельного кодекса Российской Федерации, Градостроительного кодекса Российской Федерации, связанные с территориальным планированием, градостроительным зонированием территории, подготовкой документации по планировке территории, ведением информационной системы обеспечения градостроительной деятельности;</w:t>
      </w:r>
    </w:p>
    <w:p w:rsidR="002C003C" w:rsidRPr="00B608E3" w:rsidRDefault="002C003C" w:rsidP="002C003C">
      <w:pPr>
        <w:autoSpaceDE w:val="0"/>
        <w:ind w:firstLine="720"/>
        <w:jc w:val="both"/>
        <w:rPr>
          <w:color w:val="000000"/>
          <w:sz w:val="28"/>
          <w:szCs w:val="28"/>
        </w:rPr>
      </w:pPr>
      <w:r w:rsidRPr="00B608E3">
        <w:rPr>
          <w:color w:val="000000"/>
          <w:sz w:val="28"/>
          <w:szCs w:val="28"/>
        </w:rPr>
        <w:t>-    необходимость осуществления согласованной подготовки документов территориального планирования Оренбургской области, МО Сорочинский городской округ, с учетом взаимных интересов сопредельных территорий в соответствии с действующим законодательством.</w:t>
      </w:r>
    </w:p>
    <w:p w:rsidR="002C003C" w:rsidRDefault="002C003C" w:rsidP="002C003C">
      <w:pPr>
        <w:autoSpaceDE w:val="0"/>
        <w:ind w:firstLine="720"/>
        <w:rPr>
          <w:color w:val="000000"/>
          <w:sz w:val="32"/>
          <w:szCs w:val="32"/>
        </w:rPr>
      </w:pPr>
    </w:p>
    <w:p w:rsidR="002C003C" w:rsidRPr="00296E9A" w:rsidRDefault="002C003C" w:rsidP="002C003C">
      <w:pPr>
        <w:pStyle w:val="1"/>
        <w:ind w:left="720"/>
        <w:rPr>
          <w:shd w:val="clear" w:color="auto" w:fill="FFFFFF"/>
        </w:rPr>
      </w:pPr>
      <w:proofErr w:type="gramStart"/>
      <w:r>
        <w:rPr>
          <w:shd w:val="clear" w:color="auto" w:fill="FFFFFF"/>
        </w:rPr>
        <w:lastRenderedPageBreak/>
        <w:t>С</w:t>
      </w:r>
      <w:r w:rsidRPr="00296E9A">
        <w:rPr>
          <w:shd w:val="clear" w:color="auto" w:fill="FFFFFF"/>
        </w:rPr>
        <w:t>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3"/>
      <w:proofErr w:type="gramEnd"/>
    </w:p>
    <w:p w:rsidR="002C003C" w:rsidRPr="002C003C" w:rsidRDefault="002C003C" w:rsidP="002C003C">
      <w:pPr>
        <w:jc w:val="both"/>
        <w:rPr>
          <w:rFonts w:cs="Times New Roman"/>
          <w:sz w:val="28"/>
          <w:szCs w:val="28"/>
          <w:lang w:bidi="en-US"/>
        </w:rPr>
      </w:pPr>
      <w:r w:rsidRPr="002C003C">
        <w:rPr>
          <w:rFonts w:cs="Times New Roman"/>
          <w:lang w:bidi="en-US"/>
        </w:rPr>
        <w:t xml:space="preserve">            </w:t>
      </w:r>
      <w:r w:rsidRPr="002C003C">
        <w:rPr>
          <w:rFonts w:cs="Times New Roman"/>
          <w:sz w:val="28"/>
          <w:szCs w:val="28"/>
          <w:lang w:bidi="en-US"/>
        </w:rPr>
        <w:t>Согласно СТП Оренбургской области (Постановление правительства Оренбургской области №6-п от 18.01.2022 г.) планируются объекты регионального значения:</w:t>
      </w:r>
    </w:p>
    <w:p w:rsidR="002C003C" w:rsidRPr="002C003C" w:rsidRDefault="002C003C" w:rsidP="002C003C">
      <w:pPr>
        <w:pStyle w:val="ae"/>
        <w:ind w:left="0" w:firstLine="709"/>
        <w:rPr>
          <w:rFonts w:ascii="Times New Roman" w:hAnsi="Times New Roman" w:cs="Times New Roman"/>
          <w:i/>
          <w:sz w:val="28"/>
          <w:szCs w:val="28"/>
        </w:rPr>
      </w:pPr>
    </w:p>
    <w:p w:rsidR="002C003C" w:rsidRPr="002C003C" w:rsidRDefault="002C003C" w:rsidP="002C003C">
      <w:pPr>
        <w:pStyle w:val="ae"/>
        <w:ind w:left="0" w:firstLine="709"/>
        <w:rPr>
          <w:rFonts w:ascii="Times New Roman" w:eastAsia="Calibri" w:hAnsi="Times New Roman" w:cs="Times New Roman"/>
          <w:sz w:val="28"/>
          <w:szCs w:val="28"/>
        </w:rPr>
      </w:pPr>
      <w:bookmarkStart w:id="5" w:name="_Toc71700672"/>
      <w:r w:rsidRPr="002C003C">
        <w:rPr>
          <w:rFonts w:ascii="Times New Roman" w:eastAsia="Calibri" w:hAnsi="Times New Roman" w:cs="Times New Roman"/>
          <w:sz w:val="28"/>
          <w:szCs w:val="28"/>
        </w:rPr>
        <w:t>Проектными предложениями развития социальной инфраструктуры населенных пунктов предусматривается:</w:t>
      </w:r>
    </w:p>
    <w:p w:rsidR="002C003C" w:rsidRPr="002C003C" w:rsidRDefault="002C003C" w:rsidP="002C003C">
      <w:pPr>
        <w:pStyle w:val="ae"/>
        <w:ind w:left="0" w:firstLine="709"/>
        <w:rPr>
          <w:rFonts w:ascii="Times New Roman" w:eastAsia="Calibri" w:hAnsi="Times New Roman" w:cs="Times New Roman"/>
          <w:sz w:val="28"/>
          <w:szCs w:val="28"/>
        </w:rPr>
      </w:pPr>
      <w:r w:rsidRPr="002C003C">
        <w:rPr>
          <w:rFonts w:ascii="Times New Roman" w:eastAsia="Calibri" w:hAnsi="Times New Roman" w:cs="Times New Roman"/>
          <w:sz w:val="28"/>
          <w:szCs w:val="28"/>
        </w:rPr>
        <w:t>Строительство ФОКа в селе Гамалеевка;</w:t>
      </w:r>
    </w:p>
    <w:p w:rsidR="002C003C" w:rsidRPr="002C003C" w:rsidRDefault="002C003C" w:rsidP="002C003C">
      <w:pPr>
        <w:pStyle w:val="ae"/>
        <w:ind w:left="0" w:firstLine="709"/>
        <w:rPr>
          <w:rFonts w:ascii="Times New Roman" w:eastAsia="Calibri" w:hAnsi="Times New Roman" w:cs="Times New Roman"/>
          <w:sz w:val="28"/>
          <w:szCs w:val="28"/>
        </w:rPr>
      </w:pPr>
      <w:r w:rsidRPr="002C003C">
        <w:rPr>
          <w:rFonts w:ascii="Times New Roman" w:eastAsia="Calibri" w:hAnsi="Times New Roman" w:cs="Times New Roman"/>
          <w:sz w:val="28"/>
          <w:szCs w:val="28"/>
        </w:rPr>
        <w:t>Благоустройство общественных территорий (площадок для занятий спортом и отдыха) в сельских населенных пунктах.</w:t>
      </w:r>
    </w:p>
    <w:p w:rsidR="002C003C" w:rsidRPr="002C003C" w:rsidRDefault="002C003C" w:rsidP="002C003C">
      <w:pPr>
        <w:pStyle w:val="ae"/>
        <w:ind w:left="0" w:firstLine="709"/>
        <w:rPr>
          <w:rFonts w:ascii="Times New Roman" w:eastAsia="Calibri" w:hAnsi="Times New Roman" w:cs="Times New Roman"/>
          <w:sz w:val="28"/>
          <w:szCs w:val="28"/>
        </w:rPr>
      </w:pPr>
      <w:r w:rsidRPr="002C003C">
        <w:rPr>
          <w:rFonts w:ascii="Times New Roman" w:eastAsia="Calibri" w:hAnsi="Times New Roman" w:cs="Times New Roman"/>
          <w:sz w:val="28"/>
          <w:szCs w:val="28"/>
        </w:rPr>
        <w:t>Проектными предложениями  развития инженерной инфраструктуры населенных пунктов предусматривается:</w:t>
      </w:r>
    </w:p>
    <w:p w:rsidR="002C003C" w:rsidRPr="002C003C" w:rsidRDefault="002C003C" w:rsidP="002C003C">
      <w:pPr>
        <w:pStyle w:val="ae"/>
        <w:ind w:left="0" w:firstLine="709"/>
        <w:rPr>
          <w:rFonts w:ascii="Times New Roman" w:eastAsia="Calibri" w:hAnsi="Times New Roman" w:cs="Times New Roman"/>
          <w:sz w:val="28"/>
          <w:szCs w:val="28"/>
        </w:rPr>
      </w:pPr>
      <w:r w:rsidRPr="002C003C">
        <w:rPr>
          <w:rFonts w:ascii="Times New Roman" w:eastAsia="Calibri" w:hAnsi="Times New Roman" w:cs="Times New Roman"/>
          <w:sz w:val="28"/>
          <w:szCs w:val="28"/>
        </w:rPr>
        <w:t xml:space="preserve">В системе водоснабжения – строительство инженерных сетей водоснабжения для 2 очереди  нового микрорайона в поселке </w:t>
      </w:r>
      <w:proofErr w:type="gramStart"/>
      <w:r w:rsidRPr="002C003C">
        <w:rPr>
          <w:rFonts w:ascii="Times New Roman" w:eastAsia="Calibri" w:hAnsi="Times New Roman" w:cs="Times New Roman"/>
          <w:sz w:val="28"/>
          <w:szCs w:val="28"/>
        </w:rPr>
        <w:t>Новый</w:t>
      </w:r>
      <w:proofErr w:type="gramEnd"/>
      <w:r w:rsidRPr="002C003C">
        <w:rPr>
          <w:rFonts w:ascii="Times New Roman" w:eastAsia="Calibri" w:hAnsi="Times New Roman" w:cs="Times New Roman"/>
          <w:sz w:val="28"/>
          <w:szCs w:val="28"/>
        </w:rPr>
        <w:t>, реконструкция водопроводных сетей в селе Бурдыгино, поселке Октябрьский, поселке Гамалеевка-1;</w:t>
      </w:r>
    </w:p>
    <w:p w:rsidR="002C003C" w:rsidRPr="002C003C" w:rsidRDefault="002C003C" w:rsidP="002C003C">
      <w:pPr>
        <w:pStyle w:val="ae"/>
        <w:ind w:left="0" w:firstLine="709"/>
        <w:rPr>
          <w:rFonts w:ascii="Times New Roman" w:eastAsia="Calibri" w:hAnsi="Times New Roman" w:cs="Times New Roman"/>
          <w:sz w:val="28"/>
          <w:szCs w:val="28"/>
        </w:rPr>
      </w:pPr>
      <w:r w:rsidRPr="002C003C">
        <w:rPr>
          <w:rFonts w:ascii="Times New Roman" w:eastAsia="Calibri" w:hAnsi="Times New Roman" w:cs="Times New Roman"/>
          <w:sz w:val="28"/>
          <w:szCs w:val="28"/>
        </w:rPr>
        <w:t>В системе газоснабжения – строительство сетей газораспределения во 2 очереди нового микрорайона в поселке Новый, перевод отопления объектов социальной сферы в селе Гамалеевка, поселке Гамалеевка – 1 от блочных котельных.</w:t>
      </w:r>
    </w:p>
    <w:p w:rsidR="002C003C" w:rsidRPr="002C003C" w:rsidRDefault="002C003C" w:rsidP="002C003C">
      <w:pPr>
        <w:pStyle w:val="ae"/>
        <w:ind w:left="0" w:firstLine="709"/>
        <w:rPr>
          <w:rFonts w:ascii="Times New Roman" w:eastAsia="Calibri" w:hAnsi="Times New Roman" w:cs="Times New Roman"/>
          <w:sz w:val="28"/>
          <w:szCs w:val="28"/>
        </w:rPr>
      </w:pPr>
      <w:r w:rsidRPr="002C003C">
        <w:rPr>
          <w:rFonts w:ascii="Times New Roman" w:eastAsia="Calibri" w:hAnsi="Times New Roman" w:cs="Times New Roman"/>
          <w:sz w:val="28"/>
          <w:szCs w:val="28"/>
        </w:rPr>
        <w:t>Организация  Системы сбора и удаления твердых бытовых отходов с территории населенных пунктов  с помощью контейнерных площадок оборудованных несменяемыми контейнерами, в том числе для раздельного сбора отходов.</w:t>
      </w:r>
    </w:p>
    <w:p w:rsidR="002C003C" w:rsidRPr="002C003C" w:rsidRDefault="002C003C" w:rsidP="002C003C">
      <w:pPr>
        <w:tabs>
          <w:tab w:val="left" w:pos="0"/>
        </w:tabs>
        <w:ind w:left="709"/>
        <w:contextualSpacing/>
        <w:jc w:val="both"/>
        <w:rPr>
          <w:rFonts w:eastAsia="Calibri" w:cs="Times New Roman"/>
          <w:sz w:val="28"/>
          <w:szCs w:val="28"/>
        </w:rPr>
      </w:pPr>
    </w:p>
    <w:p w:rsidR="002C003C" w:rsidRPr="002C003C" w:rsidRDefault="002C003C" w:rsidP="002C003C">
      <w:pPr>
        <w:tabs>
          <w:tab w:val="left" w:pos="0"/>
        </w:tabs>
        <w:ind w:left="709"/>
        <w:contextualSpacing/>
        <w:jc w:val="both"/>
        <w:rPr>
          <w:rFonts w:eastAsia="Calibri" w:cs="Times New Roman"/>
          <w:sz w:val="28"/>
          <w:szCs w:val="28"/>
        </w:rPr>
      </w:pPr>
      <w:r w:rsidRPr="002C003C">
        <w:rPr>
          <w:rFonts w:eastAsia="Calibri" w:cs="Times New Roman"/>
          <w:sz w:val="28"/>
          <w:szCs w:val="28"/>
        </w:rPr>
        <w:t xml:space="preserve"> </w:t>
      </w:r>
    </w:p>
    <w:p w:rsidR="002C003C" w:rsidRPr="002C003C" w:rsidRDefault="002C003C" w:rsidP="002C003C">
      <w:pPr>
        <w:tabs>
          <w:tab w:val="left" w:pos="0"/>
        </w:tabs>
        <w:ind w:left="709"/>
        <w:contextualSpacing/>
        <w:jc w:val="both"/>
        <w:rPr>
          <w:rFonts w:eastAsia="Calibri" w:cs="Times New Roman"/>
          <w:sz w:val="28"/>
          <w:szCs w:val="28"/>
        </w:rPr>
      </w:pPr>
    </w:p>
    <w:p w:rsidR="002C003C" w:rsidRPr="002C003C" w:rsidRDefault="002C003C" w:rsidP="002C003C">
      <w:pPr>
        <w:pStyle w:val="1"/>
        <w:ind w:left="720"/>
        <w:rPr>
          <w:rStyle w:val="afff5"/>
          <w:rFonts w:ascii="Times New Roman" w:hAnsi="Times New Roman"/>
          <w:b/>
          <w:i w:val="0"/>
          <w:color w:val="000000"/>
        </w:rPr>
      </w:pPr>
      <w:bookmarkStart w:id="6" w:name="_Toc81836023"/>
      <w:bookmarkEnd w:id="4"/>
      <w:bookmarkEnd w:id="5"/>
      <w:r w:rsidRPr="002C003C">
        <w:rPr>
          <w:rFonts w:ascii="Times New Roman" w:hAnsi="Times New Roman"/>
        </w:rPr>
        <w:lastRenderedPageBreak/>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6"/>
    </w:p>
    <w:p w:rsidR="002C003C" w:rsidRPr="002C003C" w:rsidRDefault="002C003C" w:rsidP="002C003C">
      <w:pPr>
        <w:autoSpaceDE w:val="0"/>
        <w:autoSpaceDN w:val="0"/>
        <w:adjustRightInd w:val="0"/>
        <w:ind w:firstLine="709"/>
        <w:rPr>
          <w:rFonts w:cs="Times New Roman"/>
          <w:color w:val="000000"/>
          <w:sz w:val="28"/>
          <w:szCs w:val="28"/>
        </w:rPr>
      </w:pPr>
    </w:p>
    <w:p w:rsidR="002C003C" w:rsidRPr="002C003C" w:rsidRDefault="002C003C" w:rsidP="002C003C">
      <w:pPr>
        <w:ind w:firstLine="709"/>
        <w:jc w:val="both"/>
        <w:rPr>
          <w:rFonts w:cs="Times New Roman"/>
          <w:sz w:val="28"/>
          <w:szCs w:val="28"/>
        </w:rPr>
      </w:pPr>
      <w:r w:rsidRPr="002C003C">
        <w:rPr>
          <w:rFonts w:cs="Times New Roman"/>
          <w:sz w:val="28"/>
          <w:szCs w:val="28"/>
        </w:rPr>
        <w:t xml:space="preserve">В поселке </w:t>
      </w:r>
      <w:proofErr w:type="gramStart"/>
      <w:r w:rsidRPr="002C003C">
        <w:rPr>
          <w:rFonts w:cs="Times New Roman"/>
          <w:sz w:val="28"/>
          <w:szCs w:val="28"/>
        </w:rPr>
        <w:t>Октябрьский</w:t>
      </w:r>
      <w:proofErr w:type="gramEnd"/>
      <w:r w:rsidRPr="002C003C">
        <w:rPr>
          <w:rFonts w:cs="Times New Roman"/>
          <w:sz w:val="28"/>
          <w:szCs w:val="28"/>
        </w:rPr>
        <w:t xml:space="preserve"> территория функциональной зоны сельскохозяйственного назначения была изменена на жилую зону. В остальных населённых  пунктах проведено уточнение границ  функциональных зон в соответствии с фактическим использованием. </w:t>
      </w:r>
    </w:p>
    <w:p w:rsidR="002C003C" w:rsidRPr="002C003C" w:rsidRDefault="002C003C" w:rsidP="002C003C">
      <w:pPr>
        <w:ind w:firstLine="360"/>
        <w:jc w:val="both"/>
        <w:rPr>
          <w:rFonts w:cs="Times New Roman"/>
          <w:b/>
          <w:sz w:val="28"/>
          <w:szCs w:val="28"/>
        </w:rPr>
      </w:pPr>
      <w:proofErr w:type="gramStart"/>
      <w:r w:rsidRPr="002C003C">
        <w:rPr>
          <w:rFonts w:cs="Times New Roman"/>
          <w:sz w:val="28"/>
          <w:szCs w:val="28"/>
        </w:rPr>
        <w:t>Функциональное зонирование основывается на ранее утверждённом, с учётом зон с особыми условиями использования территории и на основании планов администрации муниципального образования по развитию территории.</w:t>
      </w:r>
      <w:proofErr w:type="gramEnd"/>
    </w:p>
    <w:p w:rsidR="002C003C" w:rsidRPr="002C003C" w:rsidRDefault="002C003C" w:rsidP="002C003C">
      <w:pPr>
        <w:ind w:firstLine="709"/>
        <w:jc w:val="both"/>
        <w:rPr>
          <w:rFonts w:cs="Times New Roman"/>
          <w:sz w:val="28"/>
          <w:szCs w:val="28"/>
        </w:rPr>
      </w:pPr>
    </w:p>
    <w:p w:rsidR="005240BE" w:rsidRDefault="005240BE"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Default="001D4DE8" w:rsidP="005240BE">
      <w:pPr>
        <w:jc w:val="center"/>
        <w:rPr>
          <w:rFonts w:cs="Times New Roman"/>
          <w:b/>
          <w:sz w:val="28"/>
          <w:szCs w:val="28"/>
        </w:rPr>
      </w:pPr>
    </w:p>
    <w:p w:rsidR="001D4DE8" w:rsidRPr="002C003C" w:rsidRDefault="001D4DE8" w:rsidP="005240BE">
      <w:pPr>
        <w:jc w:val="center"/>
        <w:rPr>
          <w:rFonts w:cs="Times New Roman"/>
          <w:b/>
          <w:sz w:val="28"/>
          <w:szCs w:val="28"/>
        </w:rPr>
      </w:pPr>
    </w:p>
    <w:p w:rsidR="002C003C" w:rsidRPr="002C003C" w:rsidRDefault="002C003C" w:rsidP="002C003C">
      <w:pPr>
        <w:spacing w:line="288" w:lineRule="auto"/>
        <w:jc w:val="center"/>
        <w:rPr>
          <w:rFonts w:cs="Times New Roman"/>
          <w:sz w:val="28"/>
          <w:szCs w:val="28"/>
        </w:rPr>
      </w:pPr>
      <w:r w:rsidRPr="002C003C">
        <w:rPr>
          <w:rFonts w:cs="Times New Roman"/>
          <w:sz w:val="28"/>
          <w:szCs w:val="28"/>
        </w:rPr>
        <w:t>ТОМ 2</w:t>
      </w:r>
    </w:p>
    <w:p w:rsidR="002C003C" w:rsidRPr="002C003C" w:rsidRDefault="002C003C" w:rsidP="002C003C">
      <w:pPr>
        <w:spacing w:line="288" w:lineRule="auto"/>
        <w:jc w:val="center"/>
        <w:rPr>
          <w:rFonts w:cs="Times New Roman"/>
          <w:sz w:val="28"/>
          <w:szCs w:val="28"/>
        </w:rPr>
      </w:pPr>
      <w:r w:rsidRPr="002C003C">
        <w:rPr>
          <w:rFonts w:cs="Times New Roman"/>
          <w:sz w:val="28"/>
          <w:szCs w:val="28"/>
        </w:rPr>
        <w:t>МАТЕРИАЛЫ ПО ОБОСНОВАНИЮ</w:t>
      </w:r>
    </w:p>
    <w:p w:rsidR="002C003C" w:rsidRDefault="002C003C" w:rsidP="002C003C">
      <w:pPr>
        <w:jc w:val="center"/>
        <w:rPr>
          <w:rFonts w:cs="Times New Roman"/>
          <w:b/>
          <w:sz w:val="28"/>
          <w:szCs w:val="28"/>
        </w:rPr>
      </w:pPr>
      <w:r w:rsidRPr="002C003C">
        <w:rPr>
          <w:rFonts w:cs="Times New Roman"/>
          <w:b/>
          <w:sz w:val="28"/>
          <w:szCs w:val="28"/>
        </w:rPr>
        <w:t>(новая редакция)</w:t>
      </w:r>
    </w:p>
    <w:p w:rsidR="002C003C" w:rsidRPr="002C003C" w:rsidRDefault="002C003C" w:rsidP="002C003C">
      <w:pPr>
        <w:jc w:val="center"/>
        <w:rPr>
          <w:rFonts w:cs="Times New Roman"/>
          <w:b/>
          <w:sz w:val="28"/>
          <w:szCs w:val="28"/>
        </w:rPr>
      </w:pPr>
    </w:p>
    <w:p w:rsidR="001D4DE8" w:rsidRDefault="001D4DE8" w:rsidP="002C003C">
      <w:pPr>
        <w:autoSpaceDE w:val="0"/>
        <w:ind w:firstLine="720"/>
        <w:jc w:val="center"/>
        <w:rPr>
          <w:rFonts w:cs="Times New Roman"/>
          <w:color w:val="000000"/>
          <w:sz w:val="28"/>
          <w:szCs w:val="28"/>
        </w:rPr>
      </w:pPr>
      <w:bookmarkStart w:id="7" w:name="_Toc139978797"/>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1D4DE8" w:rsidRDefault="001D4DE8" w:rsidP="002C003C">
      <w:pPr>
        <w:autoSpaceDE w:val="0"/>
        <w:ind w:firstLine="720"/>
        <w:jc w:val="center"/>
        <w:rPr>
          <w:rFonts w:cs="Times New Roman"/>
          <w:color w:val="000000"/>
          <w:sz w:val="28"/>
          <w:szCs w:val="28"/>
        </w:rPr>
      </w:pPr>
    </w:p>
    <w:p w:rsidR="002C003C" w:rsidRPr="002C003C" w:rsidRDefault="002C003C" w:rsidP="001D4DE8">
      <w:pPr>
        <w:autoSpaceDE w:val="0"/>
        <w:jc w:val="center"/>
        <w:rPr>
          <w:rFonts w:cs="Times New Roman"/>
          <w:color w:val="000000"/>
          <w:sz w:val="28"/>
          <w:szCs w:val="28"/>
        </w:rPr>
      </w:pPr>
      <w:r w:rsidRPr="002C003C">
        <w:rPr>
          <w:rFonts w:cs="Times New Roman"/>
          <w:color w:val="000000"/>
          <w:sz w:val="28"/>
          <w:szCs w:val="28"/>
        </w:rPr>
        <w:t>ВВЕДЕНИЕ</w:t>
      </w:r>
    </w:p>
    <w:p w:rsidR="002C003C" w:rsidRPr="002C003C" w:rsidRDefault="002C003C" w:rsidP="002C003C">
      <w:pPr>
        <w:autoSpaceDE w:val="0"/>
        <w:ind w:firstLine="720"/>
        <w:jc w:val="both"/>
        <w:rPr>
          <w:rFonts w:cs="Times New Roman"/>
          <w:color w:val="000000"/>
          <w:sz w:val="28"/>
          <w:szCs w:val="28"/>
        </w:rPr>
      </w:pPr>
      <w:proofErr w:type="gramStart"/>
      <w:r w:rsidRPr="002C003C">
        <w:rPr>
          <w:rFonts w:cs="Times New Roman"/>
          <w:color w:val="000000"/>
          <w:sz w:val="28"/>
          <w:szCs w:val="28"/>
        </w:rPr>
        <w:t>Работы по внесению изменений в генеральный план муниципального образования Сорочинский городской округ Оренбургской области, выполняются на основании Постановления администрации Сорочинского городского округа Оренбургской области  от 06.03.2023 №251-п "О подготовке проекта по внесению изменений в Генеральный план   муниципального образования Сорочинский городской округ Оренбургской области в части населенных пунктов: с. Гамалеевка, пос. Гамалеевка-1, пос. Новопокровка, с. Бурдыгино, с. Надежденка, пос. Кленовый, пос</w:t>
      </w:r>
      <w:proofErr w:type="gramEnd"/>
      <w:r w:rsidRPr="002C003C">
        <w:rPr>
          <w:rFonts w:cs="Times New Roman"/>
          <w:color w:val="000000"/>
          <w:sz w:val="28"/>
          <w:szCs w:val="28"/>
        </w:rPr>
        <w:t>. Октябрьский, пос. Новый".</w:t>
      </w:r>
    </w:p>
    <w:p w:rsidR="002C003C" w:rsidRPr="002C003C" w:rsidRDefault="002C003C" w:rsidP="002C003C">
      <w:pPr>
        <w:autoSpaceDE w:val="0"/>
        <w:ind w:firstLine="720"/>
        <w:jc w:val="both"/>
        <w:rPr>
          <w:rFonts w:cs="Times New Roman"/>
          <w:color w:val="000000"/>
          <w:sz w:val="28"/>
          <w:szCs w:val="28"/>
        </w:rPr>
      </w:pPr>
      <w:r w:rsidRPr="002C003C">
        <w:rPr>
          <w:rFonts w:cs="Times New Roman"/>
          <w:color w:val="000000"/>
          <w:sz w:val="28"/>
          <w:szCs w:val="28"/>
        </w:rPr>
        <w:t xml:space="preserve">        Градостроительная документация — генеральный план муниципального образования Сорочинский городской округ, были разработаны в 2017 г. ООО «Геоград», г. Орск.</w:t>
      </w:r>
    </w:p>
    <w:p w:rsidR="002C003C" w:rsidRPr="002C003C" w:rsidRDefault="002C003C" w:rsidP="002C003C">
      <w:pPr>
        <w:autoSpaceDE w:val="0"/>
        <w:ind w:firstLine="720"/>
        <w:jc w:val="both"/>
        <w:rPr>
          <w:rFonts w:cs="Times New Roman"/>
          <w:color w:val="000000"/>
          <w:sz w:val="28"/>
          <w:szCs w:val="28"/>
        </w:rPr>
      </w:pPr>
      <w:r w:rsidRPr="002C003C">
        <w:rPr>
          <w:rFonts w:cs="Times New Roman"/>
          <w:color w:val="000000"/>
          <w:sz w:val="28"/>
          <w:szCs w:val="28"/>
        </w:rPr>
        <w:t>Основными причинами, определившими необходимость разработки данного проекта, являются:</w:t>
      </w:r>
    </w:p>
    <w:p w:rsidR="002C003C" w:rsidRPr="002C003C" w:rsidRDefault="002C003C" w:rsidP="002C003C">
      <w:pPr>
        <w:autoSpaceDE w:val="0"/>
        <w:ind w:firstLine="720"/>
        <w:jc w:val="both"/>
        <w:rPr>
          <w:rFonts w:cs="Times New Roman"/>
          <w:color w:val="000000"/>
          <w:sz w:val="28"/>
          <w:szCs w:val="28"/>
        </w:rPr>
      </w:pPr>
      <w:proofErr w:type="gramStart"/>
      <w:r w:rsidRPr="002C003C">
        <w:rPr>
          <w:rFonts w:cs="Times New Roman"/>
          <w:color w:val="000000"/>
          <w:sz w:val="28"/>
          <w:szCs w:val="28"/>
        </w:rPr>
        <w:lastRenderedPageBreak/>
        <w:t>- необходимость приведения  документов  территориального планирования в соответствие с  Приказом  Минэкономразвития России от 9 января 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с изменениями согласно Приказа Министерства экономического развития РФ от</w:t>
      </w:r>
      <w:proofErr w:type="gramEnd"/>
      <w:r w:rsidRPr="002C003C">
        <w:rPr>
          <w:rFonts w:cs="Times New Roman"/>
          <w:color w:val="000000"/>
          <w:sz w:val="28"/>
          <w:szCs w:val="28"/>
        </w:rPr>
        <w:t xml:space="preserve"> 28 февраля 2023 г. № 123 «О внесении изменений в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утвержденные приказом Минэкономразвития России от 9 января 2018 г. № 10»;</w:t>
      </w:r>
    </w:p>
    <w:p w:rsidR="002C003C" w:rsidRPr="002C003C" w:rsidRDefault="002C003C" w:rsidP="002C003C">
      <w:pPr>
        <w:autoSpaceDE w:val="0"/>
        <w:ind w:firstLine="720"/>
        <w:jc w:val="both"/>
        <w:rPr>
          <w:rFonts w:cs="Times New Roman"/>
          <w:color w:val="000000"/>
          <w:sz w:val="28"/>
          <w:szCs w:val="28"/>
        </w:rPr>
      </w:pPr>
      <w:r w:rsidRPr="002C003C">
        <w:rPr>
          <w:rFonts w:cs="Times New Roman"/>
          <w:color w:val="000000"/>
          <w:sz w:val="28"/>
          <w:szCs w:val="28"/>
        </w:rPr>
        <w:t>-    установления вновь проектируемых функциональных зон, изменения конфигурации существующих зон на картах Генерального плана МО Сорочинский городской округ;</w:t>
      </w:r>
    </w:p>
    <w:p w:rsidR="002C003C" w:rsidRPr="002C003C" w:rsidRDefault="002C003C" w:rsidP="002C003C">
      <w:pPr>
        <w:autoSpaceDE w:val="0"/>
        <w:ind w:firstLine="720"/>
        <w:jc w:val="both"/>
        <w:rPr>
          <w:rFonts w:cs="Times New Roman"/>
          <w:color w:val="000000"/>
          <w:sz w:val="28"/>
          <w:szCs w:val="28"/>
        </w:rPr>
      </w:pPr>
      <w:r w:rsidRPr="002C003C">
        <w:rPr>
          <w:rFonts w:cs="Times New Roman"/>
          <w:color w:val="000000"/>
          <w:sz w:val="28"/>
          <w:szCs w:val="28"/>
        </w:rPr>
        <w:t>-       Постановление Правительства Оренбургской области от 18.01.2022 № 6-п   "О внесении изменений в постановление Правительства оренбургской области от 07.07.2011 № 579-п";</w:t>
      </w:r>
    </w:p>
    <w:p w:rsidR="002C003C" w:rsidRPr="002C003C" w:rsidRDefault="002C003C" w:rsidP="002C003C">
      <w:pPr>
        <w:autoSpaceDE w:val="0"/>
        <w:ind w:firstLine="720"/>
        <w:jc w:val="both"/>
        <w:rPr>
          <w:rFonts w:cs="Times New Roman"/>
          <w:color w:val="000000"/>
          <w:sz w:val="28"/>
          <w:szCs w:val="28"/>
        </w:rPr>
      </w:pPr>
      <w:r w:rsidRPr="002C003C">
        <w:rPr>
          <w:rFonts w:cs="Times New Roman"/>
          <w:color w:val="000000"/>
          <w:sz w:val="28"/>
          <w:szCs w:val="28"/>
        </w:rPr>
        <w:t xml:space="preserve">-  необходимость корректировки </w:t>
      </w:r>
      <w:proofErr w:type="gramStart"/>
      <w:r w:rsidRPr="002C003C">
        <w:rPr>
          <w:rFonts w:cs="Times New Roman"/>
          <w:color w:val="000000"/>
          <w:sz w:val="28"/>
          <w:szCs w:val="28"/>
        </w:rPr>
        <w:t>раннее</w:t>
      </w:r>
      <w:proofErr w:type="gramEnd"/>
      <w:r w:rsidRPr="002C003C">
        <w:rPr>
          <w:rFonts w:cs="Times New Roman"/>
          <w:color w:val="000000"/>
          <w:sz w:val="28"/>
          <w:szCs w:val="28"/>
        </w:rPr>
        <w:t xml:space="preserve"> принятых границ населенных пунктов;</w:t>
      </w:r>
    </w:p>
    <w:p w:rsidR="002C003C" w:rsidRPr="002C003C" w:rsidRDefault="002C003C" w:rsidP="002C003C">
      <w:pPr>
        <w:autoSpaceDE w:val="0"/>
        <w:ind w:firstLine="720"/>
        <w:jc w:val="both"/>
        <w:rPr>
          <w:rFonts w:cs="Times New Roman"/>
          <w:color w:val="000000"/>
          <w:sz w:val="28"/>
          <w:szCs w:val="28"/>
        </w:rPr>
      </w:pPr>
      <w:r w:rsidRPr="002C003C">
        <w:rPr>
          <w:rFonts w:cs="Times New Roman"/>
          <w:color w:val="000000"/>
          <w:sz w:val="28"/>
          <w:szCs w:val="28"/>
        </w:rPr>
        <w:t>-  новые требования Земельного кодекса Российской Федерации, Градостроительного кодекса Российской Федерации, связанные с территориальным планированием, градостроительным зонированием территории, подготовкой документации по планировке территории, ведением информационной системы обеспечения градостроительной деятельности;</w:t>
      </w:r>
    </w:p>
    <w:p w:rsidR="002C003C" w:rsidRPr="002C003C" w:rsidRDefault="002C003C" w:rsidP="002C003C">
      <w:pPr>
        <w:autoSpaceDE w:val="0"/>
        <w:ind w:firstLine="720"/>
        <w:jc w:val="both"/>
        <w:rPr>
          <w:color w:val="000000"/>
          <w:sz w:val="28"/>
          <w:szCs w:val="28"/>
        </w:rPr>
      </w:pPr>
      <w:r w:rsidRPr="002C003C">
        <w:rPr>
          <w:rFonts w:cs="Times New Roman"/>
          <w:color w:val="000000"/>
          <w:sz w:val="28"/>
          <w:szCs w:val="28"/>
        </w:rPr>
        <w:t>-    необходимость осуществления согласованной подготовки документов территориального планирования Оренбургской области, МО Сорочинский городской округ, с учетом взаимных интересов сопредельных территорий в соответствии с действующим закон</w:t>
      </w:r>
      <w:r w:rsidRPr="002C003C">
        <w:rPr>
          <w:color w:val="000000"/>
          <w:sz w:val="28"/>
          <w:szCs w:val="28"/>
        </w:rPr>
        <w:t>одательством.</w:t>
      </w:r>
    </w:p>
    <w:p w:rsidR="002C003C" w:rsidRPr="002C003C" w:rsidRDefault="002C003C" w:rsidP="002C003C">
      <w:pPr>
        <w:autoSpaceDE w:val="0"/>
        <w:ind w:firstLine="720"/>
        <w:rPr>
          <w:color w:val="000000"/>
          <w:sz w:val="28"/>
          <w:szCs w:val="28"/>
        </w:rPr>
      </w:pPr>
    </w:p>
    <w:p w:rsidR="002C003C" w:rsidRPr="002C003C" w:rsidRDefault="002C003C" w:rsidP="002C003C">
      <w:pPr>
        <w:autoSpaceDE w:val="0"/>
        <w:ind w:firstLine="720"/>
        <w:rPr>
          <w:color w:val="000000"/>
          <w:sz w:val="28"/>
          <w:szCs w:val="28"/>
        </w:rPr>
      </w:pPr>
    </w:p>
    <w:p w:rsidR="002C003C" w:rsidRPr="002C003C" w:rsidRDefault="002C003C" w:rsidP="002C003C">
      <w:pPr>
        <w:autoSpaceDE w:val="0"/>
        <w:ind w:firstLine="720"/>
        <w:rPr>
          <w:sz w:val="28"/>
          <w:szCs w:val="28"/>
        </w:rPr>
      </w:pPr>
      <w:r w:rsidRPr="002C003C">
        <w:rPr>
          <w:sz w:val="28"/>
          <w:szCs w:val="28"/>
        </w:rPr>
        <w:t>СОСТАВ ДОКУМЕНТА</w:t>
      </w:r>
      <w:bookmarkEnd w:id="7"/>
      <w:r w:rsidRPr="002C003C">
        <w:rPr>
          <w:sz w:val="28"/>
          <w:szCs w:val="28"/>
        </w:rPr>
        <w:t>:</w:t>
      </w:r>
    </w:p>
    <w:p w:rsidR="002C003C" w:rsidRPr="002C003C" w:rsidRDefault="002C003C" w:rsidP="002C003C">
      <w:pPr>
        <w:autoSpaceDE w:val="0"/>
        <w:ind w:firstLine="720"/>
        <w:jc w:val="both"/>
        <w:rPr>
          <w:sz w:val="28"/>
          <w:szCs w:val="28"/>
        </w:rPr>
      </w:pPr>
      <w:r w:rsidRPr="002C003C">
        <w:rPr>
          <w:sz w:val="28"/>
          <w:szCs w:val="28"/>
        </w:rPr>
        <w:t xml:space="preserve"> Документ состоит из 2-х томов: «Положение о территориальном планировании» (Том 1), «Материалы по обоснованию» (Том 2).</w:t>
      </w:r>
    </w:p>
    <w:p w:rsidR="002C003C" w:rsidRDefault="002C003C" w:rsidP="002C003C">
      <w:pPr>
        <w:pStyle w:val="1"/>
        <w:numPr>
          <w:ilvl w:val="0"/>
          <w:numId w:val="0"/>
        </w:numPr>
        <w:ind w:left="720"/>
        <w:rPr>
          <w:rFonts w:ascii="Times New Roman" w:hAnsi="Times New Roman"/>
          <w:color w:val="auto"/>
        </w:rPr>
      </w:pPr>
    </w:p>
    <w:p w:rsidR="002C003C" w:rsidRDefault="002C003C" w:rsidP="002C003C">
      <w:pPr>
        <w:shd w:val="clear" w:color="auto" w:fill="FFFFFF"/>
        <w:tabs>
          <w:tab w:val="left" w:pos="7513"/>
        </w:tabs>
        <w:spacing w:line="240" w:lineRule="atLeast"/>
        <w:ind w:left="284" w:firstLine="437"/>
        <w:jc w:val="center"/>
        <w:rPr>
          <w:rFonts w:cs="Times New Roman"/>
          <w:b/>
          <w:color w:val="000000"/>
          <w:sz w:val="28"/>
          <w:szCs w:val="28"/>
        </w:rPr>
      </w:pPr>
    </w:p>
    <w:tbl>
      <w:tblPr>
        <w:tblW w:w="0" w:type="auto"/>
        <w:tblInd w:w="108" w:type="dxa"/>
        <w:tblLayout w:type="fixed"/>
        <w:tblLook w:val="04A0" w:firstRow="1" w:lastRow="0" w:firstColumn="1" w:lastColumn="0" w:noHBand="0" w:noVBand="1"/>
      </w:tblPr>
      <w:tblGrid>
        <w:gridCol w:w="1675"/>
        <w:gridCol w:w="7741"/>
      </w:tblGrid>
      <w:tr w:rsidR="002C003C" w:rsidTr="002C003C">
        <w:trPr>
          <w:trHeight w:val="717"/>
        </w:trPr>
        <w:tc>
          <w:tcPr>
            <w:tcW w:w="9416" w:type="dxa"/>
            <w:gridSpan w:val="2"/>
            <w:tcBorders>
              <w:top w:val="single" w:sz="4" w:space="0" w:color="000000"/>
              <w:left w:val="single" w:sz="4" w:space="0" w:color="000000"/>
              <w:bottom w:val="single" w:sz="4" w:space="0" w:color="000000"/>
              <w:right w:val="single" w:sz="4" w:space="0" w:color="000000"/>
            </w:tcBorders>
            <w:hideMark/>
          </w:tcPr>
          <w:p w:rsidR="002C003C" w:rsidRDefault="002C003C">
            <w:pPr>
              <w:tabs>
                <w:tab w:val="left" w:pos="7513"/>
              </w:tabs>
              <w:spacing w:before="120" w:after="120" w:line="20" w:lineRule="atLeast"/>
              <w:jc w:val="center"/>
              <w:rPr>
                <w:rFonts w:eastAsia="Times New Roman"/>
                <w:color w:val="000000"/>
                <w:sz w:val="28"/>
                <w:szCs w:val="28"/>
              </w:rPr>
            </w:pPr>
            <w:r>
              <w:rPr>
                <w:b/>
                <w:color w:val="000000"/>
                <w:sz w:val="28"/>
                <w:szCs w:val="28"/>
              </w:rPr>
              <w:t>ТОМ 1</w:t>
            </w:r>
          </w:p>
          <w:p w:rsidR="002C003C" w:rsidRDefault="002C003C">
            <w:pPr>
              <w:shd w:val="clear" w:color="auto" w:fill="FFFFFF"/>
              <w:tabs>
                <w:tab w:val="left" w:pos="7513"/>
              </w:tabs>
              <w:spacing w:before="120" w:after="120" w:line="20" w:lineRule="atLeast"/>
              <w:ind w:firstLine="720"/>
              <w:jc w:val="center"/>
              <w:rPr>
                <w:rFonts w:eastAsia="Times New Roman"/>
                <w:sz w:val="28"/>
                <w:szCs w:val="28"/>
              </w:rPr>
            </w:pPr>
            <w:r>
              <w:rPr>
                <w:color w:val="000000"/>
                <w:sz w:val="28"/>
                <w:szCs w:val="28"/>
              </w:rPr>
              <w:t>ПОЛОЖЕНИЕ О ТЕРРИТОРИАЛЬНОМ ПЛАНИРОВАНИИ</w:t>
            </w:r>
          </w:p>
        </w:tc>
      </w:tr>
      <w:tr w:rsidR="002C003C" w:rsidTr="002C003C">
        <w:tc>
          <w:tcPr>
            <w:tcW w:w="1675" w:type="dxa"/>
            <w:tcBorders>
              <w:top w:val="single" w:sz="4" w:space="0" w:color="000000"/>
              <w:left w:val="single" w:sz="4" w:space="0" w:color="000000"/>
              <w:bottom w:val="single" w:sz="4" w:space="0" w:color="000000"/>
              <w:right w:val="nil"/>
            </w:tcBorders>
            <w:hideMark/>
          </w:tcPr>
          <w:p w:rsidR="002C003C" w:rsidRDefault="002C003C">
            <w:pPr>
              <w:tabs>
                <w:tab w:val="left" w:pos="7513"/>
              </w:tabs>
              <w:spacing w:before="120" w:after="120" w:line="20" w:lineRule="atLeast"/>
              <w:rPr>
                <w:rFonts w:eastAsia="Times New Roman"/>
                <w:color w:val="000000"/>
                <w:sz w:val="28"/>
                <w:szCs w:val="28"/>
              </w:rPr>
            </w:pPr>
            <w:r>
              <w:rPr>
                <w:color w:val="000000"/>
                <w:sz w:val="28"/>
                <w:szCs w:val="28"/>
              </w:rPr>
              <w:t>Часть</w:t>
            </w:r>
            <w:proofErr w:type="gramStart"/>
            <w:r>
              <w:rPr>
                <w:color w:val="000000"/>
                <w:sz w:val="28"/>
                <w:szCs w:val="28"/>
              </w:rPr>
              <w:t xml:space="preserve"> </w:t>
            </w:r>
            <w:r>
              <w:rPr>
                <w:b/>
                <w:color w:val="000000"/>
                <w:sz w:val="28"/>
                <w:szCs w:val="28"/>
              </w:rPr>
              <w:t>А</w:t>
            </w:r>
            <w:proofErr w:type="gramEnd"/>
          </w:p>
        </w:tc>
        <w:tc>
          <w:tcPr>
            <w:tcW w:w="7741" w:type="dxa"/>
            <w:tcBorders>
              <w:top w:val="single" w:sz="4" w:space="0" w:color="000000"/>
              <w:left w:val="single" w:sz="4" w:space="0" w:color="000000"/>
              <w:bottom w:val="single" w:sz="4" w:space="0" w:color="000000"/>
              <w:right w:val="single" w:sz="4" w:space="0" w:color="000000"/>
            </w:tcBorders>
            <w:hideMark/>
          </w:tcPr>
          <w:p w:rsidR="002C003C" w:rsidRDefault="002C003C">
            <w:pPr>
              <w:tabs>
                <w:tab w:val="left" w:pos="7513"/>
              </w:tabs>
              <w:spacing w:before="120" w:after="120" w:line="20" w:lineRule="atLeast"/>
              <w:rPr>
                <w:rFonts w:eastAsia="Times New Roman"/>
                <w:sz w:val="28"/>
                <w:szCs w:val="28"/>
              </w:rPr>
            </w:pPr>
            <w:r>
              <w:rPr>
                <w:color w:val="000000"/>
                <w:sz w:val="28"/>
                <w:szCs w:val="28"/>
              </w:rPr>
              <w:t>положение о территориальном планировании</w:t>
            </w:r>
          </w:p>
        </w:tc>
      </w:tr>
      <w:tr w:rsidR="002C003C" w:rsidTr="002C003C">
        <w:tc>
          <w:tcPr>
            <w:tcW w:w="1675" w:type="dxa"/>
            <w:tcBorders>
              <w:top w:val="single" w:sz="4" w:space="0" w:color="000000"/>
              <w:left w:val="single" w:sz="4" w:space="0" w:color="000000"/>
              <w:bottom w:val="single" w:sz="4" w:space="0" w:color="000000"/>
              <w:right w:val="nil"/>
            </w:tcBorders>
            <w:hideMark/>
          </w:tcPr>
          <w:p w:rsidR="002C003C" w:rsidRDefault="002C003C">
            <w:pPr>
              <w:tabs>
                <w:tab w:val="left" w:pos="7513"/>
              </w:tabs>
              <w:spacing w:before="120" w:after="120" w:line="20" w:lineRule="atLeast"/>
              <w:rPr>
                <w:rFonts w:eastAsia="Times New Roman"/>
                <w:color w:val="000000"/>
                <w:sz w:val="28"/>
                <w:szCs w:val="28"/>
              </w:rPr>
            </w:pPr>
            <w:r>
              <w:rPr>
                <w:color w:val="000000"/>
                <w:sz w:val="28"/>
                <w:szCs w:val="28"/>
              </w:rPr>
              <w:t>Часть</w:t>
            </w:r>
            <w:proofErr w:type="gramStart"/>
            <w:r>
              <w:rPr>
                <w:color w:val="000000"/>
                <w:sz w:val="28"/>
                <w:szCs w:val="28"/>
              </w:rPr>
              <w:t xml:space="preserve"> </w:t>
            </w:r>
            <w:r>
              <w:rPr>
                <w:b/>
                <w:color w:val="000000"/>
                <w:sz w:val="28"/>
                <w:szCs w:val="28"/>
              </w:rPr>
              <w:t>Б</w:t>
            </w:r>
            <w:proofErr w:type="gramEnd"/>
          </w:p>
        </w:tc>
        <w:tc>
          <w:tcPr>
            <w:tcW w:w="7741" w:type="dxa"/>
            <w:tcBorders>
              <w:top w:val="single" w:sz="4" w:space="0" w:color="000000"/>
              <w:left w:val="single" w:sz="4" w:space="0" w:color="000000"/>
              <w:bottom w:val="single" w:sz="4" w:space="0" w:color="000000"/>
              <w:right w:val="single" w:sz="4" w:space="0" w:color="000000"/>
            </w:tcBorders>
            <w:hideMark/>
          </w:tcPr>
          <w:p w:rsidR="002C003C" w:rsidRDefault="002C003C">
            <w:pPr>
              <w:tabs>
                <w:tab w:val="left" w:pos="7513"/>
              </w:tabs>
              <w:spacing w:before="120" w:after="120" w:line="20" w:lineRule="atLeast"/>
              <w:rPr>
                <w:rFonts w:eastAsia="Times New Roman"/>
                <w:sz w:val="28"/>
                <w:szCs w:val="28"/>
              </w:rPr>
            </w:pPr>
            <w:r>
              <w:rPr>
                <w:color w:val="000000"/>
                <w:sz w:val="28"/>
                <w:szCs w:val="28"/>
              </w:rPr>
              <w:t>Графические материалы</w:t>
            </w:r>
          </w:p>
        </w:tc>
      </w:tr>
      <w:tr w:rsidR="002C003C" w:rsidTr="002C003C">
        <w:trPr>
          <w:trHeight w:val="978"/>
        </w:trPr>
        <w:tc>
          <w:tcPr>
            <w:tcW w:w="9416" w:type="dxa"/>
            <w:gridSpan w:val="2"/>
            <w:tcBorders>
              <w:top w:val="single" w:sz="4" w:space="0" w:color="000000"/>
              <w:left w:val="single" w:sz="4" w:space="0" w:color="000000"/>
              <w:bottom w:val="single" w:sz="4" w:space="0" w:color="000000"/>
              <w:right w:val="single" w:sz="4" w:space="0" w:color="000000"/>
            </w:tcBorders>
            <w:hideMark/>
          </w:tcPr>
          <w:p w:rsidR="002C003C" w:rsidRDefault="002C003C">
            <w:pPr>
              <w:tabs>
                <w:tab w:val="left" w:pos="7513"/>
              </w:tabs>
              <w:spacing w:before="120" w:after="120" w:line="20" w:lineRule="atLeast"/>
              <w:jc w:val="center"/>
              <w:rPr>
                <w:rFonts w:eastAsia="Times New Roman"/>
                <w:color w:val="000000"/>
                <w:sz w:val="28"/>
                <w:szCs w:val="28"/>
              </w:rPr>
            </w:pPr>
            <w:r>
              <w:rPr>
                <w:b/>
                <w:color w:val="000000"/>
                <w:sz w:val="28"/>
                <w:szCs w:val="28"/>
              </w:rPr>
              <w:lastRenderedPageBreak/>
              <w:t>ТОМ 2</w:t>
            </w:r>
          </w:p>
          <w:p w:rsidR="002C003C" w:rsidRDefault="002C003C">
            <w:pPr>
              <w:shd w:val="clear" w:color="auto" w:fill="FFFFFF"/>
              <w:tabs>
                <w:tab w:val="left" w:pos="7513"/>
              </w:tabs>
              <w:spacing w:before="120" w:after="120" w:line="20" w:lineRule="atLeast"/>
              <w:ind w:firstLine="720"/>
              <w:jc w:val="center"/>
              <w:rPr>
                <w:rFonts w:eastAsia="Times New Roman"/>
                <w:sz w:val="28"/>
                <w:szCs w:val="28"/>
              </w:rPr>
            </w:pPr>
            <w:r>
              <w:rPr>
                <w:color w:val="000000"/>
                <w:sz w:val="28"/>
                <w:szCs w:val="28"/>
              </w:rPr>
              <w:t>МАТЕРИАЛЫ ПО ОБОСНОВАНИЮ</w:t>
            </w:r>
          </w:p>
        </w:tc>
      </w:tr>
      <w:tr w:rsidR="002C003C" w:rsidTr="002C003C">
        <w:tc>
          <w:tcPr>
            <w:tcW w:w="1675" w:type="dxa"/>
            <w:tcBorders>
              <w:top w:val="single" w:sz="4" w:space="0" w:color="000000"/>
              <w:left w:val="single" w:sz="4" w:space="0" w:color="000000"/>
              <w:bottom w:val="single" w:sz="4" w:space="0" w:color="000000"/>
              <w:right w:val="nil"/>
            </w:tcBorders>
            <w:hideMark/>
          </w:tcPr>
          <w:p w:rsidR="002C003C" w:rsidRDefault="002C003C">
            <w:pPr>
              <w:tabs>
                <w:tab w:val="left" w:pos="7513"/>
              </w:tabs>
              <w:spacing w:before="120" w:after="120" w:line="20" w:lineRule="atLeast"/>
              <w:rPr>
                <w:rFonts w:eastAsia="Times New Roman"/>
                <w:color w:val="000000"/>
                <w:sz w:val="28"/>
                <w:szCs w:val="28"/>
              </w:rPr>
            </w:pPr>
            <w:r>
              <w:rPr>
                <w:color w:val="000000"/>
                <w:sz w:val="28"/>
                <w:szCs w:val="28"/>
              </w:rPr>
              <w:t>Часть</w:t>
            </w:r>
            <w:proofErr w:type="gramStart"/>
            <w:r>
              <w:rPr>
                <w:b/>
                <w:color w:val="000000"/>
                <w:sz w:val="28"/>
                <w:szCs w:val="28"/>
              </w:rPr>
              <w:t xml:space="preserve"> А</w:t>
            </w:r>
            <w:proofErr w:type="gramEnd"/>
          </w:p>
        </w:tc>
        <w:tc>
          <w:tcPr>
            <w:tcW w:w="7741" w:type="dxa"/>
            <w:tcBorders>
              <w:top w:val="single" w:sz="4" w:space="0" w:color="000000"/>
              <w:left w:val="single" w:sz="4" w:space="0" w:color="000000"/>
              <w:bottom w:val="single" w:sz="4" w:space="0" w:color="000000"/>
              <w:right w:val="single" w:sz="4" w:space="0" w:color="000000"/>
            </w:tcBorders>
            <w:hideMark/>
          </w:tcPr>
          <w:p w:rsidR="002C003C" w:rsidRDefault="002C003C">
            <w:pPr>
              <w:tabs>
                <w:tab w:val="left" w:pos="7513"/>
              </w:tabs>
              <w:spacing w:before="120" w:after="120" w:line="20" w:lineRule="atLeast"/>
              <w:rPr>
                <w:rFonts w:eastAsia="Times New Roman"/>
                <w:sz w:val="28"/>
                <w:szCs w:val="28"/>
              </w:rPr>
            </w:pPr>
            <w:r>
              <w:rPr>
                <w:color w:val="000000"/>
                <w:sz w:val="28"/>
                <w:szCs w:val="28"/>
              </w:rPr>
              <w:t>Материалы по обоснованию в текстовой форме</w:t>
            </w:r>
          </w:p>
        </w:tc>
      </w:tr>
      <w:tr w:rsidR="002C003C" w:rsidTr="002C003C">
        <w:tc>
          <w:tcPr>
            <w:tcW w:w="1675" w:type="dxa"/>
            <w:tcBorders>
              <w:top w:val="single" w:sz="4" w:space="0" w:color="000000"/>
              <w:left w:val="single" w:sz="4" w:space="0" w:color="000000"/>
              <w:bottom w:val="single" w:sz="4" w:space="0" w:color="000000"/>
              <w:right w:val="nil"/>
            </w:tcBorders>
            <w:hideMark/>
          </w:tcPr>
          <w:p w:rsidR="002C003C" w:rsidRDefault="002C003C">
            <w:pPr>
              <w:tabs>
                <w:tab w:val="left" w:pos="7513"/>
              </w:tabs>
              <w:spacing w:before="120" w:after="120" w:line="20" w:lineRule="atLeast"/>
              <w:rPr>
                <w:rFonts w:eastAsia="Times New Roman"/>
                <w:color w:val="000000"/>
                <w:sz w:val="28"/>
                <w:szCs w:val="28"/>
              </w:rPr>
            </w:pPr>
            <w:r>
              <w:rPr>
                <w:color w:val="000000"/>
                <w:sz w:val="28"/>
                <w:szCs w:val="28"/>
              </w:rPr>
              <w:t>Часть</w:t>
            </w:r>
            <w:proofErr w:type="gramStart"/>
            <w:r>
              <w:rPr>
                <w:color w:val="000000"/>
                <w:sz w:val="28"/>
                <w:szCs w:val="28"/>
              </w:rPr>
              <w:t xml:space="preserve"> </w:t>
            </w:r>
            <w:r>
              <w:rPr>
                <w:b/>
                <w:color w:val="000000"/>
                <w:sz w:val="28"/>
                <w:szCs w:val="28"/>
              </w:rPr>
              <w:t>Б</w:t>
            </w:r>
            <w:proofErr w:type="gramEnd"/>
          </w:p>
        </w:tc>
        <w:tc>
          <w:tcPr>
            <w:tcW w:w="7741" w:type="dxa"/>
            <w:tcBorders>
              <w:top w:val="single" w:sz="4" w:space="0" w:color="000000"/>
              <w:left w:val="single" w:sz="4" w:space="0" w:color="000000"/>
              <w:bottom w:val="single" w:sz="4" w:space="0" w:color="000000"/>
              <w:right w:val="single" w:sz="4" w:space="0" w:color="000000"/>
            </w:tcBorders>
            <w:hideMark/>
          </w:tcPr>
          <w:p w:rsidR="002C003C" w:rsidRDefault="002C003C">
            <w:pPr>
              <w:tabs>
                <w:tab w:val="left" w:pos="7513"/>
              </w:tabs>
              <w:spacing w:before="120" w:after="120" w:line="20" w:lineRule="atLeast"/>
              <w:rPr>
                <w:rFonts w:eastAsia="Times New Roman"/>
                <w:sz w:val="28"/>
                <w:szCs w:val="28"/>
              </w:rPr>
            </w:pPr>
            <w:r>
              <w:rPr>
                <w:color w:val="000000"/>
                <w:sz w:val="28"/>
                <w:szCs w:val="28"/>
              </w:rPr>
              <w:t>Графические материалы</w:t>
            </w:r>
          </w:p>
        </w:tc>
      </w:tr>
    </w:tbl>
    <w:p w:rsidR="002C003C" w:rsidRDefault="002C003C" w:rsidP="002C003C">
      <w:pPr>
        <w:autoSpaceDE w:val="0"/>
        <w:ind w:firstLine="720"/>
        <w:rPr>
          <w:rFonts w:eastAsia="Times New Roman"/>
          <w:sz w:val="28"/>
          <w:szCs w:val="28"/>
        </w:rPr>
      </w:pPr>
    </w:p>
    <w:p w:rsidR="002C003C" w:rsidRDefault="002C003C" w:rsidP="002C003C">
      <w:pPr>
        <w:autoSpaceDE w:val="0"/>
        <w:autoSpaceDN w:val="0"/>
        <w:adjustRightInd w:val="0"/>
        <w:spacing w:after="240"/>
        <w:ind w:firstLine="720"/>
        <w:rPr>
          <w:sz w:val="28"/>
          <w:szCs w:val="28"/>
        </w:rPr>
      </w:pPr>
    </w:p>
    <w:p w:rsidR="002C003C" w:rsidRDefault="002C003C" w:rsidP="002C003C">
      <w:pPr>
        <w:pStyle w:val="1"/>
        <w:numPr>
          <w:ilvl w:val="0"/>
          <w:numId w:val="0"/>
        </w:numPr>
        <w:ind w:left="720"/>
      </w:pPr>
      <w:bookmarkStart w:id="8" w:name="_Toc453082426"/>
      <w:bookmarkStart w:id="9" w:name="_Toc139978798"/>
      <w:r>
        <w:t xml:space="preserve">ОБЩИЕ СВЕДЕНИЯ О </w:t>
      </w:r>
      <w:bookmarkEnd w:id="8"/>
      <w:bookmarkEnd w:id="9"/>
      <w:r>
        <w:t>ГОРОДСКОМ ОКРУГЕ</w:t>
      </w:r>
    </w:p>
    <w:p w:rsidR="002C003C" w:rsidRDefault="002C003C" w:rsidP="002C003C">
      <w:pPr>
        <w:ind w:left="720"/>
        <w:jc w:val="both"/>
        <w:rPr>
          <w:sz w:val="28"/>
          <w:szCs w:val="28"/>
          <w:highlight w:val="yellow"/>
        </w:rPr>
      </w:pPr>
    </w:p>
    <w:p w:rsidR="002C003C" w:rsidRDefault="002C003C" w:rsidP="002C003C">
      <w:pPr>
        <w:widowControl w:val="0"/>
        <w:autoSpaceDE w:val="0"/>
        <w:autoSpaceDN w:val="0"/>
        <w:adjustRightInd w:val="0"/>
        <w:ind w:firstLine="696"/>
        <w:jc w:val="both"/>
        <w:rPr>
          <w:sz w:val="28"/>
          <w:szCs w:val="28"/>
        </w:rPr>
      </w:pPr>
      <w:r>
        <w:rPr>
          <w:sz w:val="28"/>
          <w:szCs w:val="28"/>
        </w:rPr>
        <w:t xml:space="preserve">Муниципальное образование Сорочинский городской округ находится в Западном Оренбуржье в Приволжском федеральном округе Российской Федерации. В состав муниципального образования Сорочинский городской округ входит 41 населённый пункт: г. Сорочинск, с. Баклановка, с. Березовка, с. Ивановка, с. Янтарное, с. Бурдыгино, пос. Кленовый, с. Надежденка, пос. Войковский, пос. Сборовский, </w:t>
      </w:r>
      <w:proofErr w:type="gramStart"/>
      <w:r>
        <w:rPr>
          <w:sz w:val="28"/>
          <w:szCs w:val="28"/>
        </w:rPr>
        <w:t>с</w:t>
      </w:r>
      <w:proofErr w:type="gramEnd"/>
      <w:r>
        <w:rPr>
          <w:sz w:val="28"/>
          <w:szCs w:val="28"/>
        </w:rPr>
        <w:t xml:space="preserve">. Спасское, с. Новобелогорка, с. Покровка, с. Гамалеевка, пос. Гамалеевка-1, пос. Новопокровка, с. Матвеевка, с. Алексеевка, пос. Медведка, с. Михайловка Первая, с. Михайловка Вторая, с. Ивановка Вторая, с. Каменка, </w:t>
      </w:r>
      <w:proofErr w:type="gramStart"/>
      <w:r>
        <w:rPr>
          <w:sz w:val="28"/>
          <w:szCs w:val="28"/>
        </w:rPr>
        <w:t>с. Николаевка, с. Уран, с. Никольское, с. Первокрасное, с. Малаховка, с. Пронькино, с. Маховка, с. Сарабкино, пос. Чесноковка, пос. Родинский, пос. Слободка, пос. Рощино, с. Романовка, пос. Октябрьский, пос. Новый, с. Толкаевка, с. Федоровка, с. Троицкое</w:t>
      </w:r>
      <w:r>
        <w:rPr>
          <w:color w:val="000000"/>
          <w:sz w:val="28"/>
          <w:szCs w:val="28"/>
        </w:rPr>
        <w:t>.</w:t>
      </w:r>
      <w:proofErr w:type="gramEnd"/>
      <w:r>
        <w:rPr>
          <w:color w:val="000000"/>
          <w:sz w:val="28"/>
          <w:szCs w:val="28"/>
        </w:rPr>
        <w:t xml:space="preserve"> Город </w:t>
      </w:r>
      <w:r>
        <w:rPr>
          <w:sz w:val="28"/>
          <w:szCs w:val="28"/>
        </w:rPr>
        <w:t xml:space="preserve">Сорочинск является административным центром Сорочинского городского округа. </w:t>
      </w:r>
    </w:p>
    <w:p w:rsidR="002C003C" w:rsidRDefault="002C003C" w:rsidP="002C003C">
      <w:pPr>
        <w:widowControl w:val="0"/>
        <w:autoSpaceDE w:val="0"/>
        <w:autoSpaceDN w:val="0"/>
        <w:adjustRightInd w:val="0"/>
        <w:ind w:firstLine="696"/>
        <w:jc w:val="both"/>
        <w:rPr>
          <w:sz w:val="28"/>
          <w:szCs w:val="28"/>
        </w:rPr>
      </w:pPr>
      <w:r>
        <w:rPr>
          <w:sz w:val="28"/>
          <w:szCs w:val="28"/>
        </w:rPr>
        <w:t xml:space="preserve">В настоящее время численность населения городского округа составляет </w:t>
      </w:r>
      <w:r>
        <w:rPr>
          <w:b/>
          <w:sz w:val="28"/>
          <w:szCs w:val="28"/>
          <w:u w:val="single"/>
        </w:rPr>
        <w:t xml:space="preserve">40363 </w:t>
      </w:r>
      <w:r>
        <w:rPr>
          <w:sz w:val="28"/>
          <w:szCs w:val="28"/>
        </w:rPr>
        <w:t xml:space="preserve">человек(01.01.2023), города Сорочинск – </w:t>
      </w:r>
      <w:r>
        <w:rPr>
          <w:sz w:val="28"/>
        </w:rPr>
        <w:t>28185 человек</w:t>
      </w:r>
      <w:r>
        <w:rPr>
          <w:sz w:val="28"/>
          <w:szCs w:val="28"/>
        </w:rPr>
        <w:t>, сельских населенных пунктов – 12158 человек.  Площадь МО Сорочинский городской округ составляет 2860</w:t>
      </w:r>
      <w:r>
        <w:rPr>
          <w:bCs/>
          <w:color w:val="000000"/>
          <w:sz w:val="28"/>
          <w:szCs w:val="28"/>
        </w:rPr>
        <w:t xml:space="preserve"> </w:t>
      </w:r>
      <w:r>
        <w:rPr>
          <w:sz w:val="28"/>
          <w:szCs w:val="28"/>
        </w:rPr>
        <w:t>кв.км.</w:t>
      </w:r>
    </w:p>
    <w:p w:rsidR="002C003C" w:rsidRDefault="002C003C" w:rsidP="002C003C">
      <w:pPr>
        <w:ind w:left="720"/>
        <w:jc w:val="both"/>
        <w:rPr>
          <w:sz w:val="28"/>
          <w:szCs w:val="28"/>
        </w:rPr>
      </w:pPr>
    </w:p>
    <w:p w:rsidR="002C003C" w:rsidRDefault="002C003C" w:rsidP="00833C6D">
      <w:pPr>
        <w:numPr>
          <w:ilvl w:val="0"/>
          <w:numId w:val="9"/>
        </w:numPr>
        <w:suppressAutoHyphens w:val="0"/>
        <w:jc w:val="both"/>
        <w:rPr>
          <w:i/>
          <w:sz w:val="28"/>
          <w:szCs w:val="28"/>
        </w:rPr>
      </w:pPr>
      <w:r>
        <w:rPr>
          <w:i/>
          <w:sz w:val="28"/>
          <w:szCs w:val="28"/>
        </w:rPr>
        <w:t>Положение городского округа в системе Оренбургской области</w:t>
      </w:r>
    </w:p>
    <w:p w:rsidR="002C003C" w:rsidRDefault="002C003C" w:rsidP="002C003C">
      <w:pPr>
        <w:pStyle w:val="af5"/>
        <w:keepNext/>
        <w:rPr>
          <w:highlight w:val="yellow"/>
        </w:rPr>
      </w:pPr>
      <w:r>
        <w:rPr>
          <w:noProof/>
          <w:lang w:eastAsia="ru-RU"/>
        </w:rPr>
        <w:lastRenderedPageBreak/>
        <mc:AlternateContent>
          <mc:Choice Requires="wps">
            <w:drawing>
              <wp:anchor distT="0" distB="0" distL="114300" distR="114300" simplePos="0" relativeHeight="251658240" behindDoc="0" locked="0" layoutInCell="1" allowOverlap="1">
                <wp:simplePos x="0" y="0"/>
                <wp:positionH relativeFrom="column">
                  <wp:posOffset>1470025</wp:posOffset>
                </wp:positionH>
                <wp:positionV relativeFrom="paragraph">
                  <wp:posOffset>1911350</wp:posOffset>
                </wp:positionV>
                <wp:extent cx="141605" cy="141605"/>
                <wp:effectExtent l="22225" t="25400" r="36195" b="52070"/>
                <wp:wrapNone/>
                <wp:docPr id="11"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41605"/>
                        </a:xfrm>
                        <a:prstGeom prst="ellipse">
                          <a:avLst/>
                        </a:prstGeom>
                        <a:solidFill>
                          <a:srgbClr val="C0504D"/>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 o:spid="_x0000_s1026" style="position:absolute;margin-left:115.75pt;margin-top:150.5pt;width:11.15pt;height:11.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" fillcolor="#c0504d" strokecolor="#f2f2f2" strokeweight="3pt">
                <v:shadow on="t" color="#622423" opacity=".5" offset="1pt"/>
              </v:oval>
            </w:pict>
          </mc:Fallback>
        </mc:AlternateContent>
      </w:r>
      <w:r>
        <w:rPr>
          <w:noProof/>
          <w:lang w:eastAsia="ru-RU"/>
        </w:rPr>
        <w:drawing>
          <wp:inline distT="0" distB="0" distL="0" distR="0">
            <wp:extent cx="5965825" cy="39503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65825" cy="3950335"/>
                    </a:xfrm>
                    <a:prstGeom prst="rect">
                      <a:avLst/>
                    </a:prstGeom>
                    <a:noFill/>
                    <a:ln>
                      <a:noFill/>
                    </a:ln>
                  </pic:spPr>
                </pic:pic>
              </a:graphicData>
            </a:graphic>
          </wp:inline>
        </w:drawing>
      </w:r>
    </w:p>
    <w:p w:rsidR="002C003C" w:rsidRDefault="002C003C" w:rsidP="002C003C">
      <w:pPr>
        <w:rPr>
          <w:highlight w:val="yellow"/>
        </w:rPr>
      </w:pPr>
    </w:p>
    <w:p w:rsidR="002C003C" w:rsidRDefault="002C003C" w:rsidP="002C003C">
      <w:pPr>
        <w:pStyle w:val="2"/>
        <w:spacing w:before="0" w:after="0"/>
        <w:ind w:firstLine="708"/>
        <w:rPr>
          <w:rFonts w:ascii="Times New Roman" w:hAnsi="Times New Roman"/>
          <w:i w:val="0"/>
        </w:rPr>
      </w:pPr>
      <w:bookmarkStart w:id="10" w:name="_Toc139978799"/>
      <w:bookmarkStart w:id="11" w:name="_Toc453082427"/>
      <w:r>
        <w:rPr>
          <w:rFonts w:ascii="Times New Roman" w:hAnsi="Times New Roman"/>
          <w:i w:val="0"/>
        </w:rPr>
        <w:t>Краткая историческая справка</w:t>
      </w:r>
      <w:bookmarkEnd w:id="10"/>
      <w:bookmarkEnd w:id="11"/>
    </w:p>
    <w:p w:rsidR="002C003C" w:rsidRDefault="002C003C" w:rsidP="002C003C">
      <w:pPr>
        <w:pStyle w:val="af0"/>
        <w:spacing w:line="240" w:lineRule="auto"/>
        <w:ind w:left="0" w:firstLine="708"/>
        <w:rPr>
          <w:highlight w:val="yellow"/>
        </w:rPr>
      </w:pPr>
    </w:p>
    <w:p w:rsidR="002C003C" w:rsidRDefault="002C003C" w:rsidP="002C003C">
      <w:pPr>
        <w:ind w:firstLine="708"/>
        <w:jc w:val="both"/>
        <w:rPr>
          <w:color w:val="000000"/>
          <w:sz w:val="28"/>
          <w:szCs w:val="28"/>
        </w:rPr>
      </w:pPr>
      <w:r>
        <w:rPr>
          <w:color w:val="000000"/>
          <w:sz w:val="28"/>
          <w:szCs w:val="28"/>
        </w:rPr>
        <w:t xml:space="preserve">Город Сорочинск является административным центром Сорочинского городского округа, входящего в состав западной экономической зоны Оренбуржья. </w:t>
      </w:r>
      <w:proofErr w:type="gramStart"/>
      <w:r>
        <w:rPr>
          <w:color w:val="000000"/>
          <w:sz w:val="28"/>
          <w:szCs w:val="28"/>
        </w:rPr>
        <w:t>Основан</w:t>
      </w:r>
      <w:proofErr w:type="gramEnd"/>
      <w:r>
        <w:rPr>
          <w:color w:val="000000"/>
          <w:sz w:val="28"/>
          <w:szCs w:val="28"/>
        </w:rPr>
        <w:t xml:space="preserve"> по Указу императрицы всея Руси Анны Иоановны обер-секретарем сената, статским советником Иваном Кирилловичем Кирилловым как линейная крепость на самарской дистанции в 1736 году. </w:t>
      </w:r>
      <w:proofErr w:type="gramStart"/>
      <w:r>
        <w:rPr>
          <w:color w:val="000000"/>
          <w:sz w:val="28"/>
          <w:szCs w:val="28"/>
        </w:rPr>
        <w:t>В начале</w:t>
      </w:r>
      <w:proofErr w:type="gramEnd"/>
      <w:r>
        <w:rPr>
          <w:color w:val="000000"/>
          <w:sz w:val="28"/>
          <w:szCs w:val="28"/>
        </w:rPr>
        <w:t xml:space="preserve"> она закладывалась у слияния Самары с притоком Сорочкой, отсюда и ее название. Но есть и другие версии. Первым ее атаманом был Алексей Соколов, тридцатитрехлетний есаул из яицких казаков. Крепость была военным форпостом обеспечения безопасности юго-восточных границ Российского государства. Предполагалось, что отсюда пойдет и торговля с Казахстаном, Средней Азией и далекой Индией.</w:t>
      </w:r>
    </w:p>
    <w:p w:rsidR="002C003C" w:rsidRDefault="002C003C" w:rsidP="002C003C">
      <w:pPr>
        <w:ind w:left="90" w:right="90" w:firstLine="720"/>
        <w:jc w:val="both"/>
        <w:rPr>
          <w:color w:val="000000"/>
          <w:sz w:val="28"/>
          <w:szCs w:val="28"/>
        </w:rPr>
      </w:pPr>
      <w:r>
        <w:rPr>
          <w:color w:val="000000"/>
          <w:sz w:val="28"/>
          <w:szCs w:val="28"/>
        </w:rPr>
        <w:t>Сорочинск расположен в Предуралье, на левом берегу реки Самара (приток Волги), в 180 км к северо-западу от Оренбурга.</w:t>
      </w:r>
    </w:p>
    <w:p w:rsidR="002C003C" w:rsidRDefault="002C003C" w:rsidP="002C003C">
      <w:pPr>
        <w:ind w:firstLine="708"/>
        <w:jc w:val="both"/>
        <w:rPr>
          <w:color w:val="000000"/>
          <w:sz w:val="28"/>
          <w:szCs w:val="28"/>
        </w:rPr>
      </w:pPr>
    </w:p>
    <w:p w:rsidR="002C003C" w:rsidRDefault="002C003C" w:rsidP="002C003C">
      <w:pPr>
        <w:ind w:firstLine="708"/>
        <w:jc w:val="both"/>
        <w:rPr>
          <w:color w:val="000000"/>
          <w:sz w:val="28"/>
          <w:szCs w:val="28"/>
        </w:rPr>
      </w:pPr>
      <w:r>
        <w:rPr>
          <w:color w:val="000000"/>
          <w:sz w:val="28"/>
          <w:szCs w:val="28"/>
        </w:rPr>
        <w:t>Развитию села способствовало строительство в 1874-1877 годах железной дороги из Самары в Оренбург. В Сорочинске стало увеличиваться число жителей. Начали появляться предприятия по переработке сельскохозяйственного сырья.</w:t>
      </w:r>
    </w:p>
    <w:p w:rsidR="002C003C" w:rsidRDefault="002C003C" w:rsidP="002C003C">
      <w:pPr>
        <w:ind w:firstLine="708"/>
        <w:jc w:val="both"/>
        <w:rPr>
          <w:color w:val="000000"/>
          <w:sz w:val="28"/>
          <w:szCs w:val="28"/>
        </w:rPr>
      </w:pPr>
      <w:r>
        <w:rPr>
          <w:color w:val="000000"/>
          <w:sz w:val="28"/>
          <w:szCs w:val="28"/>
        </w:rPr>
        <w:t xml:space="preserve">К началу 19 века Сорочинск был богатым купеческим селом с многочисленными лавками, базарами и ярмарками. </w:t>
      </w:r>
      <w:proofErr w:type="gramStart"/>
      <w:r>
        <w:rPr>
          <w:color w:val="000000"/>
          <w:sz w:val="28"/>
          <w:szCs w:val="28"/>
        </w:rPr>
        <w:t>Через него на юг шли соль, рыба, мед, хлеб, скот, пушнина, а с юга – ткани, одежда, сукно, золото, серебро.</w:t>
      </w:r>
      <w:proofErr w:type="gramEnd"/>
      <w:r>
        <w:rPr>
          <w:color w:val="000000"/>
          <w:sz w:val="28"/>
          <w:szCs w:val="28"/>
        </w:rPr>
        <w:t xml:space="preserve"> На ярмарки и базары Сорочинска съезжались торговать бухарские, казахские, хивинские, ташкентские, афганские купцы. </w:t>
      </w:r>
    </w:p>
    <w:p w:rsidR="002C003C" w:rsidRDefault="002C003C" w:rsidP="002C003C">
      <w:pPr>
        <w:ind w:firstLine="708"/>
        <w:jc w:val="both"/>
        <w:rPr>
          <w:color w:val="000000"/>
          <w:sz w:val="28"/>
          <w:szCs w:val="28"/>
        </w:rPr>
      </w:pPr>
      <w:r>
        <w:rPr>
          <w:color w:val="000000"/>
          <w:sz w:val="28"/>
          <w:szCs w:val="28"/>
        </w:rPr>
        <w:lastRenderedPageBreak/>
        <w:t xml:space="preserve">16 мая 1945 года рабочий поселок Сорочинск был преобразован в город районного подчинения, а в 1963 году – в город областного подчинения. </w:t>
      </w:r>
    </w:p>
    <w:p w:rsidR="002C003C" w:rsidRDefault="002C003C" w:rsidP="002C003C">
      <w:pPr>
        <w:ind w:firstLine="708"/>
        <w:jc w:val="both"/>
        <w:rPr>
          <w:color w:val="000000"/>
          <w:sz w:val="28"/>
          <w:szCs w:val="28"/>
        </w:rPr>
      </w:pPr>
      <w:r>
        <w:rPr>
          <w:color w:val="000000"/>
          <w:sz w:val="28"/>
          <w:szCs w:val="28"/>
        </w:rPr>
        <w:t>Границы района сложились не сразу. Образован он был в составе</w:t>
      </w:r>
      <w:proofErr w:type="gramStart"/>
      <w:r>
        <w:rPr>
          <w:color w:val="000000"/>
          <w:sz w:val="28"/>
          <w:szCs w:val="28"/>
        </w:rPr>
        <w:t xml:space="preserve"> С</w:t>
      </w:r>
      <w:proofErr w:type="gramEnd"/>
      <w:r>
        <w:rPr>
          <w:color w:val="000000"/>
          <w:sz w:val="28"/>
          <w:szCs w:val="28"/>
        </w:rPr>
        <w:t xml:space="preserve">редне – Волжской области в 1928г. постановлением ВЦИК и СНК РСФСР. С образованием Оренбургской области в декабре 1934г. и по декабрь 2014г. Сорочинский район входил в ее состав. </w:t>
      </w:r>
    </w:p>
    <w:p w:rsidR="002C003C" w:rsidRDefault="002C003C" w:rsidP="002C003C">
      <w:pPr>
        <w:ind w:firstLine="708"/>
        <w:jc w:val="both"/>
        <w:rPr>
          <w:color w:val="000000"/>
          <w:sz w:val="28"/>
          <w:szCs w:val="28"/>
        </w:rPr>
      </w:pPr>
      <w:r>
        <w:rPr>
          <w:color w:val="000000"/>
          <w:sz w:val="28"/>
          <w:szCs w:val="28"/>
        </w:rPr>
        <w:t xml:space="preserve">В феврале 1963г. Указом Президиума Верховного Совета РСФСР к Сорочинскому району присоединяются </w:t>
      </w:r>
      <w:proofErr w:type="gramStart"/>
      <w:r>
        <w:rPr>
          <w:color w:val="000000"/>
          <w:sz w:val="28"/>
          <w:szCs w:val="28"/>
        </w:rPr>
        <w:t>Люксембургский</w:t>
      </w:r>
      <w:proofErr w:type="gramEnd"/>
      <w:r>
        <w:rPr>
          <w:color w:val="000000"/>
          <w:sz w:val="28"/>
          <w:szCs w:val="28"/>
        </w:rPr>
        <w:t xml:space="preserve"> и части Ташлинского и Тоцкого районов. Однако и в названных пределах он сохранился недолго. Буквально через три года районы были разукрупнены.</w:t>
      </w:r>
    </w:p>
    <w:p w:rsidR="002C003C" w:rsidRDefault="002C003C" w:rsidP="002C003C">
      <w:pPr>
        <w:ind w:firstLine="708"/>
        <w:jc w:val="both"/>
        <w:rPr>
          <w:color w:val="000000"/>
          <w:sz w:val="28"/>
          <w:szCs w:val="28"/>
        </w:rPr>
      </w:pPr>
      <w:r>
        <w:rPr>
          <w:color w:val="000000"/>
          <w:sz w:val="28"/>
          <w:szCs w:val="28"/>
        </w:rPr>
        <w:t>09 марта 2005г. принимается закон Оренбургской области № 1914/351-III-ОЗ «О наделении муниципальных образований город Сорочинск Оренбургской области статусом городского округа, Сорочинский район Оренбургской области статусом муниципального района и образовании муниципальных образований в составе муниципального образования Сорочинский район Оренбургской области».</w:t>
      </w:r>
      <w:r>
        <w:rPr>
          <w:color w:val="000000"/>
          <w:sz w:val="28"/>
          <w:szCs w:val="28"/>
        </w:rPr>
        <w:tab/>
        <w:t xml:space="preserve"> </w:t>
      </w:r>
    </w:p>
    <w:p w:rsidR="002C003C" w:rsidRDefault="002C003C" w:rsidP="002C003C">
      <w:pPr>
        <w:pStyle w:val="af0"/>
        <w:spacing w:line="240" w:lineRule="auto"/>
        <w:ind w:left="0" w:firstLine="708"/>
        <w:rPr>
          <w:color w:val="000000"/>
        </w:rPr>
      </w:pPr>
      <w:r>
        <w:rPr>
          <w:color w:val="000000"/>
        </w:rPr>
        <w:t>Законом Оренбургской области № 2824/781-У-ОЗ от 15 декабря 2014г. Сорочинский район был объединен с городским округом г. Сорочинск. Сейчас город Сорочинск является административным центром Сорочинского городского округа.</w:t>
      </w:r>
    </w:p>
    <w:p w:rsidR="002C003C" w:rsidRDefault="002C003C" w:rsidP="002C003C">
      <w:pPr>
        <w:pStyle w:val="af0"/>
        <w:spacing w:line="240" w:lineRule="auto"/>
        <w:ind w:left="0" w:firstLine="708"/>
      </w:pPr>
    </w:p>
    <w:p w:rsidR="002C003C" w:rsidRDefault="002C003C" w:rsidP="002C003C">
      <w:pPr>
        <w:pStyle w:val="2"/>
        <w:spacing w:before="0" w:after="0"/>
        <w:ind w:firstLine="708"/>
        <w:rPr>
          <w:rFonts w:ascii="Times New Roman" w:hAnsi="Times New Roman"/>
          <w:i w:val="0"/>
        </w:rPr>
      </w:pPr>
      <w:bookmarkStart w:id="12" w:name="_Toc139978800"/>
      <w:bookmarkStart w:id="13" w:name="_Toc453082428"/>
      <w:r>
        <w:rPr>
          <w:rFonts w:ascii="Times New Roman" w:hAnsi="Times New Roman"/>
          <w:i w:val="0"/>
        </w:rPr>
        <w:t>Особенности экономико-географического положения</w:t>
      </w:r>
      <w:bookmarkEnd w:id="12"/>
      <w:bookmarkEnd w:id="13"/>
    </w:p>
    <w:p w:rsidR="002C003C" w:rsidRDefault="002C003C" w:rsidP="002C003C">
      <w:pPr>
        <w:pStyle w:val="21"/>
        <w:jc w:val="both"/>
        <w:rPr>
          <w:sz w:val="28"/>
          <w:szCs w:val="28"/>
        </w:rPr>
      </w:pPr>
    </w:p>
    <w:p w:rsidR="002C003C" w:rsidRDefault="002C003C" w:rsidP="002C003C">
      <w:pPr>
        <w:pStyle w:val="S"/>
        <w:rPr>
          <w:sz w:val="28"/>
          <w:szCs w:val="28"/>
        </w:rPr>
      </w:pPr>
      <w:r>
        <w:rPr>
          <w:b/>
        </w:rPr>
        <w:t xml:space="preserve">Муниципальное образование Сорочинский городской округ расположено в Западной части Оренбургской области. </w:t>
      </w:r>
    </w:p>
    <w:p w:rsidR="002C003C" w:rsidRDefault="002C003C" w:rsidP="002C003C">
      <w:pPr>
        <w:pStyle w:val="S"/>
        <w:rPr>
          <w:b/>
        </w:rPr>
      </w:pPr>
      <w:r>
        <w:rPr>
          <w:b/>
        </w:rPr>
        <w:t xml:space="preserve">Сорочинский городской округ Оренбургской области входит в состав Приволжского федерального округа Российский Федерации. </w:t>
      </w:r>
      <w:proofErr w:type="gramStart"/>
      <w:r>
        <w:rPr>
          <w:b/>
        </w:rPr>
        <w:t xml:space="preserve">Муниципальное образование на севере граничит с Грачевским и Красногвардейским районами, на юге - с Ташлинским, на востоке и юго-востоке с Новосергиевским, а на западе с Тоцким и Бузулукским районами области. </w:t>
      </w:r>
      <w:proofErr w:type="gramEnd"/>
    </w:p>
    <w:p w:rsidR="002C003C" w:rsidRDefault="002C003C" w:rsidP="002C003C">
      <w:pPr>
        <w:pStyle w:val="S"/>
        <w:rPr>
          <w:b/>
        </w:rPr>
      </w:pPr>
    </w:p>
    <w:p w:rsidR="002C003C" w:rsidRDefault="002C003C" w:rsidP="00833C6D">
      <w:pPr>
        <w:pStyle w:val="S"/>
        <w:numPr>
          <w:ilvl w:val="0"/>
          <w:numId w:val="9"/>
        </w:numPr>
        <w:ind w:right="0"/>
      </w:pPr>
      <w:r>
        <w:rPr>
          <w:b/>
          <w:i/>
        </w:rPr>
        <w:t>Расположение МО Сорочинский городской округ в системе Оренбургской области</w:t>
      </w:r>
    </w:p>
    <w:p w:rsidR="002C003C" w:rsidRDefault="002C003C" w:rsidP="002C003C">
      <w:pPr>
        <w:pStyle w:val="S"/>
      </w:pPr>
      <w:r>
        <w:rPr>
          <w:noProof/>
          <w:lang w:eastAsia="ru-RU"/>
        </w:rPr>
        <w:lastRenderedPageBreak/>
        <w:drawing>
          <wp:inline distT="0" distB="0" distL="0" distR="0">
            <wp:extent cx="6170295" cy="3826510"/>
            <wp:effectExtent l="0" t="0" r="190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70295" cy="3826510"/>
                    </a:xfrm>
                    <a:prstGeom prst="rect">
                      <a:avLst/>
                    </a:prstGeom>
                    <a:noFill/>
                    <a:ln>
                      <a:noFill/>
                    </a:ln>
                  </pic:spPr>
                </pic:pic>
              </a:graphicData>
            </a:graphic>
          </wp:inline>
        </w:drawing>
      </w:r>
    </w:p>
    <w:p w:rsidR="002C003C" w:rsidRDefault="002C003C" w:rsidP="002C003C">
      <w:pPr>
        <w:pStyle w:val="21"/>
        <w:ind w:right="-2" w:firstLine="709"/>
        <w:jc w:val="both"/>
        <w:rPr>
          <w:sz w:val="28"/>
          <w:szCs w:val="28"/>
        </w:rPr>
      </w:pPr>
    </w:p>
    <w:p w:rsidR="002C003C" w:rsidRDefault="002C003C" w:rsidP="002C003C">
      <w:pPr>
        <w:pStyle w:val="21"/>
        <w:ind w:right="-2" w:firstLine="709"/>
        <w:jc w:val="both"/>
        <w:rPr>
          <w:sz w:val="28"/>
          <w:szCs w:val="28"/>
        </w:rPr>
      </w:pPr>
      <w:r>
        <w:rPr>
          <w:sz w:val="28"/>
          <w:szCs w:val="28"/>
        </w:rPr>
        <w:t xml:space="preserve">Население </w:t>
      </w:r>
      <w:r>
        <w:rPr>
          <w:bCs/>
          <w:sz w:val="28"/>
          <w:szCs w:val="28"/>
        </w:rPr>
        <w:t>городского округа</w:t>
      </w:r>
      <w:r>
        <w:rPr>
          <w:sz w:val="28"/>
          <w:szCs w:val="28"/>
        </w:rPr>
        <w:t xml:space="preserve"> составляет 39672 человек, города Сорочинск – 27196 человек. Плотность населения </w:t>
      </w:r>
      <w:r>
        <w:rPr>
          <w:bCs/>
          <w:sz w:val="28"/>
          <w:szCs w:val="28"/>
        </w:rPr>
        <w:t>городского округа</w:t>
      </w:r>
      <w:r>
        <w:rPr>
          <w:sz w:val="28"/>
          <w:szCs w:val="28"/>
        </w:rPr>
        <w:t xml:space="preserve"> – 14,6 чел/км</w:t>
      </w:r>
      <w:proofErr w:type="gramStart"/>
      <w:r>
        <w:rPr>
          <w:sz w:val="28"/>
          <w:szCs w:val="28"/>
          <w:vertAlign w:val="superscript"/>
        </w:rPr>
        <w:t>2</w:t>
      </w:r>
      <w:proofErr w:type="gramEnd"/>
      <w:r>
        <w:rPr>
          <w:sz w:val="28"/>
          <w:szCs w:val="28"/>
        </w:rPr>
        <w:t xml:space="preserve">. Общая площадь территории </w:t>
      </w:r>
      <w:r>
        <w:rPr>
          <w:bCs/>
          <w:sz w:val="28"/>
          <w:szCs w:val="28"/>
        </w:rPr>
        <w:t>городского округа</w:t>
      </w:r>
      <w:r>
        <w:rPr>
          <w:sz w:val="28"/>
          <w:szCs w:val="28"/>
        </w:rPr>
        <w:t xml:space="preserve"> составляет 2860</w:t>
      </w:r>
      <w:r>
        <w:rPr>
          <w:bCs/>
          <w:sz w:val="28"/>
          <w:szCs w:val="28"/>
        </w:rPr>
        <w:t xml:space="preserve"> </w:t>
      </w:r>
      <w:r>
        <w:rPr>
          <w:sz w:val="28"/>
          <w:szCs w:val="28"/>
        </w:rPr>
        <w:t>кв.км.</w:t>
      </w:r>
    </w:p>
    <w:p w:rsidR="002C003C" w:rsidRDefault="002C003C" w:rsidP="002C003C">
      <w:pPr>
        <w:pStyle w:val="21"/>
        <w:jc w:val="both"/>
        <w:rPr>
          <w:sz w:val="28"/>
          <w:szCs w:val="28"/>
        </w:rPr>
      </w:pPr>
    </w:p>
    <w:p w:rsidR="002C003C" w:rsidRDefault="002C003C" w:rsidP="002C003C">
      <w:pPr>
        <w:pStyle w:val="af0"/>
        <w:spacing w:line="240" w:lineRule="auto"/>
        <w:ind w:left="0" w:firstLine="720"/>
        <w:rPr>
          <w:spacing w:val="0"/>
        </w:rPr>
      </w:pPr>
      <w:r>
        <w:t>Сорочинский городской округ занимает выгодное транспортное положение. Его пересекают железная дорога и автомобильная дорога федерального значения М-5 «Урал» Москва-Рязань-Пенза-Самара-Уфа-Челябинск (подъезд к городу  Оренбург). Через  г</w:t>
      </w:r>
      <w:proofErr w:type="gramStart"/>
      <w:r>
        <w:t>.С</w:t>
      </w:r>
      <w:proofErr w:type="gramEnd"/>
      <w:r>
        <w:t>орочинск ряд районов западного Оренбуржья имеют выход к железной дороге, расстояние от города до областного центра - 180 км.</w:t>
      </w:r>
    </w:p>
    <w:p w:rsidR="002C003C" w:rsidRDefault="002C003C" w:rsidP="002C003C">
      <w:pPr>
        <w:widowControl w:val="0"/>
        <w:autoSpaceDE w:val="0"/>
        <w:autoSpaceDN w:val="0"/>
        <w:adjustRightInd w:val="0"/>
        <w:ind w:firstLine="696"/>
        <w:jc w:val="both"/>
        <w:rPr>
          <w:color w:val="000000"/>
          <w:sz w:val="28"/>
          <w:szCs w:val="28"/>
        </w:rPr>
      </w:pPr>
      <w:r>
        <w:rPr>
          <w:color w:val="000000"/>
          <w:sz w:val="28"/>
          <w:szCs w:val="28"/>
        </w:rPr>
        <w:t xml:space="preserve">Основная роль во внешних связях МО </w:t>
      </w:r>
      <w:r>
        <w:rPr>
          <w:sz w:val="28"/>
          <w:szCs w:val="28"/>
        </w:rPr>
        <w:t>Сорочинский городской округ</w:t>
      </w:r>
      <w:r>
        <w:rPr>
          <w:color w:val="000000"/>
          <w:sz w:val="28"/>
          <w:szCs w:val="28"/>
        </w:rPr>
        <w:t xml:space="preserve"> принадлежит железнодорожному и автомобильному транспорту.</w:t>
      </w:r>
    </w:p>
    <w:p w:rsidR="002C003C" w:rsidRDefault="002C003C" w:rsidP="002C003C">
      <w:pPr>
        <w:widowControl w:val="0"/>
        <w:autoSpaceDE w:val="0"/>
        <w:autoSpaceDN w:val="0"/>
        <w:adjustRightInd w:val="0"/>
        <w:ind w:firstLine="696"/>
        <w:jc w:val="both"/>
        <w:rPr>
          <w:sz w:val="28"/>
          <w:szCs w:val="28"/>
        </w:rPr>
      </w:pPr>
    </w:p>
    <w:p w:rsidR="002C003C" w:rsidRDefault="002C003C" w:rsidP="00833C6D">
      <w:pPr>
        <w:pStyle w:val="1"/>
        <w:numPr>
          <w:ilvl w:val="0"/>
          <w:numId w:val="8"/>
        </w:numPr>
        <w:ind w:left="720"/>
        <w:rPr>
          <w:shd w:val="clear" w:color="auto" w:fill="FFFFFF"/>
        </w:rPr>
      </w:pPr>
      <w:bookmarkStart w:id="14" w:name="_Toc139978801"/>
      <w:r>
        <w:rPr>
          <w:shd w:val="clear" w:color="auto" w:fill="FFFFFF"/>
        </w:rPr>
        <w:t>СВЕДЕНИЯ ОБ УТВЕРЖДЕННЫХ ДОКУМЕНТАХ СТРАТЕГИЧЕСКОГО ПЛАНИРОВАНИЯ, УКАЗАННЫХ В </w:t>
      </w:r>
      <w:hyperlink r:id="rId13" w:anchor="dst3233" w:history="1">
        <w:r>
          <w:rPr>
            <w:rStyle w:val="a4"/>
            <w:color w:val="365F91"/>
            <w:u w:val="none"/>
          </w:rPr>
          <w:t>ЧАСТИ 5.2 СТАТЬИ 9</w:t>
        </w:r>
      </w:hyperlink>
      <w:r>
        <w:rPr>
          <w:shd w:val="clear" w:color="auto" w:fill="FFFFFF"/>
        </w:rPr>
        <w:t> НАСТОЯЩЕГО КОДЕКСА,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14"/>
    </w:p>
    <w:p w:rsidR="002C003C" w:rsidRDefault="002C003C" w:rsidP="002C003C"/>
    <w:p w:rsidR="002C003C" w:rsidRDefault="002C003C" w:rsidP="002C003C">
      <w:pPr>
        <w:ind w:firstLine="709"/>
        <w:jc w:val="both"/>
        <w:rPr>
          <w:sz w:val="28"/>
          <w:szCs w:val="28"/>
        </w:rPr>
      </w:pPr>
      <w:r>
        <w:rPr>
          <w:sz w:val="28"/>
          <w:szCs w:val="28"/>
        </w:rPr>
        <w:lastRenderedPageBreak/>
        <w:t>В МО Сорочинский городской округ действуют следующие планы и программы социально-экономического развития:</w:t>
      </w:r>
    </w:p>
    <w:p w:rsidR="002C003C" w:rsidRDefault="002C003C" w:rsidP="002C003C">
      <w:pPr>
        <w:ind w:firstLine="709"/>
        <w:jc w:val="both"/>
        <w:rPr>
          <w:sz w:val="28"/>
          <w:szCs w:val="28"/>
        </w:rPr>
      </w:pPr>
    </w:p>
    <w:p w:rsidR="002C003C" w:rsidRDefault="002C003C" w:rsidP="002C003C">
      <w:pPr>
        <w:autoSpaceDE w:val="0"/>
        <w:autoSpaceDN w:val="0"/>
        <w:adjustRightInd w:val="0"/>
        <w:ind w:firstLine="709"/>
        <w:jc w:val="both"/>
        <w:rPr>
          <w:color w:val="000000"/>
          <w:sz w:val="28"/>
          <w:szCs w:val="28"/>
        </w:rPr>
      </w:pPr>
      <w:r>
        <w:rPr>
          <w:b/>
          <w:bCs/>
          <w:i/>
          <w:iCs/>
          <w:color w:val="000000"/>
          <w:sz w:val="28"/>
          <w:szCs w:val="28"/>
        </w:rPr>
        <w:t xml:space="preserve">Перечень приоритетных национальных проектов: </w:t>
      </w:r>
    </w:p>
    <w:p w:rsidR="002C003C" w:rsidRDefault="002C003C" w:rsidP="002C003C">
      <w:pPr>
        <w:autoSpaceDE w:val="0"/>
        <w:autoSpaceDN w:val="0"/>
        <w:adjustRightInd w:val="0"/>
        <w:ind w:firstLine="709"/>
        <w:jc w:val="both"/>
        <w:rPr>
          <w:i/>
          <w:iCs/>
          <w:color w:val="000000"/>
          <w:sz w:val="28"/>
          <w:szCs w:val="28"/>
        </w:rPr>
      </w:pPr>
      <w:r>
        <w:rPr>
          <w:color w:val="000000"/>
          <w:sz w:val="28"/>
          <w:szCs w:val="28"/>
        </w:rPr>
        <w:t xml:space="preserve">- </w:t>
      </w:r>
      <w:r>
        <w:rPr>
          <w:i/>
          <w:iCs/>
          <w:color w:val="000000"/>
          <w:sz w:val="28"/>
          <w:szCs w:val="28"/>
        </w:rPr>
        <w:t>демография;</w:t>
      </w:r>
    </w:p>
    <w:p w:rsidR="002C003C" w:rsidRDefault="002C003C" w:rsidP="002C003C">
      <w:pPr>
        <w:autoSpaceDE w:val="0"/>
        <w:autoSpaceDN w:val="0"/>
        <w:adjustRightInd w:val="0"/>
        <w:ind w:firstLine="709"/>
        <w:jc w:val="both"/>
        <w:rPr>
          <w:i/>
          <w:iCs/>
          <w:color w:val="000000"/>
          <w:sz w:val="28"/>
          <w:szCs w:val="28"/>
        </w:rPr>
      </w:pPr>
      <w:r>
        <w:rPr>
          <w:i/>
          <w:iCs/>
          <w:color w:val="000000"/>
          <w:sz w:val="28"/>
          <w:szCs w:val="28"/>
        </w:rPr>
        <w:t>- здравоохранение;</w:t>
      </w:r>
    </w:p>
    <w:p w:rsidR="002C003C" w:rsidRDefault="002C003C" w:rsidP="002C003C">
      <w:pPr>
        <w:autoSpaceDE w:val="0"/>
        <w:autoSpaceDN w:val="0"/>
        <w:adjustRightInd w:val="0"/>
        <w:ind w:firstLine="709"/>
        <w:jc w:val="both"/>
        <w:rPr>
          <w:i/>
          <w:iCs/>
          <w:color w:val="000000"/>
          <w:sz w:val="28"/>
          <w:szCs w:val="28"/>
        </w:rPr>
      </w:pPr>
      <w:r>
        <w:rPr>
          <w:i/>
          <w:iCs/>
          <w:color w:val="000000"/>
          <w:sz w:val="28"/>
          <w:szCs w:val="28"/>
        </w:rPr>
        <w:t>- образование;</w:t>
      </w:r>
    </w:p>
    <w:p w:rsidR="002C003C" w:rsidRDefault="002C003C" w:rsidP="002C003C">
      <w:pPr>
        <w:autoSpaceDE w:val="0"/>
        <w:autoSpaceDN w:val="0"/>
        <w:adjustRightInd w:val="0"/>
        <w:ind w:firstLine="709"/>
        <w:jc w:val="both"/>
        <w:rPr>
          <w:i/>
          <w:iCs/>
          <w:color w:val="000000"/>
          <w:sz w:val="28"/>
          <w:szCs w:val="28"/>
        </w:rPr>
      </w:pPr>
      <w:r>
        <w:rPr>
          <w:i/>
          <w:iCs/>
          <w:color w:val="000000"/>
          <w:sz w:val="28"/>
          <w:szCs w:val="28"/>
        </w:rPr>
        <w:t>- жилье и городская среда;</w:t>
      </w:r>
    </w:p>
    <w:p w:rsidR="002C003C" w:rsidRDefault="002C003C" w:rsidP="002C003C">
      <w:pPr>
        <w:autoSpaceDE w:val="0"/>
        <w:autoSpaceDN w:val="0"/>
        <w:adjustRightInd w:val="0"/>
        <w:ind w:firstLine="709"/>
        <w:jc w:val="both"/>
        <w:rPr>
          <w:i/>
          <w:iCs/>
          <w:color w:val="000000"/>
          <w:sz w:val="28"/>
          <w:szCs w:val="28"/>
        </w:rPr>
      </w:pPr>
      <w:r>
        <w:rPr>
          <w:i/>
          <w:iCs/>
          <w:color w:val="000000"/>
          <w:sz w:val="28"/>
          <w:szCs w:val="28"/>
        </w:rPr>
        <w:t>- экология;</w:t>
      </w:r>
    </w:p>
    <w:p w:rsidR="002C003C" w:rsidRDefault="002C003C" w:rsidP="002C003C">
      <w:pPr>
        <w:autoSpaceDE w:val="0"/>
        <w:autoSpaceDN w:val="0"/>
        <w:adjustRightInd w:val="0"/>
        <w:ind w:firstLine="709"/>
        <w:jc w:val="both"/>
        <w:rPr>
          <w:i/>
          <w:iCs/>
          <w:color w:val="000000"/>
          <w:sz w:val="28"/>
          <w:szCs w:val="28"/>
        </w:rPr>
      </w:pPr>
      <w:r>
        <w:rPr>
          <w:i/>
          <w:iCs/>
          <w:color w:val="000000"/>
          <w:sz w:val="28"/>
          <w:szCs w:val="28"/>
        </w:rPr>
        <w:t>- безопасные и качественные автомобильные дороги;</w:t>
      </w:r>
    </w:p>
    <w:p w:rsidR="002C003C" w:rsidRDefault="002C003C" w:rsidP="002C003C">
      <w:pPr>
        <w:autoSpaceDE w:val="0"/>
        <w:autoSpaceDN w:val="0"/>
        <w:adjustRightInd w:val="0"/>
        <w:ind w:firstLine="709"/>
        <w:jc w:val="both"/>
        <w:rPr>
          <w:i/>
          <w:iCs/>
          <w:color w:val="000000"/>
          <w:sz w:val="28"/>
          <w:szCs w:val="28"/>
        </w:rPr>
      </w:pPr>
      <w:r>
        <w:rPr>
          <w:i/>
          <w:iCs/>
          <w:color w:val="000000"/>
          <w:sz w:val="28"/>
          <w:szCs w:val="28"/>
        </w:rPr>
        <w:t>- производительность труда и поддержка занятости;</w:t>
      </w:r>
    </w:p>
    <w:p w:rsidR="002C003C" w:rsidRDefault="002C003C" w:rsidP="002C003C">
      <w:pPr>
        <w:autoSpaceDE w:val="0"/>
        <w:autoSpaceDN w:val="0"/>
        <w:adjustRightInd w:val="0"/>
        <w:ind w:firstLine="709"/>
        <w:jc w:val="both"/>
        <w:rPr>
          <w:i/>
          <w:iCs/>
          <w:color w:val="000000"/>
          <w:sz w:val="28"/>
          <w:szCs w:val="28"/>
        </w:rPr>
      </w:pPr>
      <w:r>
        <w:rPr>
          <w:i/>
          <w:iCs/>
          <w:color w:val="000000"/>
          <w:sz w:val="28"/>
          <w:szCs w:val="28"/>
        </w:rPr>
        <w:t>- цифровая экономика;</w:t>
      </w:r>
    </w:p>
    <w:p w:rsidR="002C003C" w:rsidRDefault="002C003C" w:rsidP="002C003C">
      <w:pPr>
        <w:autoSpaceDE w:val="0"/>
        <w:autoSpaceDN w:val="0"/>
        <w:adjustRightInd w:val="0"/>
        <w:ind w:firstLine="709"/>
        <w:jc w:val="both"/>
        <w:rPr>
          <w:i/>
          <w:iCs/>
          <w:color w:val="000000"/>
          <w:sz w:val="28"/>
          <w:szCs w:val="28"/>
        </w:rPr>
      </w:pPr>
      <w:r>
        <w:rPr>
          <w:i/>
          <w:iCs/>
          <w:color w:val="000000"/>
          <w:sz w:val="28"/>
          <w:szCs w:val="28"/>
        </w:rPr>
        <w:t>- культура;</w:t>
      </w:r>
    </w:p>
    <w:p w:rsidR="002C003C" w:rsidRDefault="002C003C" w:rsidP="002C003C">
      <w:pPr>
        <w:autoSpaceDE w:val="0"/>
        <w:autoSpaceDN w:val="0"/>
        <w:adjustRightInd w:val="0"/>
        <w:ind w:firstLine="709"/>
        <w:jc w:val="both"/>
        <w:rPr>
          <w:i/>
          <w:iCs/>
          <w:color w:val="000000"/>
          <w:sz w:val="28"/>
          <w:szCs w:val="28"/>
        </w:rPr>
      </w:pPr>
      <w:r>
        <w:rPr>
          <w:i/>
          <w:iCs/>
          <w:color w:val="000000"/>
          <w:sz w:val="28"/>
          <w:szCs w:val="28"/>
        </w:rPr>
        <w:t>- малое и среднее предпринимательство и поддержка индивидуальной предпринимательской инициативы;</w:t>
      </w:r>
    </w:p>
    <w:p w:rsidR="002C003C" w:rsidRDefault="002C003C" w:rsidP="002C003C">
      <w:pPr>
        <w:autoSpaceDE w:val="0"/>
        <w:autoSpaceDN w:val="0"/>
        <w:adjustRightInd w:val="0"/>
        <w:ind w:firstLine="709"/>
        <w:jc w:val="both"/>
        <w:rPr>
          <w:color w:val="000000"/>
          <w:sz w:val="28"/>
          <w:szCs w:val="28"/>
        </w:rPr>
      </w:pPr>
      <w:r>
        <w:rPr>
          <w:b/>
          <w:bCs/>
          <w:i/>
          <w:iCs/>
          <w:color w:val="000000"/>
          <w:sz w:val="28"/>
          <w:szCs w:val="28"/>
        </w:rPr>
        <w:t xml:space="preserve">Перечень региональных проектов: </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Культурная среда</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Творческие люди</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Цифровая культура</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Информационная инфраструктура</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Кадры для цифровой экономики</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Информационная безопасность</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Цифровые технологии</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Цифровое государственное  управление</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Современная школа</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Успех каждого ребенка</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Поддержка семей, имеющих детей</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Цифровая образовательная среда</w:t>
      </w:r>
      <w:r>
        <w:rPr>
          <w:szCs w:val="28"/>
        </w:rPr>
        <w:t>»</w:t>
      </w:r>
      <w:r>
        <w:rPr>
          <w:szCs w:val="28"/>
          <w:lang w:val="ru-RU"/>
        </w:rPr>
        <w:t>;</w:t>
      </w:r>
    </w:p>
    <w:p w:rsidR="002C003C" w:rsidRDefault="002C003C" w:rsidP="00833C6D">
      <w:pPr>
        <w:pStyle w:val="-"/>
        <w:numPr>
          <w:ilvl w:val="0"/>
          <w:numId w:val="10"/>
        </w:numPr>
        <w:spacing w:after="0" w:line="240" w:lineRule="auto"/>
        <w:ind w:left="709" w:hanging="425"/>
        <w:rPr>
          <w:szCs w:val="28"/>
        </w:rPr>
      </w:pPr>
      <w:r>
        <w:rPr>
          <w:szCs w:val="28"/>
        </w:rPr>
        <w:t>«</w:t>
      </w:r>
      <w:r>
        <w:rPr>
          <w:szCs w:val="28"/>
          <w:lang w:val="ru-RU"/>
        </w:rPr>
        <w:t>Учитель будущего</w:t>
      </w:r>
      <w:r>
        <w:rPr>
          <w:szCs w:val="28"/>
        </w:rPr>
        <w:t>»</w:t>
      </w:r>
      <w:r>
        <w:rPr>
          <w:szCs w:val="28"/>
          <w:lang w:val="ru-RU"/>
        </w:rPr>
        <w:t>;</w:t>
      </w:r>
    </w:p>
    <w:p w:rsidR="002C003C" w:rsidRDefault="002C003C" w:rsidP="00833C6D">
      <w:pPr>
        <w:pStyle w:val="-"/>
        <w:numPr>
          <w:ilvl w:val="0"/>
          <w:numId w:val="10"/>
        </w:numPr>
        <w:spacing w:before="0" w:after="0" w:line="240" w:lineRule="auto"/>
        <w:ind w:left="284" w:firstLine="0"/>
        <w:rPr>
          <w:szCs w:val="28"/>
        </w:rPr>
      </w:pPr>
      <w:r>
        <w:rPr>
          <w:szCs w:val="28"/>
        </w:rPr>
        <w:t>«</w:t>
      </w:r>
      <w:r>
        <w:rPr>
          <w:szCs w:val="28"/>
          <w:lang w:val="ru-RU"/>
        </w:rPr>
        <w:t>Молодые профессионалы</w:t>
      </w:r>
      <w:r>
        <w:rPr>
          <w:szCs w:val="28"/>
        </w:rPr>
        <w:t>»</w:t>
      </w:r>
      <w:r>
        <w:rPr>
          <w:szCs w:val="28"/>
          <w:lang w:val="ru-RU"/>
        </w:rPr>
        <w:t>;</w:t>
      </w:r>
    </w:p>
    <w:p w:rsidR="002C003C" w:rsidRDefault="002C003C" w:rsidP="00833C6D">
      <w:pPr>
        <w:pStyle w:val="-"/>
        <w:numPr>
          <w:ilvl w:val="0"/>
          <w:numId w:val="10"/>
        </w:numPr>
        <w:spacing w:before="0" w:after="0" w:line="240" w:lineRule="auto"/>
        <w:ind w:left="284" w:firstLine="0"/>
        <w:rPr>
          <w:szCs w:val="28"/>
        </w:rPr>
      </w:pPr>
      <w:r>
        <w:rPr>
          <w:szCs w:val="28"/>
          <w:lang w:val="ru-RU"/>
        </w:rPr>
        <w:t xml:space="preserve"> «Социальная активность»;</w:t>
      </w:r>
    </w:p>
    <w:p w:rsidR="002C003C" w:rsidRDefault="002C003C" w:rsidP="00833C6D">
      <w:pPr>
        <w:pStyle w:val="-"/>
        <w:numPr>
          <w:ilvl w:val="0"/>
          <w:numId w:val="10"/>
        </w:numPr>
        <w:spacing w:before="0" w:after="0" w:line="240" w:lineRule="auto"/>
        <w:ind w:left="284" w:firstLine="0"/>
        <w:rPr>
          <w:szCs w:val="28"/>
        </w:rPr>
      </w:pPr>
      <w:r>
        <w:rPr>
          <w:szCs w:val="28"/>
          <w:lang w:val="ru-RU"/>
        </w:rPr>
        <w:t>«Жилье»;</w:t>
      </w:r>
    </w:p>
    <w:p w:rsidR="002C003C" w:rsidRDefault="002C003C" w:rsidP="00833C6D">
      <w:pPr>
        <w:pStyle w:val="-"/>
        <w:numPr>
          <w:ilvl w:val="0"/>
          <w:numId w:val="10"/>
        </w:numPr>
        <w:spacing w:before="0" w:after="0" w:line="240" w:lineRule="auto"/>
        <w:ind w:left="284" w:firstLine="0"/>
        <w:rPr>
          <w:szCs w:val="28"/>
        </w:rPr>
      </w:pPr>
      <w:r>
        <w:rPr>
          <w:szCs w:val="28"/>
          <w:lang w:val="ru-RU"/>
        </w:rPr>
        <w:t>«Формирование комфортной городской среды»;</w:t>
      </w:r>
    </w:p>
    <w:p w:rsidR="002C003C" w:rsidRDefault="002C003C" w:rsidP="00833C6D">
      <w:pPr>
        <w:pStyle w:val="-"/>
        <w:numPr>
          <w:ilvl w:val="0"/>
          <w:numId w:val="10"/>
        </w:numPr>
        <w:spacing w:before="0" w:after="0" w:line="240" w:lineRule="auto"/>
        <w:ind w:left="284" w:firstLine="0"/>
        <w:rPr>
          <w:szCs w:val="28"/>
        </w:rPr>
      </w:pPr>
      <w:r>
        <w:rPr>
          <w:szCs w:val="28"/>
          <w:lang w:val="ru-RU"/>
        </w:rPr>
        <w:t>«Обеспечение устойчивого сокращения непригодного для проживания жилищного фонда»;</w:t>
      </w:r>
    </w:p>
    <w:p w:rsidR="002C003C" w:rsidRDefault="002C003C" w:rsidP="00833C6D">
      <w:pPr>
        <w:pStyle w:val="-"/>
        <w:numPr>
          <w:ilvl w:val="0"/>
          <w:numId w:val="10"/>
        </w:numPr>
        <w:spacing w:before="0" w:after="0" w:line="240" w:lineRule="auto"/>
        <w:ind w:left="284" w:firstLine="0"/>
        <w:rPr>
          <w:szCs w:val="28"/>
        </w:rPr>
      </w:pPr>
      <w:r>
        <w:rPr>
          <w:szCs w:val="28"/>
          <w:lang w:val="ru-RU"/>
        </w:rPr>
        <w:t>«Комплексная система обращения с твердыми коммунальными отходами»;</w:t>
      </w:r>
    </w:p>
    <w:p w:rsidR="002C003C" w:rsidRDefault="002C003C" w:rsidP="00833C6D">
      <w:pPr>
        <w:pStyle w:val="-"/>
        <w:numPr>
          <w:ilvl w:val="0"/>
          <w:numId w:val="10"/>
        </w:numPr>
        <w:spacing w:before="0" w:after="0" w:line="240" w:lineRule="auto"/>
        <w:ind w:left="284" w:firstLine="0"/>
        <w:rPr>
          <w:szCs w:val="28"/>
        </w:rPr>
      </w:pPr>
      <w:r>
        <w:rPr>
          <w:szCs w:val="28"/>
          <w:lang w:val="ru-RU"/>
        </w:rPr>
        <w:t>«Чистый воздух»;</w:t>
      </w:r>
    </w:p>
    <w:p w:rsidR="002C003C" w:rsidRDefault="002C003C" w:rsidP="00833C6D">
      <w:pPr>
        <w:pStyle w:val="-"/>
        <w:numPr>
          <w:ilvl w:val="0"/>
          <w:numId w:val="10"/>
        </w:numPr>
        <w:spacing w:before="0" w:after="0" w:line="240" w:lineRule="auto"/>
        <w:ind w:left="284" w:firstLine="0"/>
        <w:rPr>
          <w:szCs w:val="28"/>
        </w:rPr>
      </w:pPr>
      <w:r>
        <w:rPr>
          <w:szCs w:val="28"/>
          <w:lang w:val="ru-RU"/>
        </w:rPr>
        <w:t>«Чистая вода»;</w:t>
      </w:r>
    </w:p>
    <w:p w:rsidR="002C003C" w:rsidRDefault="002C003C" w:rsidP="00833C6D">
      <w:pPr>
        <w:pStyle w:val="-"/>
        <w:numPr>
          <w:ilvl w:val="0"/>
          <w:numId w:val="10"/>
        </w:numPr>
        <w:spacing w:before="0" w:after="0" w:line="240" w:lineRule="auto"/>
        <w:ind w:left="284" w:firstLine="0"/>
        <w:rPr>
          <w:szCs w:val="28"/>
        </w:rPr>
      </w:pPr>
      <w:r>
        <w:rPr>
          <w:szCs w:val="28"/>
          <w:lang w:val="ru-RU"/>
        </w:rPr>
        <w:t>«Сохранение  лесов»;</w:t>
      </w:r>
    </w:p>
    <w:p w:rsidR="002C003C" w:rsidRDefault="002C003C" w:rsidP="00833C6D">
      <w:pPr>
        <w:pStyle w:val="-"/>
        <w:numPr>
          <w:ilvl w:val="0"/>
          <w:numId w:val="10"/>
        </w:numPr>
        <w:spacing w:before="0" w:after="0" w:line="240" w:lineRule="auto"/>
        <w:ind w:left="284" w:firstLine="0"/>
        <w:rPr>
          <w:szCs w:val="28"/>
        </w:rPr>
      </w:pPr>
      <w:r>
        <w:rPr>
          <w:szCs w:val="28"/>
          <w:lang w:val="ru-RU"/>
        </w:rPr>
        <w:t>«Улучшение  условий  ведения  предпринимательской деятельности»;</w:t>
      </w:r>
    </w:p>
    <w:p w:rsidR="002C003C" w:rsidRDefault="002C003C" w:rsidP="00833C6D">
      <w:pPr>
        <w:pStyle w:val="-"/>
        <w:numPr>
          <w:ilvl w:val="0"/>
          <w:numId w:val="10"/>
        </w:numPr>
        <w:spacing w:before="0" w:after="0" w:line="240" w:lineRule="auto"/>
        <w:ind w:left="284" w:firstLine="0"/>
        <w:rPr>
          <w:szCs w:val="28"/>
        </w:rPr>
      </w:pPr>
      <w:r>
        <w:rPr>
          <w:szCs w:val="28"/>
          <w:lang w:val="ru-RU"/>
        </w:rPr>
        <w:t>«Расширение  доступа субъектов МСП  к  финансовым  ресурсам, в том числе к льготному  финансированию»;</w:t>
      </w:r>
    </w:p>
    <w:p w:rsidR="002C003C" w:rsidRDefault="002C003C" w:rsidP="00833C6D">
      <w:pPr>
        <w:pStyle w:val="-"/>
        <w:numPr>
          <w:ilvl w:val="0"/>
          <w:numId w:val="10"/>
        </w:numPr>
        <w:spacing w:before="0" w:after="0" w:line="240" w:lineRule="auto"/>
        <w:ind w:left="284" w:firstLine="0"/>
        <w:rPr>
          <w:szCs w:val="28"/>
        </w:rPr>
      </w:pPr>
      <w:r>
        <w:rPr>
          <w:szCs w:val="28"/>
          <w:lang w:val="ru-RU"/>
        </w:rPr>
        <w:t>«Акселерация субъектов  малого и среднего предпринимательства»;</w:t>
      </w:r>
    </w:p>
    <w:p w:rsidR="002C003C" w:rsidRDefault="002C003C" w:rsidP="00833C6D">
      <w:pPr>
        <w:pStyle w:val="-"/>
        <w:numPr>
          <w:ilvl w:val="0"/>
          <w:numId w:val="10"/>
        </w:numPr>
        <w:spacing w:before="0" w:after="0" w:line="240" w:lineRule="auto"/>
        <w:ind w:left="284" w:firstLine="0"/>
        <w:rPr>
          <w:szCs w:val="28"/>
        </w:rPr>
      </w:pPr>
      <w:r>
        <w:rPr>
          <w:szCs w:val="28"/>
          <w:lang w:val="ru-RU"/>
        </w:rPr>
        <w:t>«Создание системы  поддержки фермеров и развитие  сельской  кооперации»;</w:t>
      </w:r>
    </w:p>
    <w:p w:rsidR="002C003C" w:rsidRDefault="002C003C" w:rsidP="00833C6D">
      <w:pPr>
        <w:pStyle w:val="-"/>
        <w:numPr>
          <w:ilvl w:val="0"/>
          <w:numId w:val="10"/>
        </w:numPr>
        <w:spacing w:before="0" w:after="0" w:line="240" w:lineRule="auto"/>
        <w:ind w:left="284" w:firstLine="0"/>
        <w:rPr>
          <w:szCs w:val="28"/>
        </w:rPr>
      </w:pPr>
      <w:r>
        <w:rPr>
          <w:szCs w:val="28"/>
          <w:lang w:val="ru-RU"/>
        </w:rPr>
        <w:lastRenderedPageBreak/>
        <w:t>«Популяризация  предпринимательства»;</w:t>
      </w:r>
    </w:p>
    <w:p w:rsidR="002C003C" w:rsidRDefault="002C003C" w:rsidP="00833C6D">
      <w:pPr>
        <w:pStyle w:val="-"/>
        <w:numPr>
          <w:ilvl w:val="0"/>
          <w:numId w:val="10"/>
        </w:numPr>
        <w:spacing w:before="0" w:after="0" w:line="240" w:lineRule="auto"/>
        <w:ind w:left="284" w:firstLine="0"/>
        <w:rPr>
          <w:szCs w:val="28"/>
        </w:rPr>
      </w:pPr>
      <w:r>
        <w:rPr>
          <w:szCs w:val="28"/>
          <w:lang w:val="ru-RU"/>
        </w:rPr>
        <w:t>«Системные меры по повышению производительности  труда»;</w:t>
      </w:r>
    </w:p>
    <w:p w:rsidR="002C003C" w:rsidRDefault="002C003C" w:rsidP="00833C6D">
      <w:pPr>
        <w:pStyle w:val="-"/>
        <w:numPr>
          <w:ilvl w:val="0"/>
          <w:numId w:val="10"/>
        </w:numPr>
        <w:spacing w:before="0" w:after="0" w:line="240" w:lineRule="auto"/>
        <w:ind w:left="284" w:firstLine="0"/>
        <w:rPr>
          <w:szCs w:val="28"/>
        </w:rPr>
      </w:pPr>
      <w:r>
        <w:rPr>
          <w:szCs w:val="28"/>
          <w:lang w:val="ru-RU"/>
        </w:rPr>
        <w:t>«Адресная  поддержка повышения  производительности  труда на  предприятиях»;</w:t>
      </w:r>
    </w:p>
    <w:p w:rsidR="002C003C" w:rsidRDefault="002C003C" w:rsidP="00833C6D">
      <w:pPr>
        <w:pStyle w:val="-"/>
        <w:numPr>
          <w:ilvl w:val="0"/>
          <w:numId w:val="10"/>
        </w:numPr>
        <w:spacing w:before="0" w:after="0" w:line="240" w:lineRule="auto"/>
        <w:ind w:left="284" w:firstLine="0"/>
        <w:rPr>
          <w:szCs w:val="28"/>
        </w:rPr>
      </w:pPr>
      <w:r>
        <w:rPr>
          <w:szCs w:val="28"/>
          <w:lang w:val="ru-RU"/>
        </w:rPr>
        <w:t>«Поддержка  занятости и повышение  эффективности  рынка  труда  для  обеспечения  роста  производительности  труда»;</w:t>
      </w:r>
    </w:p>
    <w:p w:rsidR="002C003C" w:rsidRDefault="002C003C" w:rsidP="00833C6D">
      <w:pPr>
        <w:pStyle w:val="-"/>
        <w:numPr>
          <w:ilvl w:val="0"/>
          <w:numId w:val="10"/>
        </w:numPr>
        <w:spacing w:before="0" w:after="0" w:line="240" w:lineRule="auto"/>
        <w:ind w:left="284" w:firstLine="0"/>
        <w:rPr>
          <w:szCs w:val="28"/>
        </w:rPr>
      </w:pPr>
      <w:r>
        <w:rPr>
          <w:szCs w:val="28"/>
          <w:lang w:val="ru-RU"/>
        </w:rPr>
        <w:t>«Развитие  системы  оказания первичной медико-санитарной помощи»;</w:t>
      </w:r>
    </w:p>
    <w:p w:rsidR="002C003C" w:rsidRDefault="002C003C" w:rsidP="00833C6D">
      <w:pPr>
        <w:pStyle w:val="-"/>
        <w:numPr>
          <w:ilvl w:val="0"/>
          <w:numId w:val="10"/>
        </w:numPr>
        <w:spacing w:before="0" w:after="0" w:line="240" w:lineRule="auto"/>
        <w:ind w:left="284" w:firstLine="0"/>
        <w:rPr>
          <w:szCs w:val="28"/>
        </w:rPr>
      </w:pPr>
      <w:r>
        <w:rPr>
          <w:szCs w:val="28"/>
          <w:lang w:val="ru-RU"/>
        </w:rPr>
        <w:t xml:space="preserve">«Борьба с </w:t>
      </w:r>
      <w:proofErr w:type="gramStart"/>
      <w:r>
        <w:rPr>
          <w:szCs w:val="28"/>
          <w:lang w:val="ru-RU"/>
        </w:rPr>
        <w:t>сердечно-сосудистыми</w:t>
      </w:r>
      <w:proofErr w:type="gramEnd"/>
      <w:r>
        <w:rPr>
          <w:szCs w:val="28"/>
          <w:lang w:val="ru-RU"/>
        </w:rPr>
        <w:t xml:space="preserve"> заболеваниями»;</w:t>
      </w:r>
    </w:p>
    <w:p w:rsidR="002C003C" w:rsidRDefault="002C003C" w:rsidP="00833C6D">
      <w:pPr>
        <w:pStyle w:val="-"/>
        <w:numPr>
          <w:ilvl w:val="0"/>
          <w:numId w:val="10"/>
        </w:numPr>
        <w:spacing w:before="0" w:after="0" w:line="240" w:lineRule="auto"/>
        <w:ind w:left="284" w:firstLine="0"/>
        <w:rPr>
          <w:szCs w:val="28"/>
        </w:rPr>
      </w:pPr>
      <w:r>
        <w:rPr>
          <w:szCs w:val="28"/>
          <w:lang w:val="ru-RU"/>
        </w:rPr>
        <w:t>«Борьба с онкологическими заболеваниями»;</w:t>
      </w:r>
    </w:p>
    <w:p w:rsidR="002C003C" w:rsidRDefault="002C003C" w:rsidP="00833C6D">
      <w:pPr>
        <w:pStyle w:val="-"/>
        <w:numPr>
          <w:ilvl w:val="0"/>
          <w:numId w:val="10"/>
        </w:numPr>
        <w:spacing w:before="0" w:after="0" w:line="240" w:lineRule="auto"/>
        <w:ind w:left="284" w:firstLine="0"/>
        <w:rPr>
          <w:szCs w:val="28"/>
        </w:rPr>
      </w:pPr>
      <w:r>
        <w:rPr>
          <w:szCs w:val="28"/>
          <w:lang w:val="ru-RU"/>
        </w:rPr>
        <w:t>«Развитие  детского здравоохранения, включая создание современной  инфраструктуры  оказания медицинской помощи  детям»;</w:t>
      </w:r>
    </w:p>
    <w:p w:rsidR="002C003C" w:rsidRDefault="002C003C" w:rsidP="00833C6D">
      <w:pPr>
        <w:pStyle w:val="-"/>
        <w:numPr>
          <w:ilvl w:val="0"/>
          <w:numId w:val="10"/>
        </w:numPr>
        <w:spacing w:before="0" w:after="0" w:line="240" w:lineRule="auto"/>
        <w:ind w:left="284" w:firstLine="0"/>
        <w:rPr>
          <w:szCs w:val="28"/>
        </w:rPr>
      </w:pPr>
      <w:r>
        <w:rPr>
          <w:szCs w:val="28"/>
          <w:lang w:val="ru-RU"/>
        </w:rPr>
        <w:t>«Обеспечение медицинских  организаций  системы  здравоохранения квалифицированными кадрами»;</w:t>
      </w:r>
    </w:p>
    <w:p w:rsidR="002C003C" w:rsidRDefault="002C003C" w:rsidP="00833C6D">
      <w:pPr>
        <w:pStyle w:val="-"/>
        <w:numPr>
          <w:ilvl w:val="0"/>
          <w:numId w:val="10"/>
        </w:numPr>
        <w:spacing w:before="0" w:after="0" w:line="240" w:lineRule="auto"/>
        <w:ind w:left="284" w:firstLine="0"/>
        <w:rPr>
          <w:szCs w:val="28"/>
        </w:rPr>
      </w:pPr>
      <w:r>
        <w:rPr>
          <w:szCs w:val="28"/>
          <w:lang w:val="ru-RU"/>
        </w:rPr>
        <w:t>«Создание единого  цифрового контура  в  здравоохранении на основе единой государственной информационной системы здравоохранения (ЕГИСЗ)»;</w:t>
      </w:r>
    </w:p>
    <w:p w:rsidR="002C003C" w:rsidRDefault="002C003C" w:rsidP="00833C6D">
      <w:pPr>
        <w:pStyle w:val="-"/>
        <w:numPr>
          <w:ilvl w:val="0"/>
          <w:numId w:val="10"/>
        </w:numPr>
        <w:spacing w:before="0" w:after="0" w:line="240" w:lineRule="auto"/>
        <w:ind w:left="284" w:firstLine="0"/>
        <w:rPr>
          <w:szCs w:val="28"/>
        </w:rPr>
      </w:pPr>
      <w:r>
        <w:rPr>
          <w:szCs w:val="28"/>
          <w:lang w:val="ru-RU"/>
        </w:rPr>
        <w:t>«Развитие экспорта медицинских услуг»;</w:t>
      </w:r>
    </w:p>
    <w:p w:rsidR="002C003C" w:rsidRDefault="002C003C" w:rsidP="00833C6D">
      <w:pPr>
        <w:pStyle w:val="-"/>
        <w:numPr>
          <w:ilvl w:val="0"/>
          <w:numId w:val="10"/>
        </w:numPr>
        <w:spacing w:before="0" w:after="0" w:line="240" w:lineRule="auto"/>
        <w:ind w:left="284" w:firstLine="0"/>
        <w:rPr>
          <w:szCs w:val="28"/>
        </w:rPr>
      </w:pPr>
      <w:r>
        <w:rPr>
          <w:szCs w:val="28"/>
          <w:lang w:val="ru-RU"/>
        </w:rPr>
        <w:t>«Финансовая поддержка семей при рождении детей»;</w:t>
      </w:r>
    </w:p>
    <w:p w:rsidR="002C003C" w:rsidRDefault="002C003C" w:rsidP="00833C6D">
      <w:pPr>
        <w:pStyle w:val="-"/>
        <w:numPr>
          <w:ilvl w:val="0"/>
          <w:numId w:val="10"/>
        </w:numPr>
        <w:spacing w:before="0" w:after="0" w:line="240" w:lineRule="auto"/>
        <w:ind w:left="284" w:firstLine="0"/>
        <w:rPr>
          <w:szCs w:val="28"/>
        </w:rPr>
      </w:pPr>
      <w:r>
        <w:rPr>
          <w:szCs w:val="28"/>
          <w:lang w:val="ru-RU"/>
        </w:rPr>
        <w:t>«Содействие  занятости»;</w:t>
      </w:r>
    </w:p>
    <w:p w:rsidR="002C003C" w:rsidRDefault="002C003C" w:rsidP="00833C6D">
      <w:pPr>
        <w:pStyle w:val="-"/>
        <w:numPr>
          <w:ilvl w:val="0"/>
          <w:numId w:val="10"/>
        </w:numPr>
        <w:spacing w:before="0" w:after="0" w:line="240" w:lineRule="auto"/>
        <w:ind w:left="284" w:firstLine="0"/>
        <w:rPr>
          <w:szCs w:val="28"/>
        </w:rPr>
      </w:pPr>
      <w:r>
        <w:rPr>
          <w:szCs w:val="28"/>
          <w:lang w:val="ru-RU"/>
        </w:rPr>
        <w:t>«Разработка и реализация  программы системной  поддержки  и  повышения качества  жизни граждан  старшего поколения»;</w:t>
      </w:r>
    </w:p>
    <w:p w:rsidR="002C003C" w:rsidRDefault="002C003C" w:rsidP="00833C6D">
      <w:pPr>
        <w:pStyle w:val="-"/>
        <w:numPr>
          <w:ilvl w:val="0"/>
          <w:numId w:val="10"/>
        </w:numPr>
        <w:spacing w:before="0" w:after="0" w:line="240" w:lineRule="auto"/>
        <w:ind w:left="284" w:firstLine="0"/>
        <w:rPr>
          <w:szCs w:val="28"/>
        </w:rPr>
      </w:pPr>
      <w:r>
        <w:rPr>
          <w:szCs w:val="28"/>
          <w:lang w:val="ru-RU"/>
        </w:rPr>
        <w:t>«Формирование  системы  мотивации  граждан  к здоровому  образу  жизни, включая  здоровое  питание и отказ от вредных привычек»;</w:t>
      </w:r>
    </w:p>
    <w:p w:rsidR="002C003C" w:rsidRDefault="002C003C" w:rsidP="00833C6D">
      <w:pPr>
        <w:pStyle w:val="-"/>
        <w:numPr>
          <w:ilvl w:val="0"/>
          <w:numId w:val="10"/>
        </w:numPr>
        <w:spacing w:before="0" w:after="0" w:line="240" w:lineRule="auto"/>
        <w:ind w:left="284" w:firstLine="0"/>
        <w:rPr>
          <w:szCs w:val="28"/>
        </w:rPr>
      </w:pPr>
      <w:r>
        <w:rPr>
          <w:szCs w:val="28"/>
          <w:lang w:val="ru-RU"/>
        </w:rPr>
        <w:t>«Создание для всех категорий и групп населения  условий  для  занятий  физической  культурой и спортом, массовым  спортом, в том числе повышения уровня обеспеченности населения объектами спорта, а также подготовка спортивного резерва»;</w:t>
      </w:r>
    </w:p>
    <w:p w:rsidR="002C003C" w:rsidRDefault="002C003C" w:rsidP="00833C6D">
      <w:pPr>
        <w:pStyle w:val="-"/>
        <w:numPr>
          <w:ilvl w:val="0"/>
          <w:numId w:val="10"/>
        </w:numPr>
        <w:spacing w:before="0" w:after="0" w:line="240" w:lineRule="auto"/>
        <w:ind w:left="284" w:firstLine="0"/>
        <w:rPr>
          <w:szCs w:val="28"/>
        </w:rPr>
      </w:pPr>
      <w:r>
        <w:rPr>
          <w:szCs w:val="28"/>
          <w:lang w:val="ru-RU"/>
        </w:rPr>
        <w:t>«Безопасные и качественные автомобильные  дороги»;</w:t>
      </w:r>
    </w:p>
    <w:p w:rsidR="002C003C" w:rsidRDefault="002C003C" w:rsidP="00833C6D">
      <w:pPr>
        <w:pStyle w:val="-"/>
        <w:numPr>
          <w:ilvl w:val="0"/>
          <w:numId w:val="10"/>
        </w:numPr>
        <w:spacing w:before="0" w:after="0" w:line="240" w:lineRule="auto"/>
        <w:ind w:left="284" w:firstLine="0"/>
        <w:rPr>
          <w:szCs w:val="28"/>
        </w:rPr>
      </w:pPr>
      <w:r>
        <w:rPr>
          <w:szCs w:val="28"/>
          <w:lang w:val="ru-RU"/>
        </w:rPr>
        <w:t>«Общесистемные  меры  развития  дорожного  хозяйства»;</w:t>
      </w:r>
    </w:p>
    <w:p w:rsidR="002C003C" w:rsidRDefault="002C003C" w:rsidP="00833C6D">
      <w:pPr>
        <w:pStyle w:val="-"/>
        <w:numPr>
          <w:ilvl w:val="0"/>
          <w:numId w:val="10"/>
        </w:numPr>
        <w:spacing w:before="0" w:after="0" w:line="240" w:lineRule="auto"/>
        <w:ind w:left="284" w:firstLine="0"/>
        <w:rPr>
          <w:szCs w:val="28"/>
        </w:rPr>
      </w:pPr>
      <w:r>
        <w:rPr>
          <w:szCs w:val="28"/>
          <w:lang w:val="ru-RU"/>
        </w:rPr>
        <w:t>«Безопасность дорожного движения»;</w:t>
      </w:r>
    </w:p>
    <w:p w:rsidR="002C003C" w:rsidRDefault="002C003C" w:rsidP="00833C6D">
      <w:pPr>
        <w:pStyle w:val="-"/>
        <w:numPr>
          <w:ilvl w:val="0"/>
          <w:numId w:val="10"/>
        </w:numPr>
        <w:spacing w:before="0" w:after="0" w:line="240" w:lineRule="auto"/>
        <w:ind w:left="284" w:firstLine="0"/>
        <w:rPr>
          <w:szCs w:val="28"/>
        </w:rPr>
      </w:pPr>
      <w:r>
        <w:rPr>
          <w:szCs w:val="28"/>
          <w:lang w:val="ru-RU"/>
        </w:rPr>
        <w:t>«Экспорт продукции агропромышленного комплекса»;</w:t>
      </w:r>
    </w:p>
    <w:p w:rsidR="002C003C" w:rsidRDefault="002C003C" w:rsidP="00833C6D">
      <w:pPr>
        <w:pStyle w:val="-"/>
        <w:numPr>
          <w:ilvl w:val="0"/>
          <w:numId w:val="10"/>
        </w:numPr>
        <w:spacing w:before="0" w:after="0" w:line="240" w:lineRule="auto"/>
        <w:ind w:left="284" w:firstLine="0"/>
        <w:rPr>
          <w:szCs w:val="28"/>
        </w:rPr>
      </w:pPr>
      <w:r>
        <w:rPr>
          <w:szCs w:val="28"/>
          <w:lang w:val="ru-RU"/>
        </w:rPr>
        <w:t>«Экспорт услуг»;</w:t>
      </w:r>
    </w:p>
    <w:p w:rsidR="002C003C" w:rsidRDefault="002C003C" w:rsidP="00833C6D">
      <w:pPr>
        <w:pStyle w:val="-"/>
        <w:numPr>
          <w:ilvl w:val="0"/>
          <w:numId w:val="10"/>
        </w:numPr>
        <w:spacing w:before="0" w:after="0" w:line="240" w:lineRule="auto"/>
        <w:ind w:left="284" w:firstLine="0"/>
        <w:rPr>
          <w:szCs w:val="28"/>
        </w:rPr>
      </w:pPr>
      <w:r>
        <w:rPr>
          <w:szCs w:val="28"/>
          <w:lang w:val="ru-RU"/>
        </w:rPr>
        <w:t>«Системные меры развития международной кооперации и экспорта».</w:t>
      </w:r>
    </w:p>
    <w:p w:rsidR="002C003C" w:rsidRDefault="002C003C" w:rsidP="002C003C">
      <w:pPr>
        <w:pStyle w:val="-"/>
        <w:spacing w:before="0" w:after="0"/>
        <w:ind w:left="709" w:firstLine="0"/>
        <w:rPr>
          <w:szCs w:val="28"/>
        </w:rPr>
      </w:pPr>
    </w:p>
    <w:p w:rsidR="002C003C" w:rsidRDefault="002C003C" w:rsidP="002C003C">
      <w:pPr>
        <w:autoSpaceDE w:val="0"/>
        <w:autoSpaceDN w:val="0"/>
        <w:adjustRightInd w:val="0"/>
        <w:ind w:firstLine="709"/>
        <w:jc w:val="both"/>
        <w:rPr>
          <w:sz w:val="28"/>
          <w:szCs w:val="28"/>
        </w:rPr>
      </w:pPr>
      <w:r>
        <w:rPr>
          <w:b/>
          <w:bCs/>
          <w:iCs/>
          <w:sz w:val="28"/>
          <w:szCs w:val="28"/>
        </w:rPr>
        <w:t xml:space="preserve">Перечень целевых программ: </w:t>
      </w:r>
    </w:p>
    <w:p w:rsidR="002C003C" w:rsidRDefault="002C003C" w:rsidP="00833C6D">
      <w:pPr>
        <w:pStyle w:val="-"/>
        <w:numPr>
          <w:ilvl w:val="0"/>
          <w:numId w:val="10"/>
        </w:numPr>
        <w:spacing w:after="0" w:line="240" w:lineRule="auto"/>
        <w:ind w:left="644"/>
        <w:rPr>
          <w:szCs w:val="28"/>
        </w:rPr>
      </w:pPr>
      <w:r>
        <w:t>Развитие системы образования в Сорочинском городском округе Оренбургской области на 20</w:t>
      </w:r>
      <w:r>
        <w:rPr>
          <w:lang w:val="ru-RU"/>
        </w:rPr>
        <w:t>20</w:t>
      </w:r>
      <w:r>
        <w:t>-202</w:t>
      </w:r>
      <w:r>
        <w:rPr>
          <w:lang w:val="ru-RU"/>
        </w:rPr>
        <w:t>4</w:t>
      </w:r>
      <w:r>
        <w:t xml:space="preserve"> годы</w:t>
      </w:r>
      <w:r>
        <w:rPr>
          <w:lang w:val="ru-RU"/>
        </w:rPr>
        <w:t>;</w:t>
      </w:r>
    </w:p>
    <w:p w:rsidR="002C003C" w:rsidRDefault="002C003C" w:rsidP="00833C6D">
      <w:pPr>
        <w:pStyle w:val="-"/>
        <w:numPr>
          <w:ilvl w:val="0"/>
          <w:numId w:val="10"/>
        </w:numPr>
        <w:spacing w:after="0" w:line="240" w:lineRule="auto"/>
        <w:ind w:left="644"/>
        <w:rPr>
          <w:szCs w:val="28"/>
        </w:rPr>
      </w:pPr>
      <w:r>
        <w:t>Развитие культуры в Сорочинском городском округе Оренбургской области на 20</w:t>
      </w:r>
      <w:r>
        <w:rPr>
          <w:lang w:val="ru-RU"/>
        </w:rPr>
        <w:t>20</w:t>
      </w:r>
      <w:r>
        <w:t>-202</w:t>
      </w:r>
      <w:r>
        <w:rPr>
          <w:lang w:val="ru-RU"/>
        </w:rPr>
        <w:t>4</w:t>
      </w:r>
      <w:r>
        <w:t xml:space="preserve"> годы</w:t>
      </w:r>
      <w:r>
        <w:rPr>
          <w:szCs w:val="28"/>
          <w:lang w:val="ru-RU"/>
        </w:rPr>
        <w:t>;</w:t>
      </w:r>
    </w:p>
    <w:p w:rsidR="002C003C" w:rsidRDefault="002C003C" w:rsidP="00833C6D">
      <w:pPr>
        <w:pStyle w:val="-"/>
        <w:numPr>
          <w:ilvl w:val="0"/>
          <w:numId w:val="10"/>
        </w:numPr>
        <w:spacing w:before="0" w:after="0" w:line="240" w:lineRule="auto"/>
        <w:ind w:left="644"/>
        <w:rPr>
          <w:szCs w:val="28"/>
        </w:rPr>
      </w:pPr>
      <w:r>
        <w:t>Развитие жилищного строительства в Сорочинском городском округе</w:t>
      </w:r>
      <w:r>
        <w:rPr>
          <w:lang w:val="ru-RU"/>
        </w:rPr>
        <w:t xml:space="preserve"> </w:t>
      </w:r>
      <w:r>
        <w:t>Оренбургской области на 20</w:t>
      </w:r>
      <w:r>
        <w:rPr>
          <w:lang w:val="ru-RU"/>
        </w:rPr>
        <w:t>20</w:t>
      </w:r>
      <w:r>
        <w:t>-202</w:t>
      </w:r>
      <w:r>
        <w:rPr>
          <w:lang w:val="ru-RU"/>
        </w:rPr>
        <w:t>4</w:t>
      </w:r>
      <w:r>
        <w:t xml:space="preserve"> годы</w:t>
      </w:r>
      <w:r>
        <w:rPr>
          <w:lang w:val="ru-RU"/>
        </w:rPr>
        <w:t>;</w:t>
      </w:r>
    </w:p>
    <w:p w:rsidR="002C003C" w:rsidRDefault="002C003C" w:rsidP="00833C6D">
      <w:pPr>
        <w:pStyle w:val="-"/>
        <w:numPr>
          <w:ilvl w:val="0"/>
          <w:numId w:val="10"/>
        </w:numPr>
        <w:spacing w:before="0" w:after="0" w:line="240" w:lineRule="auto"/>
        <w:ind w:left="644"/>
        <w:rPr>
          <w:szCs w:val="28"/>
        </w:rPr>
      </w:pPr>
      <w:r>
        <w:t>Развитие жилищно - коммунального хозяйства в Сорочинском городском округе Оренбургской области на 20</w:t>
      </w:r>
      <w:r>
        <w:rPr>
          <w:lang w:val="ru-RU"/>
        </w:rPr>
        <w:t>20</w:t>
      </w:r>
      <w:r>
        <w:t>- 202</w:t>
      </w:r>
      <w:r>
        <w:rPr>
          <w:lang w:val="ru-RU"/>
        </w:rPr>
        <w:t>4</w:t>
      </w:r>
      <w:r>
        <w:t xml:space="preserve"> годы</w:t>
      </w:r>
      <w:r>
        <w:rPr>
          <w:lang w:val="ru-RU"/>
        </w:rPr>
        <w:t>;</w:t>
      </w:r>
    </w:p>
    <w:p w:rsidR="002C003C" w:rsidRDefault="002C003C" w:rsidP="00833C6D">
      <w:pPr>
        <w:pStyle w:val="-"/>
        <w:numPr>
          <w:ilvl w:val="0"/>
          <w:numId w:val="10"/>
        </w:numPr>
        <w:spacing w:before="0" w:after="0" w:line="240" w:lineRule="auto"/>
        <w:ind w:left="644"/>
        <w:rPr>
          <w:szCs w:val="28"/>
        </w:rPr>
      </w:pPr>
      <w:r>
        <w:rPr>
          <w:szCs w:val="28"/>
        </w:rPr>
        <w:t>Улучшение условий охраны труда в Сорочинском городском округе Оренбургской области</w:t>
      </w:r>
      <w:r>
        <w:rPr>
          <w:szCs w:val="28"/>
          <w:lang w:val="ru-RU"/>
        </w:rPr>
        <w:t xml:space="preserve"> </w:t>
      </w:r>
      <w:r>
        <w:rPr>
          <w:szCs w:val="28"/>
        </w:rPr>
        <w:t>на 2020-2024 годы;</w:t>
      </w:r>
    </w:p>
    <w:p w:rsidR="002C003C" w:rsidRDefault="002C003C" w:rsidP="00833C6D">
      <w:pPr>
        <w:pStyle w:val="-"/>
        <w:numPr>
          <w:ilvl w:val="0"/>
          <w:numId w:val="10"/>
        </w:numPr>
        <w:spacing w:before="0" w:after="0" w:line="240" w:lineRule="auto"/>
        <w:ind w:left="644"/>
        <w:rPr>
          <w:szCs w:val="28"/>
        </w:rPr>
      </w:pPr>
      <w:r>
        <w:lastRenderedPageBreak/>
        <w:t>Безопасность в Сорочинском городском округе Оренбургской области на 20</w:t>
      </w:r>
      <w:r>
        <w:rPr>
          <w:lang w:val="ru-RU"/>
        </w:rPr>
        <w:t>20</w:t>
      </w:r>
      <w:r>
        <w:t>-202</w:t>
      </w:r>
      <w:r>
        <w:rPr>
          <w:lang w:val="ru-RU"/>
        </w:rPr>
        <w:t>4</w:t>
      </w:r>
      <w:r>
        <w:t xml:space="preserve"> годы</w:t>
      </w:r>
      <w:r>
        <w:rPr>
          <w:lang w:val="ru-RU"/>
        </w:rPr>
        <w:t>;</w:t>
      </w:r>
    </w:p>
    <w:p w:rsidR="002C003C" w:rsidRDefault="002C003C" w:rsidP="00833C6D">
      <w:pPr>
        <w:pStyle w:val="-"/>
        <w:numPr>
          <w:ilvl w:val="0"/>
          <w:numId w:val="10"/>
        </w:numPr>
        <w:spacing w:before="0" w:after="0" w:line="240" w:lineRule="auto"/>
        <w:ind w:left="644"/>
        <w:rPr>
          <w:szCs w:val="28"/>
        </w:rPr>
      </w:pPr>
      <w:r>
        <w:t>Охрана окружающей среды в Сорочинском городском округе Оренбургской области на 20</w:t>
      </w:r>
      <w:r>
        <w:rPr>
          <w:lang w:val="ru-RU"/>
        </w:rPr>
        <w:t>20</w:t>
      </w:r>
      <w:r>
        <w:t>-202</w:t>
      </w:r>
      <w:r>
        <w:rPr>
          <w:lang w:val="ru-RU"/>
        </w:rPr>
        <w:t>4</w:t>
      </w:r>
      <w:r>
        <w:t xml:space="preserve"> годы;</w:t>
      </w:r>
    </w:p>
    <w:p w:rsidR="002C003C" w:rsidRDefault="002C003C" w:rsidP="00833C6D">
      <w:pPr>
        <w:pStyle w:val="-"/>
        <w:numPr>
          <w:ilvl w:val="0"/>
          <w:numId w:val="10"/>
        </w:numPr>
        <w:spacing w:before="0" w:after="0" w:line="240" w:lineRule="auto"/>
        <w:ind w:left="644"/>
        <w:rPr>
          <w:szCs w:val="28"/>
        </w:rPr>
      </w:pPr>
      <w:r>
        <w:t>Развитие физической культуры, спорта и туризма в Сорочинском городском округе Оренбургской области на 20</w:t>
      </w:r>
      <w:r>
        <w:rPr>
          <w:lang w:val="ru-RU"/>
        </w:rPr>
        <w:t>20</w:t>
      </w:r>
      <w:r>
        <w:t>- 202</w:t>
      </w:r>
      <w:r>
        <w:rPr>
          <w:lang w:val="ru-RU"/>
        </w:rPr>
        <w:t>4</w:t>
      </w:r>
      <w:r>
        <w:t xml:space="preserve"> годы</w:t>
      </w:r>
      <w:r>
        <w:rPr>
          <w:lang w:val="ru-RU"/>
        </w:rPr>
        <w:t>;</w:t>
      </w:r>
    </w:p>
    <w:p w:rsidR="002C003C" w:rsidRDefault="002C003C" w:rsidP="00833C6D">
      <w:pPr>
        <w:pStyle w:val="-"/>
        <w:numPr>
          <w:ilvl w:val="0"/>
          <w:numId w:val="10"/>
        </w:numPr>
        <w:spacing w:before="0" w:after="0" w:line="240" w:lineRule="auto"/>
        <w:ind w:left="644"/>
        <w:rPr>
          <w:szCs w:val="28"/>
        </w:rPr>
      </w:pPr>
      <w:r>
        <w:t>Энергосбережение и повышение энергоэффективности в Сорочинском городском округе Оренбургской области</w:t>
      </w:r>
      <w:r>
        <w:rPr>
          <w:lang w:val="ru-RU"/>
        </w:rPr>
        <w:t xml:space="preserve"> </w:t>
      </w:r>
      <w:r>
        <w:t>на 20</w:t>
      </w:r>
      <w:r>
        <w:rPr>
          <w:lang w:val="ru-RU"/>
        </w:rPr>
        <w:t>20</w:t>
      </w:r>
      <w:r>
        <w:t>-202</w:t>
      </w:r>
      <w:r>
        <w:rPr>
          <w:lang w:val="ru-RU"/>
        </w:rPr>
        <w:t>4</w:t>
      </w:r>
      <w:r>
        <w:t xml:space="preserve"> годы</w:t>
      </w:r>
      <w:r>
        <w:rPr>
          <w:lang w:val="ru-RU"/>
        </w:rPr>
        <w:t>;</w:t>
      </w:r>
    </w:p>
    <w:p w:rsidR="002C003C" w:rsidRDefault="002C003C" w:rsidP="00833C6D">
      <w:pPr>
        <w:pStyle w:val="-"/>
        <w:numPr>
          <w:ilvl w:val="0"/>
          <w:numId w:val="10"/>
        </w:numPr>
        <w:spacing w:before="0" w:after="0" w:line="240" w:lineRule="auto"/>
        <w:ind w:left="644"/>
        <w:rPr>
          <w:szCs w:val="28"/>
        </w:rPr>
      </w:pPr>
      <w:r>
        <w:t>Экономическое развитие</w:t>
      </w:r>
      <w:r>
        <w:rPr>
          <w:lang w:val="ru-RU"/>
        </w:rPr>
        <w:t xml:space="preserve"> </w:t>
      </w:r>
      <w:r>
        <w:t>Сорочинского городского округа Оренбургской области на 20</w:t>
      </w:r>
      <w:r>
        <w:rPr>
          <w:lang w:val="ru-RU"/>
        </w:rPr>
        <w:t>20</w:t>
      </w:r>
      <w:r>
        <w:t>-202</w:t>
      </w:r>
      <w:r>
        <w:rPr>
          <w:lang w:val="ru-RU"/>
        </w:rPr>
        <w:t>4</w:t>
      </w:r>
      <w:r>
        <w:t xml:space="preserve"> годы;</w:t>
      </w:r>
    </w:p>
    <w:p w:rsidR="002C003C" w:rsidRDefault="002C003C" w:rsidP="00833C6D">
      <w:pPr>
        <w:pStyle w:val="-"/>
        <w:numPr>
          <w:ilvl w:val="0"/>
          <w:numId w:val="10"/>
        </w:numPr>
        <w:spacing w:before="0" w:after="0" w:line="240" w:lineRule="auto"/>
        <w:ind w:left="644"/>
        <w:rPr>
          <w:szCs w:val="28"/>
        </w:rPr>
      </w:pPr>
      <w:r>
        <w:t>Развитие и функционирование дорожно-транспортной сети в Сорочинском городском округе Оренбургской области на 20</w:t>
      </w:r>
      <w:r>
        <w:rPr>
          <w:lang w:val="ru-RU"/>
        </w:rPr>
        <w:t>20</w:t>
      </w:r>
      <w:r>
        <w:t>-202</w:t>
      </w:r>
      <w:r>
        <w:rPr>
          <w:lang w:val="ru-RU"/>
        </w:rPr>
        <w:t>4</w:t>
      </w:r>
      <w:r>
        <w:t xml:space="preserve"> годы;</w:t>
      </w:r>
    </w:p>
    <w:p w:rsidR="002C003C" w:rsidRDefault="002C003C" w:rsidP="00833C6D">
      <w:pPr>
        <w:pStyle w:val="-"/>
        <w:numPr>
          <w:ilvl w:val="0"/>
          <w:numId w:val="10"/>
        </w:numPr>
        <w:spacing w:before="0" w:after="0" w:line="240" w:lineRule="auto"/>
        <w:ind w:left="644"/>
        <w:rPr>
          <w:szCs w:val="28"/>
        </w:rPr>
      </w:pPr>
      <w:r>
        <w:t>Эффективная власть Сорочинского городского округа Оренбургской области на 20</w:t>
      </w:r>
      <w:r>
        <w:rPr>
          <w:lang w:val="ru-RU"/>
        </w:rPr>
        <w:t>20</w:t>
      </w:r>
      <w:r>
        <w:t>-202</w:t>
      </w:r>
      <w:r>
        <w:rPr>
          <w:lang w:val="ru-RU"/>
        </w:rPr>
        <w:t>4</w:t>
      </w:r>
      <w:r>
        <w:t xml:space="preserve"> годы;</w:t>
      </w:r>
    </w:p>
    <w:p w:rsidR="002C003C" w:rsidRDefault="002C003C" w:rsidP="00833C6D">
      <w:pPr>
        <w:pStyle w:val="-"/>
        <w:numPr>
          <w:ilvl w:val="0"/>
          <w:numId w:val="10"/>
        </w:numPr>
        <w:spacing w:before="0" w:after="0" w:line="240" w:lineRule="auto"/>
        <w:ind w:left="644"/>
        <w:rPr>
          <w:szCs w:val="28"/>
        </w:rPr>
      </w:pPr>
      <w:r>
        <w:t>Управление муниципальными финансами и муниципальным долгом Сорочинского городского округа Оренбургской области на 20</w:t>
      </w:r>
      <w:r>
        <w:rPr>
          <w:lang w:val="ru-RU"/>
        </w:rPr>
        <w:t>20</w:t>
      </w:r>
      <w:r>
        <w:t>-202</w:t>
      </w:r>
      <w:r>
        <w:rPr>
          <w:lang w:val="ru-RU"/>
        </w:rPr>
        <w:t>4</w:t>
      </w:r>
      <w:r>
        <w:t xml:space="preserve"> годы</w:t>
      </w:r>
      <w:r>
        <w:rPr>
          <w:lang w:val="ru-RU"/>
        </w:rPr>
        <w:t>;</w:t>
      </w:r>
    </w:p>
    <w:p w:rsidR="002C003C" w:rsidRDefault="002C003C" w:rsidP="00833C6D">
      <w:pPr>
        <w:pStyle w:val="-"/>
        <w:numPr>
          <w:ilvl w:val="0"/>
          <w:numId w:val="10"/>
        </w:numPr>
        <w:spacing w:before="0" w:after="0" w:line="240" w:lineRule="auto"/>
        <w:ind w:left="644"/>
        <w:rPr>
          <w:szCs w:val="28"/>
        </w:rPr>
      </w:pPr>
      <w:r>
        <w:t>Комплексное развитие  сельских территорий Сорочинского городского округа Оренбургской областина 20</w:t>
      </w:r>
      <w:r>
        <w:rPr>
          <w:lang w:val="ru-RU"/>
        </w:rPr>
        <w:t>20</w:t>
      </w:r>
      <w:r>
        <w:t>- 202</w:t>
      </w:r>
      <w:r>
        <w:rPr>
          <w:lang w:val="ru-RU"/>
        </w:rPr>
        <w:t>4</w:t>
      </w:r>
      <w:r>
        <w:t>годы</w:t>
      </w:r>
      <w:r>
        <w:rPr>
          <w:lang w:val="ru-RU"/>
        </w:rPr>
        <w:t>;</w:t>
      </w:r>
    </w:p>
    <w:p w:rsidR="002C003C" w:rsidRDefault="002C003C" w:rsidP="00833C6D">
      <w:pPr>
        <w:pStyle w:val="-"/>
        <w:numPr>
          <w:ilvl w:val="0"/>
          <w:numId w:val="10"/>
        </w:numPr>
        <w:spacing w:before="0" w:after="0" w:line="240" w:lineRule="auto"/>
        <w:ind w:left="644"/>
        <w:rPr>
          <w:szCs w:val="28"/>
        </w:rPr>
      </w:pPr>
      <w:r>
        <w:t>Формирование комфортной городской</w:t>
      </w:r>
      <w:r>
        <w:rPr>
          <w:lang w:val="ru-RU"/>
        </w:rPr>
        <w:t xml:space="preserve"> </w:t>
      </w:r>
      <w:r>
        <w:t>среды в Сорочинском городском</w:t>
      </w:r>
      <w:r>
        <w:rPr>
          <w:lang w:val="ru-RU"/>
        </w:rPr>
        <w:t xml:space="preserve"> </w:t>
      </w:r>
      <w:r>
        <w:t>округе Оренбургской области на 20</w:t>
      </w:r>
      <w:r>
        <w:rPr>
          <w:lang w:val="ru-RU"/>
        </w:rPr>
        <w:t>20</w:t>
      </w:r>
      <w:r>
        <w:t>- 202</w:t>
      </w:r>
      <w:r>
        <w:rPr>
          <w:lang w:val="ru-RU"/>
        </w:rPr>
        <w:t>4</w:t>
      </w:r>
      <w:r>
        <w:t xml:space="preserve"> годы</w:t>
      </w:r>
      <w:r>
        <w:rPr>
          <w:lang w:val="ru-RU"/>
        </w:rPr>
        <w:t>:</w:t>
      </w:r>
    </w:p>
    <w:p w:rsidR="002C003C" w:rsidRDefault="002C003C" w:rsidP="00833C6D">
      <w:pPr>
        <w:pStyle w:val="-"/>
        <w:numPr>
          <w:ilvl w:val="0"/>
          <w:numId w:val="10"/>
        </w:numPr>
        <w:spacing w:before="0" w:after="0" w:line="240" w:lineRule="auto"/>
        <w:ind w:left="644"/>
        <w:rPr>
          <w:szCs w:val="28"/>
        </w:rPr>
      </w:pPr>
      <w:r>
        <w:rPr>
          <w:szCs w:val="28"/>
        </w:rPr>
        <w:t>Обеспечение ГБУЗ «Городская больница» г. Сорочинска квалифицированными врачебными кадрами</w:t>
      </w:r>
      <w:r>
        <w:rPr>
          <w:szCs w:val="28"/>
          <w:lang w:val="ru-RU"/>
        </w:rPr>
        <w:t xml:space="preserve"> на 2020 – 2024 годы.</w:t>
      </w:r>
    </w:p>
    <w:p w:rsidR="002C003C" w:rsidRDefault="002C003C" w:rsidP="002C003C">
      <w:pPr>
        <w:pStyle w:val="-"/>
        <w:spacing w:before="0" w:after="0"/>
        <w:rPr>
          <w:szCs w:val="28"/>
        </w:rPr>
      </w:pPr>
    </w:p>
    <w:p w:rsidR="002C003C" w:rsidRDefault="002C003C" w:rsidP="00833C6D">
      <w:pPr>
        <w:pStyle w:val="1"/>
        <w:numPr>
          <w:ilvl w:val="0"/>
          <w:numId w:val="8"/>
        </w:numPr>
        <w:ind w:left="720"/>
        <w:rPr>
          <w:rFonts w:ascii="Times New Roman" w:hAnsi="Times New Roman"/>
          <w:i/>
        </w:rPr>
      </w:pPr>
      <w:bookmarkStart w:id="15" w:name="_Toc139978802"/>
      <w:bookmarkStart w:id="16" w:name="_Toc438044987"/>
      <w:r>
        <w:rPr>
          <w:shd w:val="clear" w:color="auto" w:fill="FFFFFF"/>
        </w:rPr>
        <w:lastRenderedPageBreak/>
        <w:t xml:space="preserve">ОБОСНОВАНИЕ ВЫБРАННОГО ВАРИАНТА РАЗМЕЩЕНИЯ ОБЪЕКТОВ МЕСТНОГО ЗНАЧЕНИЯ ПОСЕЛЕНИЯ, МУНИЦИПАЛЬНОГО ОКРУГА, ГОРОДСКОГО ОКРУГА НА ОСНОВЕ АНАЛИЗА ИСПОЛЬЗОВАНИЯ ТЕРРИТОРИЙ ПОСЕЛЕНИЯ, МУНИЦИПАЛЬНОГО ОКРУГА, ГОРОДСКОГО ОКРУГА, ВОЗМОЖНЫХ НАПРАВЛЕНИЙ РАЗВИТИЯ ЭТИХ ТЕРРИТОРИЙ И ПРОГНОЗИРУЕМЫХ ОГРАНИЧЕНИЙ ИХ ИСПОЛЬЗОВАНИЯ, </w:t>
      </w:r>
      <w:proofErr w:type="gramStart"/>
      <w:r>
        <w:rPr>
          <w:shd w:val="clear" w:color="auto" w:fill="FFFFFF"/>
        </w:rPr>
        <w:t>ОПРЕДЕЛЯЕМЫХ</w:t>
      </w:r>
      <w:proofErr w:type="gramEnd"/>
      <w:r>
        <w:rPr>
          <w:shd w:val="clear" w:color="auto" w:fill="FFFFFF"/>
        </w:rPr>
        <w:t xml:space="preserve">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bookmarkEnd w:id="15"/>
      <w:bookmarkEnd w:id="16"/>
    </w:p>
    <w:p w:rsidR="002C003C" w:rsidRDefault="002C003C" w:rsidP="002C003C">
      <w:pPr>
        <w:jc w:val="both"/>
        <w:rPr>
          <w:rStyle w:val="20"/>
          <w:rFonts w:ascii="Times New Roman" w:eastAsia="Calibri" w:hAnsi="Times New Roman"/>
        </w:rPr>
      </w:pPr>
    </w:p>
    <w:p w:rsidR="002C003C" w:rsidRDefault="002C003C" w:rsidP="002C003C">
      <w:pPr>
        <w:pStyle w:val="2"/>
        <w:spacing w:before="0" w:after="0"/>
        <w:ind w:firstLine="708"/>
        <w:rPr>
          <w:sz w:val="32"/>
          <w:szCs w:val="32"/>
        </w:rPr>
      </w:pPr>
      <w:bookmarkStart w:id="17" w:name="_Toc139978803"/>
      <w:bookmarkStart w:id="18" w:name="_Toc438044988"/>
      <w:r>
        <w:rPr>
          <w:rFonts w:ascii="Times New Roman" w:hAnsi="Times New Roman"/>
          <w:i w:val="0"/>
        </w:rPr>
        <w:t>Геологическое строение и рельеф</w:t>
      </w:r>
      <w:bookmarkEnd w:id="17"/>
      <w:bookmarkEnd w:id="18"/>
      <w:r>
        <w:rPr>
          <w:rFonts w:ascii="Times New Roman" w:hAnsi="Times New Roman"/>
          <w:i w:val="0"/>
          <w:sz w:val="32"/>
          <w:szCs w:val="32"/>
        </w:rPr>
        <w:t xml:space="preserve"> </w:t>
      </w:r>
    </w:p>
    <w:p w:rsidR="002C003C" w:rsidRDefault="002C003C" w:rsidP="002C003C">
      <w:pPr>
        <w:ind w:firstLine="709"/>
        <w:jc w:val="both"/>
        <w:rPr>
          <w:sz w:val="28"/>
          <w:szCs w:val="28"/>
        </w:rPr>
      </w:pPr>
    </w:p>
    <w:p w:rsidR="002C003C" w:rsidRDefault="002C003C" w:rsidP="002C003C">
      <w:pPr>
        <w:widowControl w:val="0"/>
        <w:autoSpaceDE w:val="0"/>
        <w:autoSpaceDN w:val="0"/>
        <w:adjustRightInd w:val="0"/>
        <w:ind w:firstLine="720"/>
        <w:jc w:val="both"/>
        <w:rPr>
          <w:sz w:val="28"/>
          <w:szCs w:val="28"/>
        </w:rPr>
      </w:pPr>
      <w:r>
        <w:rPr>
          <w:sz w:val="28"/>
          <w:szCs w:val="28"/>
        </w:rPr>
        <w:t>Территория Сорочинского городского округа входит в район Общего Сырта, который занимает западную часть Оренбургской области.</w:t>
      </w:r>
    </w:p>
    <w:p w:rsidR="002C003C" w:rsidRDefault="002C003C" w:rsidP="002C003C">
      <w:pPr>
        <w:widowControl w:val="0"/>
        <w:autoSpaceDE w:val="0"/>
        <w:autoSpaceDN w:val="0"/>
        <w:adjustRightInd w:val="0"/>
        <w:ind w:firstLine="720"/>
        <w:jc w:val="both"/>
        <w:rPr>
          <w:sz w:val="28"/>
          <w:szCs w:val="28"/>
        </w:rPr>
      </w:pPr>
      <w:r>
        <w:rPr>
          <w:sz w:val="28"/>
          <w:szCs w:val="28"/>
        </w:rPr>
        <w:t>Абсолютные отметки поверхности колеблются от 30 метров в речных долинах до 240 метров на водоразделах.</w:t>
      </w:r>
    </w:p>
    <w:p w:rsidR="002C003C" w:rsidRDefault="002C003C" w:rsidP="002C003C">
      <w:pPr>
        <w:widowControl w:val="0"/>
        <w:autoSpaceDE w:val="0"/>
        <w:autoSpaceDN w:val="0"/>
        <w:adjustRightInd w:val="0"/>
        <w:ind w:firstLine="720"/>
        <w:jc w:val="both"/>
        <w:rPr>
          <w:sz w:val="28"/>
          <w:szCs w:val="28"/>
        </w:rPr>
      </w:pPr>
      <w:r>
        <w:rPr>
          <w:sz w:val="28"/>
          <w:szCs w:val="28"/>
        </w:rPr>
        <w:t>Южная часть Общего Сырта характеризуется увалистым типом рельефа. Равнины представляют собой слаборасчленные возвышенности с плоскими и плоско-выпуклыми вершинами, пологими, слабоволнистыми склонами и водораздельными плакорами. Междуречные поверхности характеризуются увалистым, а местами холмистым рельефом и сочленены через пологие склоны с речными долинами, имеющими, как правило, ассиметричное строение. Слабоволнистые склоны междуречий имеют наклон не более 3%. Для водораздельных плакоров характерно глубокое залегание грунтовых вод (до 35 м).</w:t>
      </w:r>
    </w:p>
    <w:p w:rsidR="002C003C" w:rsidRDefault="002C003C" w:rsidP="002C003C">
      <w:pPr>
        <w:widowControl w:val="0"/>
        <w:autoSpaceDE w:val="0"/>
        <w:autoSpaceDN w:val="0"/>
        <w:adjustRightInd w:val="0"/>
        <w:ind w:firstLine="720"/>
        <w:jc w:val="both"/>
        <w:rPr>
          <w:sz w:val="28"/>
          <w:szCs w:val="28"/>
        </w:rPr>
      </w:pPr>
      <w:r>
        <w:rPr>
          <w:sz w:val="28"/>
          <w:szCs w:val="28"/>
        </w:rPr>
        <w:t>В центральной и северной части городского округа развит платово-ярусный тип рельефа с останцами поверхностного выравнивания. Равнины представляют собой сочетание узких седловинных выпуклых водоразделов с большим количеством останцов-шиханов, шишек, сопок, где обнажаются плиты пермских и триасовых песчаников и конгломератов. Крутизна склонов имеет значения 3-8% иногда, достигая 15%. Для водоразделов, также характерно глубокое залегание уровня грунтовых вод.</w:t>
      </w:r>
    </w:p>
    <w:p w:rsidR="002C003C" w:rsidRDefault="002C003C" w:rsidP="002C003C">
      <w:pPr>
        <w:widowControl w:val="0"/>
        <w:autoSpaceDE w:val="0"/>
        <w:autoSpaceDN w:val="0"/>
        <w:adjustRightInd w:val="0"/>
        <w:ind w:firstLine="720"/>
        <w:jc w:val="both"/>
        <w:rPr>
          <w:sz w:val="28"/>
          <w:szCs w:val="28"/>
        </w:rPr>
      </w:pPr>
      <w:r>
        <w:rPr>
          <w:sz w:val="28"/>
          <w:szCs w:val="28"/>
        </w:rPr>
        <w:t xml:space="preserve">Рельеф местности в связи с прохождением через территорию отрогов </w:t>
      </w:r>
      <w:r>
        <w:rPr>
          <w:sz w:val="28"/>
          <w:szCs w:val="28"/>
        </w:rPr>
        <w:lastRenderedPageBreak/>
        <w:t>Уральского хребта, неровный, изрезан возвышенностями, холмами, оврагами и балками. Однако в целом поверхностные формы не создают помех для земледелия, так как большая часть пахотноспособных земель находится на равнинах и склонах. С запада городского округа до г</w:t>
      </w:r>
      <w:proofErr w:type="gramStart"/>
      <w:r>
        <w:rPr>
          <w:sz w:val="28"/>
          <w:szCs w:val="28"/>
        </w:rPr>
        <w:t>.С</w:t>
      </w:r>
      <w:proofErr w:type="gramEnd"/>
      <w:r>
        <w:rPr>
          <w:sz w:val="28"/>
          <w:szCs w:val="28"/>
        </w:rPr>
        <w:t>орочинск преобладает равнинный рельеф с холмами, а восточнее холмы переходят в предгорья Уральских гор.</w:t>
      </w:r>
    </w:p>
    <w:p w:rsidR="002C003C" w:rsidRDefault="002C003C" w:rsidP="002C003C">
      <w:pPr>
        <w:widowControl w:val="0"/>
        <w:autoSpaceDE w:val="0"/>
        <w:autoSpaceDN w:val="0"/>
        <w:adjustRightInd w:val="0"/>
        <w:ind w:firstLine="720"/>
        <w:jc w:val="both"/>
        <w:rPr>
          <w:sz w:val="28"/>
          <w:szCs w:val="28"/>
        </w:rPr>
      </w:pPr>
      <w:r>
        <w:rPr>
          <w:sz w:val="28"/>
          <w:szCs w:val="28"/>
        </w:rPr>
        <w:t xml:space="preserve">В пределах городского округа широкое развитие получили экзогенные геологические процессы. В местах близкого залегания меловых отложений, отмечается проявления карста. Широкое развитие получили процессы линейной (овражной) эрозии. </w:t>
      </w:r>
    </w:p>
    <w:p w:rsidR="002C003C" w:rsidRDefault="002C003C" w:rsidP="002C003C">
      <w:pPr>
        <w:widowControl w:val="0"/>
        <w:autoSpaceDE w:val="0"/>
        <w:autoSpaceDN w:val="0"/>
        <w:adjustRightInd w:val="0"/>
        <w:ind w:firstLine="720"/>
        <w:jc w:val="both"/>
        <w:rPr>
          <w:sz w:val="28"/>
          <w:szCs w:val="28"/>
        </w:rPr>
      </w:pPr>
      <w:r>
        <w:rPr>
          <w:sz w:val="28"/>
          <w:szCs w:val="28"/>
        </w:rPr>
        <w:t xml:space="preserve">Территория Общего Сырта (в том числе Сорочинский городской округ) характеризуется как район, в основном, благоприятный для градостроительного освоения, </w:t>
      </w:r>
      <w:proofErr w:type="gramStart"/>
      <w:r>
        <w:rPr>
          <w:sz w:val="28"/>
          <w:szCs w:val="28"/>
        </w:rPr>
        <w:t>за</w:t>
      </w:r>
      <w:proofErr w:type="gramEnd"/>
      <w:r>
        <w:rPr>
          <w:sz w:val="28"/>
          <w:szCs w:val="28"/>
        </w:rPr>
        <w:t xml:space="preserve"> исключениям территорий, подверженных развитию экзогенно-геологических процессов.</w:t>
      </w:r>
    </w:p>
    <w:p w:rsidR="002C003C" w:rsidRDefault="002C003C" w:rsidP="002C003C">
      <w:pPr>
        <w:widowControl w:val="0"/>
        <w:autoSpaceDE w:val="0"/>
        <w:autoSpaceDN w:val="0"/>
        <w:adjustRightInd w:val="0"/>
        <w:ind w:firstLine="720"/>
        <w:jc w:val="both"/>
        <w:rPr>
          <w:sz w:val="28"/>
          <w:szCs w:val="28"/>
          <w:u w:val="single"/>
        </w:rPr>
      </w:pPr>
    </w:p>
    <w:p w:rsidR="002C003C" w:rsidRDefault="002C003C" w:rsidP="002C003C">
      <w:pPr>
        <w:widowControl w:val="0"/>
        <w:autoSpaceDE w:val="0"/>
        <w:autoSpaceDN w:val="0"/>
        <w:adjustRightInd w:val="0"/>
        <w:ind w:firstLine="720"/>
        <w:jc w:val="both"/>
        <w:rPr>
          <w:b/>
          <w:sz w:val="28"/>
          <w:szCs w:val="28"/>
        </w:rPr>
      </w:pPr>
      <w:r>
        <w:rPr>
          <w:sz w:val="28"/>
          <w:szCs w:val="28"/>
        </w:rPr>
        <w:t>Денудация</w:t>
      </w:r>
    </w:p>
    <w:p w:rsidR="002C003C" w:rsidRDefault="002C003C" w:rsidP="002C003C">
      <w:pPr>
        <w:widowControl w:val="0"/>
        <w:autoSpaceDE w:val="0"/>
        <w:autoSpaceDN w:val="0"/>
        <w:adjustRightInd w:val="0"/>
        <w:ind w:firstLine="720"/>
        <w:jc w:val="both"/>
        <w:rPr>
          <w:sz w:val="28"/>
          <w:szCs w:val="28"/>
        </w:rPr>
      </w:pPr>
      <w:r>
        <w:rPr>
          <w:sz w:val="28"/>
          <w:szCs w:val="28"/>
        </w:rPr>
        <w:t xml:space="preserve">Главными агентами денудации являются ветер, воды поверхностного и подземного стоков, силы гравитации. Эоловая эрозия на территории Оренбургской области проявляется дефляцией и корразией. В результате данных процессов возникают особые формы рельефа – эоловые формы. Они проявляются во многих местах Оренбургской области, в том числе и в урочище Красные Камни </w:t>
      </w:r>
      <w:proofErr w:type="gramStart"/>
      <w:r>
        <w:rPr>
          <w:sz w:val="28"/>
          <w:szCs w:val="28"/>
        </w:rPr>
        <w:t>в</w:t>
      </w:r>
      <w:proofErr w:type="gramEnd"/>
      <w:r>
        <w:rPr>
          <w:sz w:val="28"/>
          <w:szCs w:val="28"/>
        </w:rPr>
        <w:t xml:space="preserve"> </w:t>
      </w:r>
      <w:proofErr w:type="gramStart"/>
      <w:r>
        <w:rPr>
          <w:sz w:val="28"/>
          <w:szCs w:val="28"/>
        </w:rPr>
        <w:t>Сорочинском</w:t>
      </w:r>
      <w:proofErr w:type="gramEnd"/>
      <w:r>
        <w:rPr>
          <w:sz w:val="28"/>
          <w:szCs w:val="28"/>
        </w:rPr>
        <w:t xml:space="preserve"> городском округе.</w:t>
      </w:r>
    </w:p>
    <w:p w:rsidR="002C003C" w:rsidRDefault="002C003C" w:rsidP="002C003C">
      <w:pPr>
        <w:widowControl w:val="0"/>
        <w:autoSpaceDE w:val="0"/>
        <w:autoSpaceDN w:val="0"/>
        <w:adjustRightInd w:val="0"/>
        <w:ind w:firstLine="720"/>
        <w:jc w:val="both"/>
        <w:rPr>
          <w:sz w:val="28"/>
          <w:szCs w:val="28"/>
          <w:u w:val="single"/>
        </w:rPr>
      </w:pPr>
    </w:p>
    <w:p w:rsidR="002C003C" w:rsidRDefault="002C003C" w:rsidP="002C003C">
      <w:pPr>
        <w:widowControl w:val="0"/>
        <w:autoSpaceDE w:val="0"/>
        <w:autoSpaceDN w:val="0"/>
        <w:adjustRightInd w:val="0"/>
        <w:ind w:firstLine="720"/>
        <w:jc w:val="both"/>
        <w:rPr>
          <w:b/>
          <w:sz w:val="28"/>
          <w:szCs w:val="28"/>
          <w:u w:val="single"/>
        </w:rPr>
      </w:pPr>
      <w:r>
        <w:rPr>
          <w:sz w:val="28"/>
          <w:szCs w:val="28"/>
          <w:u w:val="single"/>
        </w:rPr>
        <w:t>Абразия</w:t>
      </w:r>
    </w:p>
    <w:p w:rsidR="002C003C" w:rsidRDefault="002C003C" w:rsidP="002C003C">
      <w:pPr>
        <w:widowControl w:val="0"/>
        <w:autoSpaceDE w:val="0"/>
        <w:autoSpaceDN w:val="0"/>
        <w:adjustRightInd w:val="0"/>
        <w:ind w:firstLine="720"/>
        <w:jc w:val="both"/>
        <w:rPr>
          <w:sz w:val="28"/>
          <w:szCs w:val="28"/>
        </w:rPr>
      </w:pPr>
      <w:r>
        <w:rPr>
          <w:sz w:val="28"/>
          <w:szCs w:val="28"/>
        </w:rPr>
        <w:t xml:space="preserve">Абразия (переработка берегов водохранилищ) вызывается деятельностью волн и прибрежных течений и наблюдается в береговой зоне водохранилищ. Слабое проявление абразии установлено и </w:t>
      </w:r>
      <w:proofErr w:type="gramStart"/>
      <w:r>
        <w:rPr>
          <w:sz w:val="28"/>
          <w:szCs w:val="28"/>
        </w:rPr>
        <w:t>на</w:t>
      </w:r>
      <w:proofErr w:type="gramEnd"/>
      <w:r>
        <w:rPr>
          <w:sz w:val="28"/>
          <w:szCs w:val="28"/>
        </w:rPr>
        <w:t xml:space="preserve"> </w:t>
      </w:r>
      <w:proofErr w:type="gramStart"/>
      <w:r>
        <w:rPr>
          <w:sz w:val="28"/>
          <w:szCs w:val="28"/>
        </w:rPr>
        <w:t>Сорочинском</w:t>
      </w:r>
      <w:proofErr w:type="gramEnd"/>
      <w:r>
        <w:rPr>
          <w:sz w:val="28"/>
          <w:szCs w:val="28"/>
        </w:rPr>
        <w:t xml:space="preserve"> водохранилище.</w:t>
      </w:r>
    </w:p>
    <w:p w:rsidR="002C003C" w:rsidRDefault="002C003C" w:rsidP="002C003C">
      <w:pPr>
        <w:widowControl w:val="0"/>
        <w:autoSpaceDE w:val="0"/>
        <w:autoSpaceDN w:val="0"/>
        <w:adjustRightInd w:val="0"/>
        <w:ind w:firstLine="720"/>
        <w:jc w:val="both"/>
        <w:rPr>
          <w:sz w:val="28"/>
          <w:szCs w:val="28"/>
        </w:rPr>
      </w:pPr>
      <w:r>
        <w:rPr>
          <w:sz w:val="28"/>
          <w:szCs w:val="28"/>
        </w:rPr>
        <w:t>Усиление процессов абразии в будущем не прогнозируется. Но и слабое его течение будет способствовать постепенному обмелению водохранилищ. Для укрепления берегов водохранилищ, подверженных процессам абразии применяются глыбы и щебень крепких пород.</w:t>
      </w:r>
    </w:p>
    <w:p w:rsidR="002C003C" w:rsidRDefault="002C003C" w:rsidP="002C003C">
      <w:pPr>
        <w:widowControl w:val="0"/>
        <w:autoSpaceDE w:val="0"/>
        <w:autoSpaceDN w:val="0"/>
        <w:adjustRightInd w:val="0"/>
        <w:ind w:firstLine="720"/>
        <w:jc w:val="both"/>
        <w:rPr>
          <w:sz w:val="28"/>
          <w:szCs w:val="28"/>
          <w:u w:val="single"/>
        </w:rPr>
      </w:pPr>
    </w:p>
    <w:p w:rsidR="002C003C" w:rsidRDefault="002C003C" w:rsidP="002C003C">
      <w:pPr>
        <w:widowControl w:val="0"/>
        <w:autoSpaceDE w:val="0"/>
        <w:autoSpaceDN w:val="0"/>
        <w:adjustRightInd w:val="0"/>
        <w:ind w:firstLine="720"/>
        <w:jc w:val="both"/>
        <w:rPr>
          <w:b/>
          <w:sz w:val="28"/>
          <w:szCs w:val="28"/>
          <w:u w:val="single"/>
        </w:rPr>
      </w:pPr>
      <w:r>
        <w:rPr>
          <w:sz w:val="28"/>
          <w:szCs w:val="28"/>
          <w:u w:val="single"/>
        </w:rPr>
        <w:t>Подтопление и заболачивание</w:t>
      </w:r>
    </w:p>
    <w:p w:rsidR="002C003C" w:rsidRDefault="002C003C" w:rsidP="002C003C">
      <w:pPr>
        <w:widowControl w:val="0"/>
        <w:autoSpaceDE w:val="0"/>
        <w:autoSpaceDN w:val="0"/>
        <w:adjustRightInd w:val="0"/>
        <w:ind w:firstLine="720"/>
        <w:jc w:val="both"/>
        <w:rPr>
          <w:sz w:val="28"/>
          <w:szCs w:val="28"/>
        </w:rPr>
      </w:pPr>
      <w:r>
        <w:rPr>
          <w:sz w:val="28"/>
          <w:szCs w:val="28"/>
        </w:rPr>
        <w:t>Наблюдается много фактов подтопления и заболачивания поселков и объектов, вызванных различные причинами. Это могут быть изначально низкое положение поселков с уровнем подземных вод, находящимся вблизи поверхности; последующее повышение уровня подземных вод; строительство насыпных дорог без учета рельефа местности. В последнем случае дороги играют роль плотин, преграждающих путь водотокам после обильных дождей. С подъемом грунтовых вод связано подтопление поселка Родинский Сорочинского городского округа, процесс этот идет весьма интенсивно и вызывает необходимость отселения пос. Родинский.</w:t>
      </w:r>
    </w:p>
    <w:p w:rsidR="002C003C" w:rsidRDefault="002C003C" w:rsidP="002C003C">
      <w:pPr>
        <w:widowControl w:val="0"/>
        <w:autoSpaceDE w:val="0"/>
        <w:autoSpaceDN w:val="0"/>
        <w:adjustRightInd w:val="0"/>
        <w:ind w:firstLine="720"/>
        <w:jc w:val="both"/>
        <w:rPr>
          <w:sz w:val="28"/>
          <w:szCs w:val="28"/>
        </w:rPr>
      </w:pPr>
      <w:r>
        <w:rPr>
          <w:sz w:val="28"/>
          <w:szCs w:val="28"/>
        </w:rPr>
        <w:t xml:space="preserve">Здесь, по данным ФГУ «Оренбургский территориальный фонд геологической информации», ведутся наблюдения за подтоплением на стационарном пункте. </w:t>
      </w:r>
    </w:p>
    <w:p w:rsidR="002C003C" w:rsidRDefault="002C003C" w:rsidP="002C003C">
      <w:pPr>
        <w:ind w:firstLine="709"/>
        <w:jc w:val="both"/>
        <w:rPr>
          <w:sz w:val="28"/>
          <w:szCs w:val="28"/>
        </w:rPr>
      </w:pPr>
      <w:r>
        <w:rPr>
          <w:sz w:val="28"/>
          <w:szCs w:val="28"/>
        </w:rPr>
        <w:t xml:space="preserve">Появление рукотворного водоема – Сорочинского водохранилища - привело к формированию совершенно новой топографии, связанной с </w:t>
      </w:r>
      <w:r>
        <w:rPr>
          <w:sz w:val="28"/>
          <w:szCs w:val="28"/>
        </w:rPr>
        <w:lastRenderedPageBreak/>
        <w:t xml:space="preserve">береговой линией и прибрежной зоной. Протяженность береговой линии водохранилища составляет 63,9 километр. </w:t>
      </w:r>
    </w:p>
    <w:p w:rsidR="002C003C" w:rsidRDefault="002C003C" w:rsidP="002C003C">
      <w:pPr>
        <w:ind w:firstLine="709"/>
        <w:jc w:val="both"/>
        <w:rPr>
          <w:sz w:val="28"/>
          <w:szCs w:val="28"/>
        </w:rPr>
      </w:pPr>
      <w:r>
        <w:rPr>
          <w:sz w:val="28"/>
          <w:szCs w:val="28"/>
        </w:rPr>
        <w:t>Водохранилище создано в 1975-1976г.г. Ближайшими населенными пунктами являются:</w:t>
      </w:r>
    </w:p>
    <w:p w:rsidR="002C003C" w:rsidRDefault="002C003C" w:rsidP="002C003C">
      <w:pPr>
        <w:ind w:firstLine="709"/>
        <w:jc w:val="both"/>
        <w:rPr>
          <w:sz w:val="28"/>
          <w:szCs w:val="28"/>
        </w:rPr>
      </w:pPr>
      <w:r>
        <w:rPr>
          <w:sz w:val="28"/>
          <w:szCs w:val="28"/>
        </w:rPr>
        <w:t>- пос</w:t>
      </w:r>
      <w:proofErr w:type="gramStart"/>
      <w:r>
        <w:rPr>
          <w:sz w:val="28"/>
          <w:szCs w:val="28"/>
        </w:rPr>
        <w:t>.О</w:t>
      </w:r>
      <w:proofErr w:type="gramEnd"/>
      <w:r>
        <w:rPr>
          <w:sz w:val="28"/>
          <w:szCs w:val="28"/>
        </w:rPr>
        <w:t>ктябрьский (2,8 км);</w:t>
      </w:r>
    </w:p>
    <w:p w:rsidR="002C003C" w:rsidRDefault="002C003C" w:rsidP="002C003C">
      <w:pPr>
        <w:ind w:firstLine="709"/>
        <w:jc w:val="both"/>
        <w:rPr>
          <w:sz w:val="28"/>
          <w:szCs w:val="28"/>
        </w:rPr>
      </w:pPr>
      <w:r>
        <w:rPr>
          <w:sz w:val="28"/>
          <w:szCs w:val="28"/>
        </w:rPr>
        <w:t>- пос</w:t>
      </w:r>
      <w:proofErr w:type="gramStart"/>
      <w:r>
        <w:rPr>
          <w:sz w:val="28"/>
          <w:szCs w:val="28"/>
        </w:rPr>
        <w:t>.Р</w:t>
      </w:r>
      <w:proofErr w:type="gramEnd"/>
      <w:r>
        <w:rPr>
          <w:sz w:val="28"/>
          <w:szCs w:val="28"/>
        </w:rPr>
        <w:t>одинский (15 км);</w:t>
      </w:r>
    </w:p>
    <w:p w:rsidR="002C003C" w:rsidRDefault="002C003C" w:rsidP="002C003C">
      <w:pPr>
        <w:ind w:firstLine="709"/>
        <w:jc w:val="both"/>
        <w:rPr>
          <w:sz w:val="28"/>
          <w:szCs w:val="28"/>
        </w:rPr>
      </w:pPr>
      <w:r>
        <w:rPr>
          <w:sz w:val="28"/>
          <w:szCs w:val="28"/>
        </w:rPr>
        <w:t>- г</w:t>
      </w:r>
      <w:proofErr w:type="gramStart"/>
      <w:r>
        <w:rPr>
          <w:sz w:val="28"/>
          <w:szCs w:val="28"/>
        </w:rPr>
        <w:t>.С</w:t>
      </w:r>
      <w:proofErr w:type="gramEnd"/>
      <w:r>
        <w:rPr>
          <w:sz w:val="28"/>
          <w:szCs w:val="28"/>
        </w:rPr>
        <w:t>орочинск (6км).</w:t>
      </w:r>
    </w:p>
    <w:p w:rsidR="002C003C" w:rsidRDefault="002C003C" w:rsidP="002C003C">
      <w:pPr>
        <w:ind w:firstLine="709"/>
        <w:jc w:val="both"/>
        <w:rPr>
          <w:sz w:val="28"/>
          <w:szCs w:val="28"/>
        </w:rPr>
      </w:pPr>
    </w:p>
    <w:p w:rsidR="002C003C" w:rsidRDefault="002C003C" w:rsidP="002C003C">
      <w:pPr>
        <w:pStyle w:val="2"/>
        <w:spacing w:before="0" w:after="0"/>
        <w:ind w:firstLine="708"/>
        <w:jc w:val="both"/>
        <w:rPr>
          <w:rFonts w:ascii="Times New Roman" w:hAnsi="Times New Roman"/>
          <w:i w:val="0"/>
        </w:rPr>
      </w:pPr>
      <w:bookmarkStart w:id="19" w:name="_Toc139978804"/>
      <w:bookmarkStart w:id="20" w:name="_Toc438044989"/>
      <w:r>
        <w:rPr>
          <w:rFonts w:ascii="Times New Roman" w:hAnsi="Times New Roman"/>
          <w:i w:val="0"/>
        </w:rPr>
        <w:t>Климат</w:t>
      </w:r>
      <w:bookmarkEnd w:id="19"/>
      <w:bookmarkEnd w:id="20"/>
    </w:p>
    <w:p w:rsidR="002C003C" w:rsidRDefault="002C003C" w:rsidP="002C003C">
      <w:pPr>
        <w:ind w:firstLine="709"/>
        <w:jc w:val="both"/>
        <w:rPr>
          <w:sz w:val="28"/>
          <w:szCs w:val="28"/>
        </w:rPr>
      </w:pPr>
    </w:p>
    <w:p w:rsidR="002C003C" w:rsidRDefault="002C003C" w:rsidP="002C003C">
      <w:pPr>
        <w:ind w:firstLine="709"/>
        <w:jc w:val="both"/>
        <w:rPr>
          <w:sz w:val="28"/>
          <w:szCs w:val="28"/>
        </w:rPr>
      </w:pPr>
      <w:r>
        <w:rPr>
          <w:sz w:val="28"/>
          <w:szCs w:val="28"/>
        </w:rPr>
        <w:t>Климат городского округа резко-континентальный. Холодная зима (</w:t>
      </w:r>
      <w:r>
        <w:rPr>
          <w:sz w:val="28"/>
          <w:szCs w:val="28"/>
          <w:lang w:val="en-US"/>
        </w:rPr>
        <w:t>t</w:t>
      </w:r>
      <w:r>
        <w:rPr>
          <w:sz w:val="28"/>
          <w:szCs w:val="28"/>
        </w:rPr>
        <w:t xml:space="preserve"> - до -42 градуса) с частыми метелями, буранами. Жаркое, сухое лето (</w:t>
      </w:r>
      <w:r>
        <w:rPr>
          <w:sz w:val="28"/>
          <w:szCs w:val="28"/>
          <w:lang w:val="en-US"/>
        </w:rPr>
        <w:t>t</w:t>
      </w:r>
      <w:r>
        <w:rPr>
          <w:sz w:val="28"/>
          <w:szCs w:val="28"/>
        </w:rPr>
        <w:t xml:space="preserve"> - до +40 градусов) с недостаточным и неустойчивым атмосферным увлажнением, интенсивным испарением, обилием солнечного освещения. Зимой территория находится под преимущественным влиянием Сибирского антициклона, обуславливающим устойчивую морозную погоду. Наблюдается частые порывы северных и южных циклонов, с которыми связаны резкие изменения погоды.</w:t>
      </w:r>
    </w:p>
    <w:p w:rsidR="002C003C" w:rsidRDefault="002C003C" w:rsidP="002C003C">
      <w:pPr>
        <w:ind w:firstLine="709"/>
        <w:jc w:val="both"/>
        <w:rPr>
          <w:sz w:val="28"/>
          <w:szCs w:val="28"/>
        </w:rPr>
      </w:pPr>
      <w:r>
        <w:rPr>
          <w:sz w:val="28"/>
          <w:szCs w:val="28"/>
        </w:rPr>
        <w:t>Летом преобладает низкое давление, а поверхность антициклонных полей невелика. Вторжение воздушных масс происходит с Баренцева и Карского морей, а также со стороны Азорского антициклона. В последнем случае наблюдается жаркая погода.</w:t>
      </w:r>
    </w:p>
    <w:p w:rsidR="002C003C" w:rsidRDefault="002C003C" w:rsidP="002C003C">
      <w:pPr>
        <w:ind w:firstLine="709"/>
        <w:jc w:val="both"/>
        <w:rPr>
          <w:sz w:val="28"/>
          <w:szCs w:val="28"/>
        </w:rPr>
      </w:pPr>
      <w:r>
        <w:rPr>
          <w:sz w:val="28"/>
          <w:szCs w:val="28"/>
        </w:rPr>
        <w:t>Замерзание рек происходит в середине ноября, вскрытие в середине апреля. Наибольшая толщина снежного покрова поступает в феврале и достигает 30-40-60 см. Продолжительность снежного покрова 120-140 дней в году. Преобладают средние юго-западные, восточные, северные и северо-восточные ветры. Среднегодовая скорость ветра 3-5 м/сек. Наиболее неблагоприятным климатическим фактором в летнем периоде следует считать суховеи – горячие ветры (засуха).</w:t>
      </w:r>
    </w:p>
    <w:p w:rsidR="002C003C" w:rsidRDefault="002C003C" w:rsidP="002C003C">
      <w:pPr>
        <w:ind w:firstLine="709"/>
        <w:jc w:val="both"/>
        <w:rPr>
          <w:sz w:val="28"/>
          <w:szCs w:val="28"/>
        </w:rPr>
      </w:pPr>
      <w:r>
        <w:rPr>
          <w:sz w:val="28"/>
          <w:szCs w:val="28"/>
        </w:rPr>
        <w:t>Климатические условия городского округа в отношении комфортности для труда, отдыха и лечения имеют как положительные, так и отрицательные черты. Краткость переходных сезонов – весны и осени, большая стабильность погодных условий, высокая длительность суммарного солнечного сияния относятся к благоприятным чертам климата. К негативным особенностям относятся низкие температуры зимой, создающие опасность обморожения и переохлаждения, повышенные сезонные и суточные перепады температур. Большая скорость ветра, с одной стороны, определяет запыленность населенных пунктов, иссушает почвы, с другой стороны, повышает самоочищение атмосферы от вредных примесей и способствует аэрации жилых массивов.</w:t>
      </w:r>
    </w:p>
    <w:p w:rsidR="002C003C" w:rsidRDefault="002C003C" w:rsidP="002C003C">
      <w:pPr>
        <w:ind w:firstLine="709"/>
        <w:jc w:val="both"/>
        <w:rPr>
          <w:color w:val="000000"/>
          <w:sz w:val="28"/>
          <w:szCs w:val="28"/>
        </w:rPr>
      </w:pPr>
    </w:p>
    <w:p w:rsidR="002C003C" w:rsidRDefault="002C003C" w:rsidP="002C003C">
      <w:pPr>
        <w:pStyle w:val="2"/>
        <w:spacing w:before="0" w:after="0"/>
        <w:ind w:firstLine="709"/>
        <w:jc w:val="both"/>
        <w:rPr>
          <w:rFonts w:ascii="Times New Roman" w:hAnsi="Times New Roman"/>
          <w:i w:val="0"/>
          <w:color w:val="FF0000"/>
          <w:sz w:val="32"/>
          <w:szCs w:val="32"/>
        </w:rPr>
      </w:pPr>
      <w:bookmarkStart w:id="21" w:name="_Toc139978805"/>
      <w:bookmarkStart w:id="22" w:name="_Toc438044990"/>
      <w:r>
        <w:rPr>
          <w:rFonts w:ascii="Times New Roman" w:hAnsi="Times New Roman"/>
          <w:i w:val="0"/>
        </w:rPr>
        <w:t>Гидрология</w:t>
      </w:r>
      <w:bookmarkEnd w:id="21"/>
      <w:bookmarkEnd w:id="22"/>
      <w:r>
        <w:rPr>
          <w:rFonts w:ascii="Times New Roman" w:hAnsi="Times New Roman"/>
          <w:i w:val="0"/>
          <w:color w:val="FF0000"/>
          <w:sz w:val="32"/>
          <w:szCs w:val="32"/>
        </w:rPr>
        <w:t xml:space="preserve"> </w:t>
      </w:r>
    </w:p>
    <w:p w:rsidR="002C003C" w:rsidRDefault="002C003C" w:rsidP="002C003C">
      <w:pPr>
        <w:ind w:firstLine="709"/>
        <w:jc w:val="both"/>
        <w:rPr>
          <w:sz w:val="28"/>
          <w:szCs w:val="28"/>
        </w:rPr>
      </w:pPr>
    </w:p>
    <w:p w:rsidR="002C003C" w:rsidRDefault="002C003C" w:rsidP="002C003C">
      <w:pPr>
        <w:ind w:firstLine="709"/>
        <w:jc w:val="both"/>
        <w:rPr>
          <w:sz w:val="28"/>
          <w:szCs w:val="28"/>
        </w:rPr>
      </w:pPr>
      <w:r>
        <w:rPr>
          <w:sz w:val="28"/>
          <w:szCs w:val="28"/>
        </w:rPr>
        <w:t xml:space="preserve">Довольно развитая гидрологическая речная сеть городского округа принадлежит полностью бассейну Каспийского моря. С юго-востока на северо-запад протекает река Самара. В пойме реки Самары находятся старицы, озерки, </w:t>
      </w:r>
      <w:r>
        <w:rPr>
          <w:sz w:val="28"/>
          <w:szCs w:val="28"/>
        </w:rPr>
        <w:lastRenderedPageBreak/>
        <w:t>которые в пору лета зарастают осокой, рогозом, тростником, камышом, кувшинками.  Ее притоки:</w:t>
      </w:r>
    </w:p>
    <w:p w:rsidR="002C003C" w:rsidRDefault="002C003C" w:rsidP="00833C6D">
      <w:pPr>
        <w:numPr>
          <w:ilvl w:val="0"/>
          <w:numId w:val="11"/>
        </w:numPr>
        <w:suppressAutoHyphens w:val="0"/>
        <w:jc w:val="both"/>
        <w:rPr>
          <w:sz w:val="28"/>
          <w:szCs w:val="28"/>
        </w:rPr>
      </w:pPr>
      <w:r>
        <w:rPr>
          <w:sz w:val="28"/>
          <w:szCs w:val="28"/>
        </w:rPr>
        <w:t>правые: Большой и Малый Уран (с притоками р.р. Толкаевка, Грачевка и др.), Уранчик, Красная, Крестовка;</w:t>
      </w:r>
    </w:p>
    <w:p w:rsidR="002C003C" w:rsidRDefault="002C003C" w:rsidP="00833C6D">
      <w:pPr>
        <w:numPr>
          <w:ilvl w:val="0"/>
          <w:numId w:val="11"/>
        </w:numPr>
        <w:suppressAutoHyphens w:val="0"/>
        <w:jc w:val="both"/>
        <w:rPr>
          <w:sz w:val="28"/>
          <w:szCs w:val="28"/>
        </w:rPr>
      </w:pPr>
      <w:r>
        <w:rPr>
          <w:sz w:val="28"/>
          <w:szCs w:val="28"/>
        </w:rPr>
        <w:t>левые: Бузулук, Сорочка, Осьминка, Воробьевка, Медведка, Маньяшка, Маля Елшанка, Ток.</w:t>
      </w:r>
    </w:p>
    <w:p w:rsidR="002C003C" w:rsidRDefault="002C003C" w:rsidP="002C003C">
      <w:pPr>
        <w:ind w:firstLine="709"/>
        <w:jc w:val="both"/>
        <w:rPr>
          <w:sz w:val="28"/>
          <w:szCs w:val="28"/>
        </w:rPr>
      </w:pPr>
      <w:r>
        <w:rPr>
          <w:sz w:val="28"/>
          <w:szCs w:val="28"/>
        </w:rPr>
        <w:t>Многочисленные степные речки - Тургайчик, Табуновка, Яшка и другие крайне маловодны, в особенности в сухое время года.</w:t>
      </w:r>
    </w:p>
    <w:p w:rsidR="002C003C" w:rsidRDefault="002C003C" w:rsidP="002C003C">
      <w:pPr>
        <w:ind w:firstLine="709"/>
        <w:jc w:val="both"/>
        <w:rPr>
          <w:bCs/>
          <w:sz w:val="28"/>
          <w:szCs w:val="28"/>
        </w:rPr>
      </w:pPr>
      <w:r>
        <w:rPr>
          <w:bCs/>
          <w:sz w:val="28"/>
          <w:szCs w:val="28"/>
        </w:rPr>
        <w:t xml:space="preserve">Площадь городского округа является водосборной площадью реки Волга. По территории городского округа протекают реки Большой Уран, Малый Уран и река Самара с притоками. </w:t>
      </w:r>
    </w:p>
    <w:p w:rsidR="002C003C" w:rsidRDefault="002C003C" w:rsidP="002C003C">
      <w:pPr>
        <w:ind w:firstLine="709"/>
        <w:jc w:val="both"/>
        <w:rPr>
          <w:bCs/>
          <w:sz w:val="28"/>
          <w:szCs w:val="28"/>
        </w:rPr>
      </w:pPr>
    </w:p>
    <w:p w:rsidR="002C003C" w:rsidRDefault="002C003C" w:rsidP="00833C6D">
      <w:pPr>
        <w:numPr>
          <w:ilvl w:val="0"/>
          <w:numId w:val="12"/>
        </w:numPr>
        <w:suppressAutoHyphens w:val="0"/>
        <w:ind w:left="644"/>
        <w:jc w:val="both"/>
        <w:rPr>
          <w:bCs/>
          <w:sz w:val="28"/>
          <w:szCs w:val="28"/>
        </w:rPr>
      </w:pPr>
      <w:r>
        <w:rPr>
          <w:bCs/>
          <w:i/>
          <w:sz w:val="28"/>
          <w:szCs w:val="28"/>
        </w:rPr>
        <w:t xml:space="preserve">Речная сеть городского округа со </w:t>
      </w:r>
      <w:proofErr w:type="gramStart"/>
      <w:r>
        <w:rPr>
          <w:bCs/>
          <w:i/>
          <w:sz w:val="28"/>
          <w:szCs w:val="28"/>
        </w:rPr>
        <w:t>средне–многолетними</w:t>
      </w:r>
      <w:proofErr w:type="gramEnd"/>
      <w:r>
        <w:rPr>
          <w:bCs/>
          <w:i/>
          <w:sz w:val="28"/>
          <w:szCs w:val="28"/>
        </w:rPr>
        <w:t xml:space="preserve"> стоками и величинами водосборных площадей</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2126"/>
        <w:gridCol w:w="2977"/>
        <w:gridCol w:w="2160"/>
      </w:tblGrid>
      <w:tr w:rsidR="002C003C" w:rsidTr="002C003C">
        <w:tc>
          <w:tcPr>
            <w:tcW w:w="20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bCs/>
              </w:rPr>
            </w:pPr>
            <w:r>
              <w:rPr>
                <w:b/>
                <w:bCs/>
              </w:rPr>
              <w:t>Река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bCs/>
              </w:rPr>
            </w:pPr>
            <w:r>
              <w:rPr>
                <w:b/>
                <w:bCs/>
              </w:rPr>
              <w:t>Основные притоки</w:t>
            </w:r>
          </w:p>
        </w:tc>
        <w:tc>
          <w:tcPr>
            <w:tcW w:w="297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bCs/>
              </w:rPr>
            </w:pPr>
            <w:r>
              <w:rPr>
                <w:b/>
                <w:bCs/>
              </w:rPr>
              <w:t xml:space="preserve">Площадь водосбора в пределах городского округа, </w:t>
            </w:r>
            <w:proofErr w:type="gramStart"/>
            <w:r>
              <w:rPr>
                <w:b/>
                <w:bCs/>
              </w:rPr>
              <w:t>км</w:t>
            </w:r>
            <w:proofErr w:type="gramEnd"/>
            <w:r>
              <w:rPr>
                <w:b/>
                <w:bCs/>
              </w:rPr>
              <w:t xml:space="preserve"> кв.</w:t>
            </w:r>
          </w:p>
        </w:tc>
        <w:tc>
          <w:tcPr>
            <w:tcW w:w="216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bCs/>
              </w:rPr>
            </w:pPr>
            <w:r>
              <w:rPr>
                <w:b/>
                <w:bCs/>
              </w:rPr>
              <w:t>Объем, млн. м куб.</w:t>
            </w:r>
          </w:p>
        </w:tc>
      </w:tr>
      <w:tr w:rsidR="002C003C" w:rsidTr="002C003C">
        <w:trPr>
          <w:trHeight w:val="1405"/>
        </w:trPr>
        <w:tc>
          <w:tcPr>
            <w:tcW w:w="2093"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bCs/>
              </w:rPr>
            </w:pPr>
            <w:r>
              <w:rPr>
                <w:bCs/>
              </w:rPr>
              <w:t>р</w:t>
            </w:r>
            <w:proofErr w:type="gramStart"/>
            <w:r>
              <w:rPr>
                <w:bCs/>
              </w:rPr>
              <w:t>.С</w:t>
            </w:r>
            <w:proofErr w:type="gramEnd"/>
            <w:r>
              <w:rPr>
                <w:bCs/>
              </w:rPr>
              <w:t>амара</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bCs/>
              </w:rPr>
            </w:pPr>
            <w:r>
              <w:rPr>
                <w:bCs/>
              </w:rPr>
              <w:t>р</w:t>
            </w:r>
            <w:proofErr w:type="gramStart"/>
            <w:r>
              <w:rPr>
                <w:bCs/>
              </w:rPr>
              <w:t>.К</w:t>
            </w:r>
            <w:proofErr w:type="gramEnd"/>
            <w:r>
              <w:rPr>
                <w:bCs/>
              </w:rPr>
              <w:t>расная</w:t>
            </w:r>
          </w:p>
          <w:p w:rsidR="002C003C" w:rsidRDefault="002C003C">
            <w:pPr>
              <w:jc w:val="both"/>
              <w:rPr>
                <w:bCs/>
              </w:rPr>
            </w:pPr>
            <w:r>
              <w:rPr>
                <w:bCs/>
              </w:rPr>
              <w:t>р</w:t>
            </w:r>
            <w:proofErr w:type="gramStart"/>
            <w:r>
              <w:rPr>
                <w:bCs/>
              </w:rPr>
              <w:t>.В</w:t>
            </w:r>
            <w:proofErr w:type="gramEnd"/>
            <w:r>
              <w:rPr>
                <w:bCs/>
              </w:rPr>
              <w:t>оробьевка</w:t>
            </w:r>
          </w:p>
          <w:p w:rsidR="002C003C" w:rsidRDefault="002C003C">
            <w:pPr>
              <w:jc w:val="both"/>
              <w:rPr>
                <w:bCs/>
              </w:rPr>
            </w:pPr>
            <w:r>
              <w:rPr>
                <w:bCs/>
              </w:rPr>
              <w:t>р</w:t>
            </w:r>
            <w:proofErr w:type="gramStart"/>
            <w:r>
              <w:rPr>
                <w:bCs/>
              </w:rPr>
              <w:t>.Б</w:t>
            </w:r>
            <w:proofErr w:type="gramEnd"/>
            <w:r>
              <w:rPr>
                <w:bCs/>
              </w:rPr>
              <w:t>ол.Уран</w:t>
            </w:r>
          </w:p>
          <w:p w:rsidR="002C003C" w:rsidRDefault="002C003C">
            <w:pPr>
              <w:jc w:val="both"/>
              <w:rPr>
                <w:bCs/>
              </w:rPr>
            </w:pPr>
            <w:r>
              <w:rPr>
                <w:bCs/>
              </w:rPr>
              <w:t>р</w:t>
            </w:r>
            <w:proofErr w:type="gramStart"/>
            <w:r>
              <w:rPr>
                <w:bCs/>
              </w:rPr>
              <w:t>.М</w:t>
            </w:r>
            <w:proofErr w:type="gramEnd"/>
            <w:r>
              <w:rPr>
                <w:bCs/>
              </w:rPr>
              <w:t>ал.Уран</w:t>
            </w:r>
          </w:p>
          <w:p w:rsidR="002C003C" w:rsidRDefault="002C003C">
            <w:pPr>
              <w:jc w:val="both"/>
              <w:rPr>
                <w:rFonts w:eastAsia="Times New Roman"/>
                <w:bCs/>
              </w:rPr>
            </w:pPr>
            <w:r>
              <w:rPr>
                <w:bCs/>
              </w:rPr>
              <w:t>р</w:t>
            </w:r>
            <w:proofErr w:type="gramStart"/>
            <w:r>
              <w:rPr>
                <w:bCs/>
              </w:rPr>
              <w:t>.С</w:t>
            </w:r>
            <w:proofErr w:type="gramEnd"/>
            <w:r>
              <w:rPr>
                <w:bCs/>
              </w:rPr>
              <w:t>орочка</w:t>
            </w:r>
          </w:p>
        </w:tc>
        <w:tc>
          <w:tcPr>
            <w:tcW w:w="2977"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907</w:t>
            </w:r>
          </w:p>
        </w:tc>
        <w:tc>
          <w:tcPr>
            <w:tcW w:w="216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71,6</w:t>
            </w:r>
          </w:p>
        </w:tc>
      </w:tr>
      <w:tr w:rsidR="002C003C" w:rsidTr="002C003C">
        <w:tc>
          <w:tcPr>
            <w:tcW w:w="2093"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bCs/>
              </w:rPr>
            </w:pPr>
            <w:r>
              <w:rPr>
                <w:bCs/>
              </w:rPr>
              <w:t>р. Бол</w:t>
            </w:r>
            <w:proofErr w:type="gramStart"/>
            <w:r>
              <w:rPr>
                <w:bCs/>
              </w:rPr>
              <w:t>.У</w:t>
            </w:r>
            <w:proofErr w:type="gramEnd"/>
            <w:r>
              <w:rPr>
                <w:bCs/>
              </w:rPr>
              <w:t>ран</w:t>
            </w:r>
          </w:p>
        </w:tc>
        <w:tc>
          <w:tcPr>
            <w:tcW w:w="2126"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bCs/>
              </w:rPr>
            </w:pPr>
          </w:p>
        </w:tc>
        <w:tc>
          <w:tcPr>
            <w:tcW w:w="2977"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307</w:t>
            </w:r>
          </w:p>
        </w:tc>
        <w:tc>
          <w:tcPr>
            <w:tcW w:w="216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24,3</w:t>
            </w:r>
          </w:p>
        </w:tc>
      </w:tr>
      <w:tr w:rsidR="002C003C" w:rsidTr="002C003C">
        <w:tc>
          <w:tcPr>
            <w:tcW w:w="2093"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bCs/>
              </w:rPr>
            </w:pPr>
            <w:r>
              <w:rPr>
                <w:bCs/>
              </w:rPr>
              <w:t>р</w:t>
            </w:r>
            <w:proofErr w:type="gramStart"/>
            <w:r>
              <w:rPr>
                <w:bCs/>
              </w:rPr>
              <w:t>.М</w:t>
            </w:r>
            <w:proofErr w:type="gramEnd"/>
            <w:r>
              <w:rPr>
                <w:bCs/>
              </w:rPr>
              <w:t>ал.Уран</w:t>
            </w:r>
          </w:p>
        </w:tc>
        <w:tc>
          <w:tcPr>
            <w:tcW w:w="2126"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bCs/>
              </w:rPr>
            </w:pPr>
          </w:p>
        </w:tc>
        <w:tc>
          <w:tcPr>
            <w:tcW w:w="2977"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605</w:t>
            </w:r>
          </w:p>
        </w:tc>
        <w:tc>
          <w:tcPr>
            <w:tcW w:w="216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47,6</w:t>
            </w:r>
          </w:p>
        </w:tc>
      </w:tr>
      <w:tr w:rsidR="002C003C" w:rsidTr="002C003C">
        <w:tc>
          <w:tcPr>
            <w:tcW w:w="2093"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bCs/>
              </w:rPr>
            </w:pPr>
            <w:r>
              <w:rPr>
                <w:bCs/>
              </w:rPr>
              <w:t>р</w:t>
            </w:r>
            <w:proofErr w:type="gramStart"/>
            <w:r>
              <w:rPr>
                <w:bCs/>
              </w:rPr>
              <w:t>.С</w:t>
            </w:r>
            <w:proofErr w:type="gramEnd"/>
            <w:r>
              <w:rPr>
                <w:bCs/>
              </w:rPr>
              <w:t>орочка</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bCs/>
              </w:rPr>
            </w:pPr>
            <w:r>
              <w:rPr>
                <w:bCs/>
              </w:rPr>
              <w:t>р</w:t>
            </w:r>
            <w:proofErr w:type="gramStart"/>
            <w:r>
              <w:rPr>
                <w:bCs/>
              </w:rPr>
              <w:t>.Б</w:t>
            </w:r>
            <w:proofErr w:type="gramEnd"/>
            <w:r>
              <w:rPr>
                <w:bCs/>
              </w:rPr>
              <w:t>угай</w:t>
            </w:r>
          </w:p>
          <w:p w:rsidR="002C003C" w:rsidRDefault="002C003C">
            <w:pPr>
              <w:jc w:val="both"/>
              <w:rPr>
                <w:rFonts w:eastAsia="Times New Roman"/>
                <w:bCs/>
              </w:rPr>
            </w:pPr>
            <w:r>
              <w:rPr>
                <w:bCs/>
              </w:rPr>
              <w:t>р</w:t>
            </w:r>
            <w:proofErr w:type="gramStart"/>
            <w:r>
              <w:rPr>
                <w:bCs/>
              </w:rPr>
              <w:t>.С</w:t>
            </w:r>
            <w:proofErr w:type="gramEnd"/>
            <w:r>
              <w:rPr>
                <w:bCs/>
              </w:rPr>
              <w:t>ухушка-1</w:t>
            </w:r>
          </w:p>
        </w:tc>
        <w:tc>
          <w:tcPr>
            <w:tcW w:w="2977"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558</w:t>
            </w:r>
          </w:p>
        </w:tc>
        <w:tc>
          <w:tcPr>
            <w:tcW w:w="216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39,7</w:t>
            </w:r>
          </w:p>
        </w:tc>
      </w:tr>
      <w:tr w:rsidR="002C003C" w:rsidTr="002C003C">
        <w:tc>
          <w:tcPr>
            <w:tcW w:w="2093"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bCs/>
              </w:rPr>
            </w:pPr>
            <w:r>
              <w:rPr>
                <w:bCs/>
              </w:rPr>
              <w:t>р</w:t>
            </w:r>
            <w:proofErr w:type="gramStart"/>
            <w:r>
              <w:rPr>
                <w:bCs/>
              </w:rPr>
              <w:t>.Б</w:t>
            </w:r>
            <w:proofErr w:type="gramEnd"/>
            <w:r>
              <w:rPr>
                <w:bCs/>
              </w:rPr>
              <w:t>узулук</w:t>
            </w:r>
          </w:p>
        </w:tc>
        <w:tc>
          <w:tcPr>
            <w:tcW w:w="2126"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bCs/>
              </w:rPr>
            </w:pPr>
          </w:p>
        </w:tc>
        <w:tc>
          <w:tcPr>
            <w:tcW w:w="2977"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36,3</w:t>
            </w:r>
          </w:p>
        </w:tc>
        <w:tc>
          <w:tcPr>
            <w:tcW w:w="216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2,28</w:t>
            </w:r>
          </w:p>
        </w:tc>
      </w:tr>
      <w:tr w:rsidR="002C003C" w:rsidTr="002C003C">
        <w:tc>
          <w:tcPr>
            <w:tcW w:w="2093"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bCs/>
              </w:rPr>
            </w:pPr>
            <w:r>
              <w:rPr>
                <w:bCs/>
              </w:rPr>
              <w:t>р</w:t>
            </w:r>
            <w:proofErr w:type="gramStart"/>
            <w:r>
              <w:rPr>
                <w:bCs/>
              </w:rPr>
              <w:t>.К</w:t>
            </w:r>
            <w:proofErr w:type="gramEnd"/>
            <w:r>
              <w:rPr>
                <w:bCs/>
              </w:rPr>
              <w:t>расная</w:t>
            </w:r>
          </w:p>
        </w:tc>
        <w:tc>
          <w:tcPr>
            <w:tcW w:w="2126"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bCs/>
              </w:rPr>
            </w:pPr>
          </w:p>
        </w:tc>
        <w:tc>
          <w:tcPr>
            <w:tcW w:w="2977"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193</w:t>
            </w:r>
          </w:p>
        </w:tc>
        <w:tc>
          <w:tcPr>
            <w:tcW w:w="216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13,9</w:t>
            </w:r>
          </w:p>
        </w:tc>
      </w:tr>
      <w:tr w:rsidR="002C003C" w:rsidTr="002C003C">
        <w:tc>
          <w:tcPr>
            <w:tcW w:w="2093"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bCs/>
              </w:rPr>
            </w:pPr>
            <w:r>
              <w:rPr>
                <w:bCs/>
              </w:rPr>
              <w:t>Итого по округу</w:t>
            </w:r>
          </w:p>
        </w:tc>
        <w:tc>
          <w:tcPr>
            <w:tcW w:w="2126"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bCs/>
              </w:rPr>
            </w:pPr>
          </w:p>
        </w:tc>
        <w:tc>
          <w:tcPr>
            <w:tcW w:w="2977"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2836</w:t>
            </w:r>
          </w:p>
        </w:tc>
        <w:tc>
          <w:tcPr>
            <w:tcW w:w="216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bCs/>
              </w:rPr>
            </w:pPr>
            <w:r>
              <w:rPr>
                <w:bCs/>
              </w:rPr>
              <w:t>216</w:t>
            </w:r>
          </w:p>
        </w:tc>
      </w:tr>
    </w:tbl>
    <w:p w:rsidR="002C003C" w:rsidRDefault="002C003C" w:rsidP="002C003C">
      <w:pPr>
        <w:ind w:firstLine="709"/>
        <w:jc w:val="both"/>
        <w:rPr>
          <w:rFonts w:eastAsia="Times New Roman"/>
          <w:bCs/>
          <w:sz w:val="28"/>
          <w:szCs w:val="28"/>
        </w:rPr>
      </w:pPr>
    </w:p>
    <w:p w:rsidR="002C003C" w:rsidRDefault="002C003C" w:rsidP="002C003C">
      <w:pPr>
        <w:ind w:firstLine="709"/>
        <w:jc w:val="both"/>
        <w:rPr>
          <w:bCs/>
          <w:sz w:val="28"/>
          <w:szCs w:val="28"/>
        </w:rPr>
      </w:pPr>
      <w:r>
        <w:rPr>
          <w:bCs/>
          <w:sz w:val="28"/>
          <w:szCs w:val="28"/>
        </w:rPr>
        <w:t>Наиболее крупной рекой является река Самара,</w:t>
      </w:r>
      <w:r>
        <w:rPr>
          <w:sz w:val="28"/>
          <w:szCs w:val="28"/>
        </w:rPr>
        <w:t xml:space="preserve"> берущая начало на северных отрогах Общего Сырта (</w:t>
      </w:r>
      <w:r>
        <w:rPr>
          <w:bCs/>
          <w:sz w:val="28"/>
          <w:szCs w:val="28"/>
        </w:rPr>
        <w:t>в 50 км к северо- западу от г</w:t>
      </w:r>
      <w:proofErr w:type="gramStart"/>
      <w:r>
        <w:rPr>
          <w:bCs/>
          <w:sz w:val="28"/>
          <w:szCs w:val="28"/>
        </w:rPr>
        <w:t>.О</w:t>
      </w:r>
      <w:proofErr w:type="gramEnd"/>
      <w:r>
        <w:rPr>
          <w:bCs/>
          <w:sz w:val="28"/>
          <w:szCs w:val="28"/>
        </w:rPr>
        <w:t>ренбурга, на безлесом склоне сырта- увала</w:t>
      </w:r>
      <w:r>
        <w:rPr>
          <w:sz w:val="28"/>
          <w:szCs w:val="28"/>
        </w:rPr>
        <w:t>), впадает в Саратовское водохранилище. Общая длина р</w:t>
      </w:r>
      <w:proofErr w:type="gramStart"/>
      <w:r>
        <w:rPr>
          <w:sz w:val="28"/>
          <w:szCs w:val="28"/>
        </w:rPr>
        <w:t>.С</w:t>
      </w:r>
      <w:proofErr w:type="gramEnd"/>
      <w:r>
        <w:rPr>
          <w:sz w:val="28"/>
          <w:szCs w:val="28"/>
        </w:rPr>
        <w:t xml:space="preserve">амара 592 км, площадь водосбора 46 500 кв.км, преобладающая ширина реки 20-30 м, глубина – 1,5-2,0 м, скорость течения 0,3-0,4 м/с, на участках прудов и плесов уменьшается до 0,1 м/с. Река сильно меандрирует, образуя многочисленные староречья. </w:t>
      </w:r>
      <w:r>
        <w:rPr>
          <w:bCs/>
          <w:sz w:val="28"/>
          <w:szCs w:val="28"/>
        </w:rPr>
        <w:t xml:space="preserve">В пределах Оренбургской области находятся верхний и средний отрезки реки длиной около 300 км. </w:t>
      </w:r>
    </w:p>
    <w:p w:rsidR="002C003C" w:rsidRDefault="002C003C" w:rsidP="002C003C">
      <w:pPr>
        <w:ind w:firstLine="709"/>
        <w:jc w:val="both"/>
        <w:rPr>
          <w:bCs/>
          <w:sz w:val="28"/>
          <w:szCs w:val="28"/>
        </w:rPr>
      </w:pPr>
      <w:r>
        <w:rPr>
          <w:bCs/>
          <w:sz w:val="28"/>
          <w:szCs w:val="28"/>
        </w:rPr>
        <w:t>По Сорочинскому городскому округу естественный среднемноголетний сток составляет 216 млн.м3.</w:t>
      </w:r>
    </w:p>
    <w:p w:rsidR="002C003C" w:rsidRDefault="002C003C" w:rsidP="002C003C">
      <w:pPr>
        <w:ind w:firstLine="709"/>
        <w:jc w:val="both"/>
        <w:rPr>
          <w:bCs/>
          <w:sz w:val="28"/>
          <w:szCs w:val="28"/>
        </w:rPr>
      </w:pPr>
      <w:r>
        <w:rPr>
          <w:bCs/>
          <w:sz w:val="28"/>
          <w:szCs w:val="28"/>
        </w:rPr>
        <w:t>В течение года режим стока характеризуется четко выраженным весенним половодьем и длительной устойчивой летне-осенней и зимней меженью.</w:t>
      </w:r>
    </w:p>
    <w:p w:rsidR="002C003C" w:rsidRDefault="002C003C" w:rsidP="002C003C">
      <w:pPr>
        <w:ind w:firstLine="709"/>
        <w:jc w:val="both"/>
        <w:rPr>
          <w:bCs/>
          <w:sz w:val="28"/>
          <w:szCs w:val="28"/>
        </w:rPr>
      </w:pPr>
      <w:r>
        <w:rPr>
          <w:bCs/>
          <w:sz w:val="28"/>
          <w:szCs w:val="28"/>
        </w:rPr>
        <w:t>Основными климатическими факторами стока являются снегозапасы в бассейне реки к началу таяния, дождевые осадки в период половодья, степень увлажнения и глубина промерзания почво-грунтов водосбора. А также интенсивность снеготаяния.</w:t>
      </w:r>
    </w:p>
    <w:p w:rsidR="002C003C" w:rsidRDefault="002C003C" w:rsidP="002C003C">
      <w:pPr>
        <w:ind w:firstLine="709"/>
        <w:jc w:val="both"/>
        <w:rPr>
          <w:bCs/>
          <w:sz w:val="28"/>
          <w:szCs w:val="28"/>
        </w:rPr>
      </w:pPr>
      <w:r>
        <w:rPr>
          <w:bCs/>
          <w:sz w:val="28"/>
          <w:szCs w:val="28"/>
        </w:rPr>
        <w:t>В период весеннего половодья проходит 76-94% годового стока.</w:t>
      </w:r>
    </w:p>
    <w:p w:rsidR="002C003C" w:rsidRDefault="002C003C" w:rsidP="002C003C">
      <w:pPr>
        <w:ind w:firstLine="709"/>
        <w:jc w:val="both"/>
        <w:rPr>
          <w:bCs/>
          <w:sz w:val="28"/>
          <w:szCs w:val="28"/>
        </w:rPr>
      </w:pPr>
      <w:r>
        <w:rPr>
          <w:bCs/>
          <w:sz w:val="28"/>
          <w:szCs w:val="28"/>
        </w:rPr>
        <w:t>Продолжительность половодья составляет 15030 дней.</w:t>
      </w:r>
    </w:p>
    <w:p w:rsidR="002C003C" w:rsidRDefault="002C003C" w:rsidP="002C003C">
      <w:pPr>
        <w:ind w:firstLine="709"/>
        <w:jc w:val="both"/>
        <w:rPr>
          <w:bCs/>
          <w:sz w:val="28"/>
          <w:szCs w:val="28"/>
        </w:rPr>
      </w:pPr>
      <w:r>
        <w:rPr>
          <w:bCs/>
          <w:sz w:val="28"/>
          <w:szCs w:val="28"/>
        </w:rPr>
        <w:lastRenderedPageBreak/>
        <w:t>Слой среднемноголетнего весеннего стока на территории городского округа изменяется от 53 мм до 58 мм.</w:t>
      </w:r>
    </w:p>
    <w:p w:rsidR="002C003C" w:rsidRDefault="002C003C" w:rsidP="002C003C">
      <w:pPr>
        <w:ind w:firstLine="709"/>
        <w:jc w:val="both"/>
        <w:rPr>
          <w:bCs/>
          <w:sz w:val="28"/>
          <w:szCs w:val="28"/>
        </w:rPr>
      </w:pPr>
      <w:r>
        <w:rPr>
          <w:bCs/>
          <w:sz w:val="28"/>
          <w:szCs w:val="28"/>
        </w:rPr>
        <w:t>Весенний подъем уровня начинается в конце марта - начале апреля. Амплитуда колебания воды в период половодья сильно меняется. Высота подъема уровня составляет 2-4 м, в отдельные год</w:t>
      </w:r>
      <w:proofErr w:type="gramStart"/>
      <w:r>
        <w:rPr>
          <w:bCs/>
          <w:sz w:val="28"/>
          <w:szCs w:val="28"/>
        </w:rPr>
        <w:t>ы-</w:t>
      </w:r>
      <w:proofErr w:type="gramEnd"/>
      <w:r>
        <w:rPr>
          <w:bCs/>
          <w:sz w:val="28"/>
          <w:szCs w:val="28"/>
        </w:rPr>
        <w:t xml:space="preserve"> до 8м.</w:t>
      </w:r>
    </w:p>
    <w:p w:rsidR="002C003C" w:rsidRDefault="002C003C" w:rsidP="002C003C">
      <w:pPr>
        <w:ind w:firstLine="709"/>
        <w:jc w:val="both"/>
        <w:rPr>
          <w:bCs/>
          <w:sz w:val="28"/>
          <w:szCs w:val="28"/>
        </w:rPr>
      </w:pPr>
      <w:r>
        <w:rPr>
          <w:bCs/>
          <w:sz w:val="28"/>
          <w:szCs w:val="28"/>
        </w:rPr>
        <w:t>В связи с особенностями внутригодового режима рек, наивысшие за год уровни, как правило, наблюдаются в период прохождения весеннего половодья. Наинизшие уровни имеют место обычно в августе – сентябре.</w:t>
      </w:r>
    </w:p>
    <w:p w:rsidR="002C003C" w:rsidRDefault="002C003C" w:rsidP="002C003C">
      <w:pPr>
        <w:ind w:firstLine="709"/>
        <w:jc w:val="both"/>
        <w:rPr>
          <w:bCs/>
          <w:sz w:val="28"/>
          <w:szCs w:val="28"/>
        </w:rPr>
      </w:pPr>
      <w:r>
        <w:rPr>
          <w:bCs/>
          <w:sz w:val="28"/>
          <w:szCs w:val="28"/>
        </w:rPr>
        <w:t>Минерализация воды рек городского округа в период весеннего половодья может составить 130-230 мг/л.</w:t>
      </w:r>
    </w:p>
    <w:p w:rsidR="002C003C" w:rsidRDefault="002C003C" w:rsidP="002C003C">
      <w:pPr>
        <w:ind w:firstLine="709"/>
        <w:jc w:val="both"/>
        <w:rPr>
          <w:bCs/>
          <w:sz w:val="28"/>
          <w:szCs w:val="28"/>
        </w:rPr>
      </w:pPr>
      <w:r>
        <w:rPr>
          <w:bCs/>
          <w:sz w:val="28"/>
          <w:szCs w:val="28"/>
        </w:rPr>
        <w:t>В меженные периоды минерализация воды повышается, вследствие чего питьевое качество воды ухудшается. Минерализация воды в бассейне р</w:t>
      </w:r>
      <w:proofErr w:type="gramStart"/>
      <w:r>
        <w:rPr>
          <w:bCs/>
          <w:sz w:val="28"/>
          <w:szCs w:val="28"/>
        </w:rPr>
        <w:t>.В</w:t>
      </w:r>
      <w:proofErr w:type="gramEnd"/>
      <w:r>
        <w:rPr>
          <w:bCs/>
          <w:sz w:val="28"/>
          <w:szCs w:val="28"/>
        </w:rPr>
        <w:t>олга- до 600 мг/л.</w:t>
      </w:r>
    </w:p>
    <w:p w:rsidR="002C003C" w:rsidRDefault="002C003C" w:rsidP="002C003C">
      <w:pPr>
        <w:ind w:firstLine="709"/>
        <w:jc w:val="both"/>
        <w:rPr>
          <w:bCs/>
          <w:sz w:val="28"/>
          <w:szCs w:val="28"/>
        </w:rPr>
      </w:pPr>
      <w:r>
        <w:rPr>
          <w:bCs/>
          <w:sz w:val="28"/>
          <w:szCs w:val="28"/>
        </w:rPr>
        <w:t>Внутри года сток распределяется крайне неравномерно.</w:t>
      </w:r>
    </w:p>
    <w:p w:rsidR="002C003C" w:rsidRDefault="002C003C" w:rsidP="002C003C">
      <w:pPr>
        <w:ind w:firstLine="709"/>
        <w:jc w:val="both"/>
        <w:rPr>
          <w:sz w:val="28"/>
          <w:szCs w:val="28"/>
        </w:rPr>
      </w:pPr>
      <w:r>
        <w:rPr>
          <w:sz w:val="28"/>
          <w:szCs w:val="28"/>
        </w:rPr>
        <w:t>Реки питаются от грунтовых вод и атмосферных осадков. Главную роль в годовом стоке рек играют талые снеговые воды составляющую 70% его величины.</w:t>
      </w:r>
    </w:p>
    <w:p w:rsidR="002C003C" w:rsidRDefault="002C003C" w:rsidP="002C003C">
      <w:pPr>
        <w:ind w:firstLine="709"/>
        <w:jc w:val="both"/>
        <w:rPr>
          <w:sz w:val="28"/>
          <w:szCs w:val="28"/>
        </w:rPr>
      </w:pPr>
      <w:r>
        <w:rPr>
          <w:sz w:val="28"/>
          <w:szCs w:val="28"/>
        </w:rPr>
        <w:t xml:space="preserve">На территории городского округа находятся около 50 прудов и водохранилищ. </w:t>
      </w:r>
    </w:p>
    <w:p w:rsidR="002C003C" w:rsidRDefault="002C003C" w:rsidP="002C003C">
      <w:pPr>
        <w:ind w:firstLine="709"/>
        <w:jc w:val="both"/>
        <w:rPr>
          <w:sz w:val="28"/>
          <w:szCs w:val="28"/>
        </w:rPr>
      </w:pPr>
      <w:r>
        <w:rPr>
          <w:sz w:val="28"/>
          <w:szCs w:val="28"/>
        </w:rPr>
        <w:t xml:space="preserve">Зон катастрофического затопления нет. </w:t>
      </w:r>
    </w:p>
    <w:p w:rsidR="002C003C" w:rsidRDefault="002C003C" w:rsidP="002C003C">
      <w:pPr>
        <w:ind w:firstLine="709"/>
        <w:jc w:val="both"/>
        <w:rPr>
          <w:sz w:val="28"/>
          <w:szCs w:val="28"/>
        </w:rPr>
      </w:pPr>
      <w:r>
        <w:rPr>
          <w:sz w:val="28"/>
          <w:szCs w:val="28"/>
        </w:rPr>
        <w:t xml:space="preserve">Судоходных рек нет. </w:t>
      </w:r>
    </w:p>
    <w:p w:rsidR="002C003C" w:rsidRDefault="002C003C" w:rsidP="002C003C">
      <w:pPr>
        <w:ind w:firstLine="709"/>
        <w:jc w:val="both"/>
        <w:rPr>
          <w:sz w:val="28"/>
          <w:szCs w:val="28"/>
        </w:rPr>
      </w:pPr>
    </w:p>
    <w:p w:rsidR="002C003C" w:rsidRDefault="002C003C" w:rsidP="00833C6D">
      <w:pPr>
        <w:numPr>
          <w:ilvl w:val="0"/>
          <w:numId w:val="12"/>
        </w:numPr>
        <w:suppressAutoHyphens w:val="0"/>
        <w:ind w:left="644"/>
        <w:jc w:val="both"/>
        <w:rPr>
          <w:b/>
          <w:bCs/>
          <w:sz w:val="28"/>
          <w:szCs w:val="28"/>
        </w:rPr>
      </w:pPr>
      <w:r>
        <w:rPr>
          <w:bCs/>
          <w:i/>
          <w:sz w:val="28"/>
          <w:szCs w:val="28"/>
        </w:rPr>
        <w:t>Перечень объектов ГТС на территории Сорочинского городского округа Оренбургской области</w:t>
      </w:r>
    </w:p>
    <w:p w:rsidR="002C003C" w:rsidRDefault="002C003C" w:rsidP="002C003C">
      <w:pPr>
        <w:ind w:firstLine="709"/>
        <w:jc w:val="both"/>
        <w:rPr>
          <w:b/>
          <w:bCs/>
          <w:sz w:val="28"/>
          <w:szCs w:val="28"/>
        </w:rPr>
      </w:pPr>
    </w:p>
    <w:tbl>
      <w:tblPr>
        <w:tblW w:w="95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450"/>
        <w:gridCol w:w="2018"/>
        <w:gridCol w:w="376"/>
        <w:gridCol w:w="1893"/>
        <w:gridCol w:w="1132"/>
        <w:gridCol w:w="2125"/>
      </w:tblGrid>
      <w:tr w:rsidR="002C003C" w:rsidTr="002C003C">
        <w:trPr>
          <w:cantSplit/>
          <w:trHeight w:val="481"/>
        </w:trPr>
        <w:tc>
          <w:tcPr>
            <w:tcW w:w="534" w:type="dxa"/>
            <w:vMerge w:val="restart"/>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rPr>
            </w:pPr>
            <w:r>
              <w:rPr>
                <w:b/>
              </w:rPr>
              <w:t>№</w:t>
            </w:r>
            <w:proofErr w:type="gramStart"/>
            <w:r>
              <w:rPr>
                <w:b/>
              </w:rPr>
              <w:t>п</w:t>
            </w:r>
            <w:proofErr w:type="gramEnd"/>
            <w:r>
              <w:rPr>
                <w:b/>
              </w:rPr>
              <w:t>/п</w:t>
            </w:r>
          </w:p>
        </w:tc>
        <w:tc>
          <w:tcPr>
            <w:tcW w:w="1451" w:type="dxa"/>
            <w:vMerge w:val="restar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b/>
              </w:rPr>
            </w:pPr>
            <w:r>
              <w:rPr>
                <w:b/>
              </w:rPr>
              <w:t>Наименование административно-территориальной единицы Оренбургской области</w:t>
            </w:r>
          </w:p>
        </w:tc>
        <w:tc>
          <w:tcPr>
            <w:tcW w:w="2019" w:type="dxa"/>
            <w:vMerge w:val="restar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b/>
              </w:rPr>
            </w:pPr>
            <w:r>
              <w:rPr>
                <w:b/>
              </w:rPr>
              <w:t>Наименование объектов ГТС, месторасположение</w:t>
            </w:r>
          </w:p>
        </w:tc>
        <w:tc>
          <w:tcPr>
            <w:tcW w:w="37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2C003C" w:rsidRDefault="002C003C">
            <w:pPr>
              <w:jc w:val="center"/>
              <w:rPr>
                <w:rFonts w:eastAsia="Times New Roman"/>
                <w:b/>
              </w:rPr>
            </w:pPr>
            <w:r>
              <w:rPr>
                <w:b/>
              </w:rPr>
              <w:t>Количество объектов, ед.</w:t>
            </w:r>
          </w:p>
        </w:tc>
        <w:tc>
          <w:tcPr>
            <w:tcW w:w="1894" w:type="dxa"/>
            <w:vMerge w:val="restar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b/>
              </w:rPr>
            </w:pPr>
            <w:r>
              <w:rPr>
                <w:b/>
              </w:rPr>
              <w:t>Назначение ГТС</w:t>
            </w:r>
          </w:p>
        </w:tc>
        <w:tc>
          <w:tcPr>
            <w:tcW w:w="1132" w:type="dxa"/>
            <w:vMerge w:val="restar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b/>
              </w:rPr>
            </w:pPr>
            <w:r>
              <w:rPr>
                <w:b/>
              </w:rPr>
              <w:t>Год строительства (ввода в эксплуатацию)</w:t>
            </w:r>
          </w:p>
        </w:tc>
        <w:tc>
          <w:tcPr>
            <w:tcW w:w="2126" w:type="dxa"/>
            <w:vMerge w:val="restart"/>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b/>
              </w:rPr>
            </w:pPr>
            <w:proofErr w:type="gramStart"/>
            <w:r>
              <w:rPr>
                <w:b/>
              </w:rPr>
              <w:t>Класс капитальности ГТС (по проекту), Оценка технического состояния (работоспособное, ограниченно-работоспособное, неработоспособное (аварийное)</w:t>
            </w:r>
            <w:proofErr w:type="gramEnd"/>
          </w:p>
          <w:p w:rsidR="002C003C" w:rsidRDefault="002C003C">
            <w:pPr>
              <w:jc w:val="center"/>
              <w:rPr>
                <w:b/>
              </w:rPr>
            </w:pPr>
          </w:p>
          <w:p w:rsidR="002C003C" w:rsidRDefault="002C003C">
            <w:pPr>
              <w:jc w:val="center"/>
              <w:rPr>
                <w:rFonts w:eastAsia="Times New Roman"/>
                <w:b/>
              </w:rPr>
            </w:pPr>
            <w:r>
              <w:rPr>
                <w:b/>
              </w:rPr>
              <w:t>(при наличии сведений)</w:t>
            </w:r>
          </w:p>
        </w:tc>
      </w:tr>
      <w:tr w:rsidR="002C003C" w:rsidTr="002C003C">
        <w:trPr>
          <w:cantSplit/>
          <w:trHeight w:val="509"/>
        </w:trPr>
        <w:tc>
          <w:tcPr>
            <w:tcW w:w="534"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b/>
              </w:rPr>
            </w:pPr>
          </w:p>
        </w:tc>
        <w:tc>
          <w:tcPr>
            <w:tcW w:w="1451"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b/>
              </w:rPr>
            </w:pPr>
          </w:p>
        </w:tc>
        <w:tc>
          <w:tcPr>
            <w:tcW w:w="2019"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b/>
              </w:rPr>
            </w:pPr>
          </w:p>
        </w:tc>
        <w:tc>
          <w:tcPr>
            <w:tcW w:w="376"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b/>
              </w:rPr>
            </w:pPr>
          </w:p>
        </w:tc>
        <w:tc>
          <w:tcPr>
            <w:tcW w:w="1894"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b/>
              </w:rPr>
            </w:pPr>
          </w:p>
        </w:tc>
        <w:tc>
          <w:tcPr>
            <w:tcW w:w="1132"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b/>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b/>
              </w:rPr>
            </w:pPr>
          </w:p>
        </w:tc>
      </w:tr>
      <w:tr w:rsidR="002C003C" w:rsidTr="002C003C">
        <w:trPr>
          <w:cantSplit/>
        </w:trPr>
        <w:tc>
          <w:tcPr>
            <w:tcW w:w="534" w:type="dxa"/>
            <w:tcBorders>
              <w:top w:val="single" w:sz="4" w:space="0" w:color="auto"/>
              <w:left w:val="single" w:sz="4" w:space="0" w:color="auto"/>
              <w:bottom w:val="single" w:sz="4" w:space="0" w:color="auto"/>
              <w:right w:val="single" w:sz="4" w:space="0" w:color="auto"/>
            </w:tcBorders>
            <w:hideMark/>
          </w:tcPr>
          <w:p w:rsidR="002C003C" w:rsidRDefault="002C003C">
            <w:pPr>
              <w:jc w:val="both"/>
              <w:rPr>
                <w:rFonts w:eastAsia="Times New Roman"/>
              </w:rPr>
            </w:pPr>
            <w:r>
              <w:lastRenderedPageBreak/>
              <w:t>15</w:t>
            </w:r>
          </w:p>
        </w:tc>
        <w:tc>
          <w:tcPr>
            <w:tcW w:w="1451"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tc>
        <w:tc>
          <w:tcPr>
            <w:tcW w:w="201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Гидроузел на р</w:t>
            </w:r>
            <w:proofErr w:type="gramStart"/>
            <w:r>
              <w:t>.С</w:t>
            </w:r>
            <w:proofErr w:type="gramEnd"/>
            <w:r>
              <w:t>амара  Сорочинское  водохранилище</w:t>
            </w:r>
          </w:p>
          <w:p w:rsidR="002C003C" w:rsidRDefault="002C003C">
            <w:r>
              <w:t>Водосбросная  плотина</w:t>
            </w:r>
          </w:p>
          <w:p w:rsidR="002C003C" w:rsidRDefault="002C003C">
            <w:r>
              <w:t>Автодорожный  мост</w:t>
            </w:r>
          </w:p>
          <w:p w:rsidR="002C003C" w:rsidRDefault="002C003C">
            <w:r>
              <w:t>Водомерный  пост</w:t>
            </w:r>
          </w:p>
          <w:p w:rsidR="002C003C" w:rsidRDefault="002C003C">
            <w:r>
              <w:t>Потерна</w:t>
            </w:r>
          </w:p>
          <w:p w:rsidR="002C003C" w:rsidRDefault="002C003C">
            <w:r>
              <w:t>Компрессорная</w:t>
            </w:r>
          </w:p>
          <w:p w:rsidR="002C003C" w:rsidRDefault="002C003C">
            <w:r>
              <w:t>Земляная  плотина</w:t>
            </w:r>
          </w:p>
          <w:p w:rsidR="002C003C" w:rsidRDefault="002C003C">
            <w:r>
              <w:t>Автодорожный  переход по основным  сооружениям  гидроузла</w:t>
            </w:r>
          </w:p>
          <w:p w:rsidR="002C003C" w:rsidRDefault="002C003C">
            <w:pPr>
              <w:rPr>
                <w:rFonts w:eastAsia="Times New Roman"/>
              </w:rPr>
            </w:pPr>
            <w:r>
              <w:t>Пост охраны  гидроузла</w:t>
            </w:r>
          </w:p>
        </w:tc>
        <w:tc>
          <w:tcPr>
            <w:tcW w:w="376" w:type="dxa"/>
            <w:tcBorders>
              <w:top w:val="single" w:sz="4" w:space="0" w:color="auto"/>
              <w:left w:val="single" w:sz="4" w:space="0" w:color="auto"/>
              <w:bottom w:val="single" w:sz="4" w:space="0" w:color="auto"/>
              <w:right w:val="single" w:sz="4" w:space="0" w:color="auto"/>
            </w:tcBorders>
            <w:vAlign w:val="center"/>
          </w:tcPr>
          <w:p w:rsidR="002C003C" w:rsidRDefault="002C003C">
            <w:pPr>
              <w:rPr>
                <w:rFonts w:eastAsia="Times New Roman"/>
              </w:rPr>
            </w:pPr>
          </w:p>
        </w:tc>
        <w:tc>
          <w:tcPr>
            <w:tcW w:w="1894"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регулирование стока, водоснабжение, рыборазведение, рекреация</w:t>
            </w:r>
          </w:p>
        </w:tc>
        <w:tc>
          <w:tcPr>
            <w:tcW w:w="1132"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Принят  во  временную  эксплуатацию  рабочей  комиссией   от  14.11.1997 г. Введен</w:t>
            </w:r>
          </w:p>
          <w:p w:rsidR="002C003C" w:rsidRDefault="002C003C">
            <w:pPr>
              <w:jc w:val="center"/>
              <w:rPr>
                <w:rFonts w:eastAsia="Times New Roman"/>
              </w:rPr>
            </w:pPr>
            <w:r>
              <w:t>март 2009 г</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Класс  капитальности ГТС  - III</w:t>
            </w:r>
          </w:p>
          <w:p w:rsidR="002C003C" w:rsidRDefault="002C003C">
            <w:r>
              <w:t xml:space="preserve"> С 1997 года  </w:t>
            </w:r>
            <w:proofErr w:type="gramStart"/>
            <w:r>
              <w:t>работоспособное</w:t>
            </w:r>
            <w:proofErr w:type="gramEnd"/>
          </w:p>
          <w:p w:rsidR="002C003C" w:rsidRDefault="002C003C">
            <w:pPr>
              <w:rPr>
                <w:rFonts w:eastAsia="Times New Roman"/>
              </w:rPr>
            </w:pPr>
            <w:r>
              <w:t>Площадь водного зеркала  при НПУ  35,6 км2, объем  134600 тыс</w:t>
            </w:r>
            <w:proofErr w:type="gramStart"/>
            <w:r>
              <w:t>.м</w:t>
            </w:r>
            <w:proofErr w:type="gramEnd"/>
            <w:r>
              <w:t>3,            напор -15 м</w:t>
            </w:r>
          </w:p>
        </w:tc>
      </w:tr>
      <w:tr w:rsidR="002C003C" w:rsidTr="002C003C">
        <w:trPr>
          <w:cantSplit/>
        </w:trPr>
        <w:tc>
          <w:tcPr>
            <w:tcW w:w="534" w:type="dxa"/>
            <w:vMerge w:val="restart"/>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tc>
        <w:tc>
          <w:tcPr>
            <w:tcW w:w="1451" w:type="dxa"/>
            <w:vMerge w:val="restart"/>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tc>
        <w:tc>
          <w:tcPr>
            <w:tcW w:w="201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Дамба  берегоукрепления  инженерной  защиты  железной  дороги  Кинель-Оренбург</w:t>
            </w:r>
          </w:p>
        </w:tc>
        <w:tc>
          <w:tcPr>
            <w:tcW w:w="37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1</w:t>
            </w:r>
          </w:p>
        </w:tc>
        <w:tc>
          <w:tcPr>
            <w:tcW w:w="1894"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Защита  от  переработки  левого  берега  водохранилища,  укрепление  железной  дороги</w:t>
            </w:r>
          </w:p>
        </w:tc>
        <w:tc>
          <w:tcPr>
            <w:tcW w:w="113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Апрель 2009 г.</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работоспособное</w:t>
            </w:r>
          </w:p>
        </w:tc>
      </w:tr>
      <w:tr w:rsidR="002C003C" w:rsidTr="002C003C">
        <w:trPr>
          <w:cantSplit/>
        </w:trPr>
        <w:tc>
          <w:tcPr>
            <w:tcW w:w="534"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p>
        </w:tc>
        <w:tc>
          <w:tcPr>
            <w:tcW w:w="1451"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p>
        </w:tc>
        <w:tc>
          <w:tcPr>
            <w:tcW w:w="201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 xml:space="preserve">Дамбы  переходов  к  мосту  </w:t>
            </w:r>
            <w:proofErr w:type="gramStart"/>
            <w:r>
              <w:t>через</w:t>
            </w:r>
            <w:proofErr w:type="gramEnd"/>
            <w:r>
              <w:t xml:space="preserve"> </w:t>
            </w:r>
          </w:p>
          <w:p w:rsidR="002C003C" w:rsidRDefault="002C003C">
            <w:pPr>
              <w:rPr>
                <w:rFonts w:eastAsia="Times New Roman"/>
              </w:rPr>
            </w:pPr>
            <w:r>
              <w:t>р. Осьмая</w:t>
            </w:r>
          </w:p>
        </w:tc>
        <w:tc>
          <w:tcPr>
            <w:tcW w:w="37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1</w:t>
            </w:r>
          </w:p>
        </w:tc>
        <w:tc>
          <w:tcPr>
            <w:tcW w:w="1894" w:type="dxa"/>
            <w:tcBorders>
              <w:top w:val="single" w:sz="4" w:space="0" w:color="auto"/>
              <w:left w:val="single" w:sz="4" w:space="0" w:color="auto"/>
              <w:bottom w:val="single" w:sz="4" w:space="0" w:color="auto"/>
              <w:right w:val="single" w:sz="4" w:space="0" w:color="auto"/>
            </w:tcBorders>
          </w:tcPr>
          <w:p w:rsidR="002C003C" w:rsidRDefault="002C003C">
            <w:pPr>
              <w:rPr>
                <w:rFonts w:eastAsia="Times New Roman"/>
              </w:rPr>
            </w:pPr>
          </w:p>
        </w:tc>
        <w:tc>
          <w:tcPr>
            <w:tcW w:w="113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Апрель 2009 г</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работоспособное</w:t>
            </w:r>
          </w:p>
        </w:tc>
      </w:tr>
      <w:tr w:rsidR="002C003C" w:rsidTr="002C003C">
        <w:trPr>
          <w:cantSplit/>
        </w:trPr>
        <w:tc>
          <w:tcPr>
            <w:tcW w:w="534"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p>
        </w:tc>
        <w:tc>
          <w:tcPr>
            <w:tcW w:w="1451"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p>
        </w:tc>
        <w:tc>
          <w:tcPr>
            <w:tcW w:w="201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Берегоукрепление  п. Октябрьский</w:t>
            </w:r>
          </w:p>
        </w:tc>
        <w:tc>
          <w:tcPr>
            <w:tcW w:w="37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1</w:t>
            </w:r>
          </w:p>
        </w:tc>
        <w:tc>
          <w:tcPr>
            <w:tcW w:w="1894" w:type="dxa"/>
            <w:tcBorders>
              <w:top w:val="single" w:sz="4" w:space="0" w:color="auto"/>
              <w:left w:val="single" w:sz="4" w:space="0" w:color="auto"/>
              <w:bottom w:val="single" w:sz="4" w:space="0" w:color="auto"/>
              <w:right w:val="single" w:sz="4" w:space="0" w:color="auto"/>
            </w:tcBorders>
          </w:tcPr>
          <w:p w:rsidR="002C003C" w:rsidRDefault="002C003C">
            <w:pPr>
              <w:rPr>
                <w:rFonts w:eastAsia="Times New Roman"/>
              </w:rPr>
            </w:pPr>
          </w:p>
        </w:tc>
        <w:tc>
          <w:tcPr>
            <w:tcW w:w="113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Апрель 2009 г</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работоспособное</w:t>
            </w:r>
          </w:p>
        </w:tc>
      </w:tr>
    </w:tbl>
    <w:p w:rsidR="002C003C" w:rsidRDefault="002C003C" w:rsidP="002C003C">
      <w:pPr>
        <w:ind w:firstLine="709"/>
        <w:jc w:val="both"/>
        <w:rPr>
          <w:rFonts w:eastAsia="Times New Roman"/>
          <w:sz w:val="28"/>
          <w:szCs w:val="28"/>
        </w:rPr>
      </w:pPr>
    </w:p>
    <w:p w:rsidR="002C003C" w:rsidRDefault="002C003C" w:rsidP="002C003C">
      <w:pPr>
        <w:ind w:firstLine="709"/>
        <w:jc w:val="both"/>
        <w:rPr>
          <w:bCs/>
          <w:iCs/>
          <w:sz w:val="28"/>
          <w:szCs w:val="28"/>
        </w:rPr>
      </w:pPr>
      <w:r>
        <w:rPr>
          <w:bCs/>
          <w:sz w:val="28"/>
          <w:szCs w:val="28"/>
        </w:rPr>
        <w:t>Состояние гидротехнических сооружений</w:t>
      </w:r>
      <w:r>
        <w:rPr>
          <w:sz w:val="28"/>
          <w:szCs w:val="28"/>
        </w:rPr>
        <w:t xml:space="preserve"> – удовлетворительное.</w:t>
      </w:r>
      <w:r>
        <w:rPr>
          <w:bCs/>
          <w:iCs/>
          <w:sz w:val="28"/>
          <w:szCs w:val="28"/>
        </w:rPr>
        <w:t xml:space="preserve"> Все имеющиеся на территории Сорочинского городского округа пруды построены хозяйственным способом. Только 6 прудов строилось по проектным документам. Назначение прудов забор воды для хозяйственных нужд, водопой скота, любительский лов рыбы.</w:t>
      </w:r>
    </w:p>
    <w:p w:rsidR="002C003C" w:rsidRDefault="002C003C" w:rsidP="002C003C">
      <w:pPr>
        <w:ind w:firstLine="709"/>
        <w:jc w:val="both"/>
        <w:rPr>
          <w:sz w:val="28"/>
          <w:szCs w:val="28"/>
        </w:rPr>
      </w:pPr>
      <w:r>
        <w:rPr>
          <w:sz w:val="28"/>
          <w:szCs w:val="28"/>
        </w:rPr>
        <w:t>Северо-западнее г</w:t>
      </w:r>
      <w:proofErr w:type="gramStart"/>
      <w:r>
        <w:rPr>
          <w:sz w:val="28"/>
          <w:szCs w:val="28"/>
        </w:rPr>
        <w:t>.С</w:t>
      </w:r>
      <w:proofErr w:type="gramEnd"/>
      <w:r>
        <w:rPr>
          <w:sz w:val="28"/>
          <w:szCs w:val="28"/>
        </w:rPr>
        <w:t>орочинска находится пруд – накопитель жидких стоков, а также существуют  берегоукрепления (пос.Октябрьский) и защитная дамба (пос.Родинский).</w:t>
      </w:r>
    </w:p>
    <w:p w:rsidR="002C003C" w:rsidRDefault="002C003C" w:rsidP="002C003C">
      <w:pPr>
        <w:ind w:firstLine="709"/>
        <w:jc w:val="both"/>
        <w:rPr>
          <w:sz w:val="28"/>
          <w:szCs w:val="28"/>
        </w:rPr>
      </w:pPr>
      <w:r>
        <w:rPr>
          <w:sz w:val="28"/>
          <w:szCs w:val="28"/>
        </w:rPr>
        <w:t>Одной из особенностей гидрологии городского округа является Сорочинское водохранилище, созданное в 1975-1976 гг., с целью обеспечения края водными ресурсами (водопотребление нефтепромыслов, водоснабжения г</w:t>
      </w:r>
      <w:proofErr w:type="gramStart"/>
      <w:r>
        <w:rPr>
          <w:sz w:val="28"/>
          <w:szCs w:val="28"/>
        </w:rPr>
        <w:t>.С</w:t>
      </w:r>
      <w:proofErr w:type="gramEnd"/>
      <w:r>
        <w:rPr>
          <w:sz w:val="28"/>
          <w:szCs w:val="28"/>
        </w:rPr>
        <w:t xml:space="preserve">орочинска и г.Бузулука, орошение сельскохозяйственных земель). Расположено водохранилище на 402 км от устья р. Самара, формируется впадающими в него реками и ручьями: р. Самара (90км), р. Осьмая (15км), р. </w:t>
      </w:r>
      <w:r>
        <w:rPr>
          <w:sz w:val="28"/>
          <w:szCs w:val="28"/>
        </w:rPr>
        <w:lastRenderedPageBreak/>
        <w:t>Воробьевка (15км), р. Большой Уран (90км), Красная речка (30км). Назначение данного объекта следующее:</w:t>
      </w:r>
    </w:p>
    <w:p w:rsidR="002C003C" w:rsidRDefault="002C003C" w:rsidP="00833C6D">
      <w:pPr>
        <w:numPr>
          <w:ilvl w:val="0"/>
          <w:numId w:val="13"/>
        </w:numPr>
        <w:suppressAutoHyphens w:val="0"/>
        <w:ind w:left="0" w:firstLine="709"/>
        <w:jc w:val="both"/>
        <w:rPr>
          <w:sz w:val="28"/>
          <w:szCs w:val="28"/>
        </w:rPr>
      </w:pPr>
      <w:r>
        <w:rPr>
          <w:sz w:val="28"/>
          <w:szCs w:val="28"/>
        </w:rPr>
        <w:t>коммунально – бытовое;</w:t>
      </w:r>
    </w:p>
    <w:p w:rsidR="002C003C" w:rsidRDefault="002C003C" w:rsidP="00833C6D">
      <w:pPr>
        <w:numPr>
          <w:ilvl w:val="0"/>
          <w:numId w:val="13"/>
        </w:numPr>
        <w:suppressAutoHyphens w:val="0"/>
        <w:ind w:left="0" w:firstLine="709"/>
        <w:jc w:val="both"/>
        <w:rPr>
          <w:sz w:val="28"/>
          <w:szCs w:val="28"/>
        </w:rPr>
      </w:pPr>
      <w:r>
        <w:rPr>
          <w:sz w:val="28"/>
          <w:szCs w:val="28"/>
        </w:rPr>
        <w:t>экологическое;</w:t>
      </w:r>
    </w:p>
    <w:p w:rsidR="002C003C" w:rsidRDefault="002C003C" w:rsidP="00833C6D">
      <w:pPr>
        <w:numPr>
          <w:ilvl w:val="0"/>
          <w:numId w:val="13"/>
        </w:numPr>
        <w:suppressAutoHyphens w:val="0"/>
        <w:ind w:left="0" w:firstLine="709"/>
        <w:jc w:val="both"/>
        <w:rPr>
          <w:sz w:val="28"/>
          <w:szCs w:val="28"/>
        </w:rPr>
      </w:pPr>
      <w:r>
        <w:rPr>
          <w:sz w:val="28"/>
          <w:szCs w:val="28"/>
        </w:rPr>
        <w:t>регулирование стоков р</w:t>
      </w:r>
      <w:proofErr w:type="gramStart"/>
      <w:r>
        <w:rPr>
          <w:sz w:val="28"/>
          <w:szCs w:val="28"/>
        </w:rPr>
        <w:t>.С</w:t>
      </w:r>
      <w:proofErr w:type="gramEnd"/>
      <w:r>
        <w:rPr>
          <w:sz w:val="28"/>
          <w:szCs w:val="28"/>
        </w:rPr>
        <w:t>амары;</w:t>
      </w:r>
    </w:p>
    <w:p w:rsidR="002C003C" w:rsidRDefault="002C003C" w:rsidP="00833C6D">
      <w:pPr>
        <w:numPr>
          <w:ilvl w:val="0"/>
          <w:numId w:val="13"/>
        </w:numPr>
        <w:suppressAutoHyphens w:val="0"/>
        <w:ind w:left="0" w:firstLine="709"/>
        <w:jc w:val="both"/>
        <w:rPr>
          <w:sz w:val="28"/>
          <w:szCs w:val="28"/>
        </w:rPr>
      </w:pPr>
      <w:r>
        <w:rPr>
          <w:sz w:val="28"/>
          <w:szCs w:val="28"/>
        </w:rPr>
        <w:t>обеспечение водопотребления промышленности, добытчиков нефти;</w:t>
      </w:r>
    </w:p>
    <w:p w:rsidR="002C003C" w:rsidRDefault="002C003C" w:rsidP="00833C6D">
      <w:pPr>
        <w:numPr>
          <w:ilvl w:val="0"/>
          <w:numId w:val="13"/>
        </w:numPr>
        <w:suppressAutoHyphens w:val="0"/>
        <w:ind w:left="0" w:firstLine="709"/>
        <w:jc w:val="both"/>
        <w:rPr>
          <w:sz w:val="28"/>
          <w:szCs w:val="28"/>
        </w:rPr>
      </w:pPr>
      <w:r>
        <w:rPr>
          <w:sz w:val="28"/>
          <w:szCs w:val="28"/>
        </w:rPr>
        <w:t>орошение поливных участков.</w:t>
      </w:r>
    </w:p>
    <w:p w:rsidR="002C003C" w:rsidRDefault="002C003C" w:rsidP="002C003C">
      <w:pPr>
        <w:ind w:firstLine="709"/>
        <w:jc w:val="both"/>
        <w:rPr>
          <w:sz w:val="28"/>
          <w:szCs w:val="28"/>
        </w:rPr>
      </w:pPr>
      <w:r>
        <w:rPr>
          <w:sz w:val="28"/>
          <w:szCs w:val="28"/>
        </w:rPr>
        <w:t>Морфометрические характеристики водохранилища:</w:t>
      </w:r>
    </w:p>
    <w:p w:rsidR="002C003C" w:rsidRDefault="002C003C" w:rsidP="00833C6D">
      <w:pPr>
        <w:numPr>
          <w:ilvl w:val="0"/>
          <w:numId w:val="14"/>
        </w:numPr>
        <w:suppressAutoHyphens w:val="0"/>
        <w:ind w:left="0" w:firstLine="709"/>
        <w:jc w:val="both"/>
        <w:rPr>
          <w:sz w:val="28"/>
          <w:szCs w:val="28"/>
        </w:rPr>
      </w:pPr>
      <w:r>
        <w:rPr>
          <w:sz w:val="28"/>
          <w:szCs w:val="28"/>
        </w:rPr>
        <w:t>форма водоёма - сложная с заливами;</w:t>
      </w:r>
    </w:p>
    <w:p w:rsidR="002C003C" w:rsidRDefault="002C003C" w:rsidP="00833C6D">
      <w:pPr>
        <w:numPr>
          <w:ilvl w:val="0"/>
          <w:numId w:val="14"/>
        </w:numPr>
        <w:suppressAutoHyphens w:val="0"/>
        <w:ind w:left="0" w:firstLine="709"/>
        <w:jc w:val="both"/>
        <w:rPr>
          <w:sz w:val="28"/>
          <w:szCs w:val="28"/>
        </w:rPr>
      </w:pPr>
      <w:r>
        <w:rPr>
          <w:sz w:val="28"/>
          <w:szCs w:val="28"/>
        </w:rPr>
        <w:t>нормальный подпорный уровень – 101,5 м;</w:t>
      </w:r>
    </w:p>
    <w:p w:rsidR="002C003C" w:rsidRDefault="002C003C" w:rsidP="00833C6D">
      <w:pPr>
        <w:numPr>
          <w:ilvl w:val="0"/>
          <w:numId w:val="14"/>
        </w:numPr>
        <w:suppressAutoHyphens w:val="0"/>
        <w:ind w:left="0" w:firstLine="709"/>
        <w:jc w:val="both"/>
        <w:rPr>
          <w:sz w:val="28"/>
          <w:szCs w:val="28"/>
        </w:rPr>
      </w:pPr>
      <w:r>
        <w:rPr>
          <w:sz w:val="28"/>
          <w:szCs w:val="28"/>
        </w:rPr>
        <w:t>периметр – 63,9км;</w:t>
      </w:r>
    </w:p>
    <w:p w:rsidR="002C003C" w:rsidRDefault="002C003C" w:rsidP="00833C6D">
      <w:pPr>
        <w:numPr>
          <w:ilvl w:val="0"/>
          <w:numId w:val="14"/>
        </w:numPr>
        <w:suppressAutoHyphens w:val="0"/>
        <w:ind w:left="0" w:firstLine="709"/>
        <w:jc w:val="both"/>
        <w:rPr>
          <w:sz w:val="28"/>
          <w:szCs w:val="28"/>
        </w:rPr>
      </w:pPr>
      <w:r>
        <w:rPr>
          <w:sz w:val="28"/>
          <w:szCs w:val="28"/>
        </w:rPr>
        <w:t>полный объем при НПУ – 134,55млн</w:t>
      </w:r>
      <w:proofErr w:type="gramStart"/>
      <w:r>
        <w:rPr>
          <w:sz w:val="28"/>
          <w:szCs w:val="28"/>
        </w:rPr>
        <w:t>.к</w:t>
      </w:r>
      <w:proofErr w:type="gramEnd"/>
      <w:r>
        <w:rPr>
          <w:sz w:val="28"/>
          <w:szCs w:val="28"/>
        </w:rPr>
        <w:t>уб.м;</w:t>
      </w:r>
    </w:p>
    <w:p w:rsidR="002C003C" w:rsidRDefault="002C003C" w:rsidP="00833C6D">
      <w:pPr>
        <w:numPr>
          <w:ilvl w:val="0"/>
          <w:numId w:val="14"/>
        </w:numPr>
        <w:suppressAutoHyphens w:val="0"/>
        <w:ind w:left="0" w:firstLine="709"/>
        <w:jc w:val="both"/>
        <w:rPr>
          <w:sz w:val="28"/>
          <w:szCs w:val="28"/>
        </w:rPr>
      </w:pPr>
      <w:r>
        <w:rPr>
          <w:sz w:val="28"/>
          <w:szCs w:val="28"/>
        </w:rPr>
        <w:t>полезная ёмкость – 124 млн. куб. м;</w:t>
      </w:r>
    </w:p>
    <w:p w:rsidR="002C003C" w:rsidRDefault="002C003C" w:rsidP="00833C6D">
      <w:pPr>
        <w:numPr>
          <w:ilvl w:val="0"/>
          <w:numId w:val="14"/>
        </w:numPr>
        <w:suppressAutoHyphens w:val="0"/>
        <w:ind w:left="0" w:firstLine="709"/>
        <w:jc w:val="both"/>
        <w:rPr>
          <w:sz w:val="28"/>
          <w:szCs w:val="28"/>
        </w:rPr>
      </w:pPr>
      <w:r>
        <w:rPr>
          <w:sz w:val="28"/>
          <w:szCs w:val="28"/>
        </w:rPr>
        <w:t>площадь зеркала при НПУ – 35,56 кв</w:t>
      </w:r>
      <w:proofErr w:type="gramStart"/>
      <w:r>
        <w:rPr>
          <w:sz w:val="28"/>
          <w:szCs w:val="28"/>
        </w:rPr>
        <w:t>.к</w:t>
      </w:r>
      <w:proofErr w:type="gramEnd"/>
      <w:r>
        <w:rPr>
          <w:sz w:val="28"/>
          <w:szCs w:val="28"/>
        </w:rPr>
        <w:t>м;</w:t>
      </w:r>
    </w:p>
    <w:p w:rsidR="002C003C" w:rsidRDefault="002C003C" w:rsidP="00833C6D">
      <w:pPr>
        <w:numPr>
          <w:ilvl w:val="0"/>
          <w:numId w:val="14"/>
        </w:numPr>
        <w:suppressAutoHyphens w:val="0"/>
        <w:ind w:left="0" w:firstLine="709"/>
        <w:jc w:val="both"/>
        <w:rPr>
          <w:sz w:val="28"/>
          <w:szCs w:val="28"/>
        </w:rPr>
      </w:pPr>
      <w:r>
        <w:rPr>
          <w:sz w:val="28"/>
          <w:szCs w:val="28"/>
        </w:rPr>
        <w:t>горизонт мертвого объема – 96 м;</w:t>
      </w:r>
    </w:p>
    <w:p w:rsidR="002C003C" w:rsidRDefault="002C003C" w:rsidP="00833C6D">
      <w:pPr>
        <w:numPr>
          <w:ilvl w:val="0"/>
          <w:numId w:val="14"/>
        </w:numPr>
        <w:suppressAutoHyphens w:val="0"/>
        <w:ind w:left="0" w:firstLine="709"/>
        <w:jc w:val="both"/>
        <w:rPr>
          <w:sz w:val="28"/>
          <w:szCs w:val="28"/>
        </w:rPr>
      </w:pPr>
      <w:r>
        <w:rPr>
          <w:sz w:val="28"/>
          <w:szCs w:val="28"/>
        </w:rPr>
        <w:t>средняя ширина – 1,3 км;</w:t>
      </w:r>
    </w:p>
    <w:p w:rsidR="002C003C" w:rsidRDefault="002C003C" w:rsidP="00833C6D">
      <w:pPr>
        <w:numPr>
          <w:ilvl w:val="0"/>
          <w:numId w:val="14"/>
        </w:numPr>
        <w:suppressAutoHyphens w:val="0"/>
        <w:ind w:left="0" w:firstLine="709"/>
        <w:jc w:val="both"/>
        <w:rPr>
          <w:sz w:val="28"/>
          <w:szCs w:val="28"/>
        </w:rPr>
      </w:pPr>
      <w:r>
        <w:rPr>
          <w:sz w:val="28"/>
          <w:szCs w:val="28"/>
        </w:rPr>
        <w:t>максимальная ширина – 4 км;</w:t>
      </w:r>
    </w:p>
    <w:p w:rsidR="002C003C" w:rsidRDefault="002C003C" w:rsidP="00833C6D">
      <w:pPr>
        <w:numPr>
          <w:ilvl w:val="0"/>
          <w:numId w:val="14"/>
        </w:numPr>
        <w:suppressAutoHyphens w:val="0"/>
        <w:ind w:left="0" w:firstLine="709"/>
        <w:jc w:val="both"/>
        <w:rPr>
          <w:sz w:val="28"/>
          <w:szCs w:val="28"/>
        </w:rPr>
      </w:pPr>
      <w:r>
        <w:rPr>
          <w:sz w:val="28"/>
          <w:szCs w:val="28"/>
        </w:rPr>
        <w:t>средняя глубина – 3,6 м;</w:t>
      </w:r>
    </w:p>
    <w:p w:rsidR="002C003C" w:rsidRDefault="002C003C" w:rsidP="00833C6D">
      <w:pPr>
        <w:numPr>
          <w:ilvl w:val="0"/>
          <w:numId w:val="14"/>
        </w:numPr>
        <w:suppressAutoHyphens w:val="0"/>
        <w:ind w:left="0" w:firstLine="709"/>
        <w:jc w:val="both"/>
        <w:rPr>
          <w:sz w:val="28"/>
          <w:szCs w:val="28"/>
        </w:rPr>
      </w:pPr>
      <w:r>
        <w:rPr>
          <w:sz w:val="28"/>
          <w:szCs w:val="28"/>
        </w:rPr>
        <w:t>максимальная глубина у плотины – 12,8 м;</w:t>
      </w:r>
    </w:p>
    <w:p w:rsidR="002C003C" w:rsidRDefault="002C003C" w:rsidP="00833C6D">
      <w:pPr>
        <w:numPr>
          <w:ilvl w:val="0"/>
          <w:numId w:val="14"/>
        </w:numPr>
        <w:suppressAutoHyphens w:val="0"/>
        <w:ind w:left="0" w:firstLine="709"/>
        <w:jc w:val="both"/>
        <w:rPr>
          <w:sz w:val="28"/>
          <w:szCs w:val="28"/>
        </w:rPr>
      </w:pPr>
      <w:r>
        <w:rPr>
          <w:sz w:val="28"/>
          <w:szCs w:val="28"/>
        </w:rPr>
        <w:t>водоохранная зона: ширина – 500 м, длина – 51,8 км;</w:t>
      </w:r>
    </w:p>
    <w:p w:rsidR="002C003C" w:rsidRDefault="002C003C" w:rsidP="00833C6D">
      <w:pPr>
        <w:numPr>
          <w:ilvl w:val="0"/>
          <w:numId w:val="14"/>
        </w:numPr>
        <w:suppressAutoHyphens w:val="0"/>
        <w:ind w:left="0" w:firstLine="709"/>
        <w:jc w:val="both"/>
        <w:rPr>
          <w:sz w:val="28"/>
          <w:szCs w:val="28"/>
        </w:rPr>
      </w:pPr>
      <w:r>
        <w:rPr>
          <w:sz w:val="28"/>
          <w:szCs w:val="28"/>
        </w:rPr>
        <w:t>площадь водоохраной зоны – 3395,1 га.</w:t>
      </w:r>
    </w:p>
    <w:p w:rsidR="002C003C" w:rsidRDefault="002C003C" w:rsidP="002C003C">
      <w:pPr>
        <w:ind w:firstLine="709"/>
        <w:jc w:val="both"/>
        <w:rPr>
          <w:sz w:val="28"/>
          <w:szCs w:val="28"/>
        </w:rPr>
      </w:pPr>
      <w:r>
        <w:rPr>
          <w:sz w:val="28"/>
          <w:szCs w:val="28"/>
        </w:rPr>
        <w:t>Отметка паводка 1% обеспеченности в нижнем бьефе водохранилища 96,6м, уклон водной поверхности в паводок 0,00035.</w:t>
      </w:r>
    </w:p>
    <w:p w:rsidR="002C003C" w:rsidRDefault="002C003C" w:rsidP="002C003C">
      <w:pPr>
        <w:ind w:firstLine="709"/>
        <w:jc w:val="both"/>
        <w:rPr>
          <w:sz w:val="28"/>
          <w:szCs w:val="28"/>
        </w:rPr>
      </w:pPr>
      <w:r>
        <w:rPr>
          <w:sz w:val="28"/>
          <w:szCs w:val="28"/>
        </w:rPr>
        <w:t>Качество воды относится ко II-му классу и характеризуется как «чистая». Среднегодовые концентрации железа общего, азота аммонийного и ионов меди в водах Сорочинского водохранилища были в пределах нормы.</w:t>
      </w:r>
    </w:p>
    <w:p w:rsidR="002C003C" w:rsidRDefault="002C003C" w:rsidP="002C003C">
      <w:pPr>
        <w:ind w:firstLine="709"/>
        <w:jc w:val="both"/>
        <w:rPr>
          <w:sz w:val="28"/>
          <w:szCs w:val="28"/>
        </w:rPr>
      </w:pPr>
      <w:r>
        <w:rPr>
          <w:sz w:val="28"/>
          <w:szCs w:val="28"/>
        </w:rPr>
        <w:t xml:space="preserve">Сорочинское водохранилище относится к водоемам </w:t>
      </w:r>
      <w:r>
        <w:rPr>
          <w:sz w:val="28"/>
          <w:szCs w:val="28"/>
          <w:lang w:val="en-US"/>
        </w:rPr>
        <w:t>I</w:t>
      </w:r>
      <w:r>
        <w:rPr>
          <w:sz w:val="28"/>
          <w:szCs w:val="28"/>
        </w:rPr>
        <w:t xml:space="preserve"> группы и является перспективным объектом для интенсивных форм рыбоводства.</w:t>
      </w:r>
    </w:p>
    <w:p w:rsidR="002C003C" w:rsidRDefault="002C003C" w:rsidP="002C003C">
      <w:pPr>
        <w:ind w:firstLine="709"/>
        <w:jc w:val="both"/>
        <w:rPr>
          <w:sz w:val="28"/>
          <w:szCs w:val="28"/>
        </w:rPr>
      </w:pPr>
      <w:r>
        <w:rPr>
          <w:sz w:val="28"/>
          <w:szCs w:val="28"/>
        </w:rPr>
        <w:t>Притоки Большой и Малый Уран и др. по морфологии и водному режиму сходны с р</w:t>
      </w:r>
      <w:proofErr w:type="gramStart"/>
      <w:r>
        <w:rPr>
          <w:sz w:val="28"/>
          <w:szCs w:val="28"/>
        </w:rPr>
        <w:t>.С</w:t>
      </w:r>
      <w:proofErr w:type="gramEnd"/>
      <w:r>
        <w:rPr>
          <w:sz w:val="28"/>
          <w:szCs w:val="28"/>
        </w:rPr>
        <w:t>амарой.</w:t>
      </w:r>
    </w:p>
    <w:p w:rsidR="002C003C" w:rsidRDefault="002C003C" w:rsidP="002C003C">
      <w:pPr>
        <w:ind w:firstLine="709"/>
        <w:jc w:val="both"/>
        <w:rPr>
          <w:sz w:val="28"/>
          <w:szCs w:val="28"/>
        </w:rPr>
      </w:pPr>
    </w:p>
    <w:p w:rsidR="002C003C" w:rsidRDefault="002C003C" w:rsidP="002C003C">
      <w:pPr>
        <w:pStyle w:val="2"/>
        <w:spacing w:before="0" w:after="0"/>
        <w:ind w:firstLine="709"/>
        <w:rPr>
          <w:rFonts w:ascii="Times New Roman" w:hAnsi="Times New Roman"/>
          <w:i w:val="0"/>
        </w:rPr>
      </w:pPr>
      <w:bookmarkStart w:id="23" w:name="_Toc139978806"/>
      <w:bookmarkStart w:id="24" w:name="_Toc438044991"/>
      <w:r>
        <w:rPr>
          <w:rFonts w:ascii="Times New Roman" w:hAnsi="Times New Roman"/>
          <w:i w:val="0"/>
        </w:rPr>
        <w:t>Почвенный покров</w:t>
      </w:r>
      <w:bookmarkEnd w:id="23"/>
      <w:bookmarkEnd w:id="24"/>
      <w:r>
        <w:rPr>
          <w:rFonts w:ascii="Times New Roman" w:hAnsi="Times New Roman"/>
          <w:i w:val="0"/>
          <w:color w:val="FF0000"/>
        </w:rPr>
        <w:t xml:space="preserve"> </w:t>
      </w:r>
    </w:p>
    <w:p w:rsidR="002C003C" w:rsidRDefault="002C003C" w:rsidP="002C003C">
      <w:pPr>
        <w:ind w:firstLine="709"/>
        <w:jc w:val="both"/>
        <w:rPr>
          <w:sz w:val="28"/>
          <w:szCs w:val="28"/>
        </w:rPr>
      </w:pPr>
    </w:p>
    <w:p w:rsidR="002C003C" w:rsidRDefault="002C003C" w:rsidP="002C003C">
      <w:pPr>
        <w:ind w:firstLine="709"/>
        <w:jc w:val="both"/>
        <w:rPr>
          <w:sz w:val="28"/>
          <w:szCs w:val="28"/>
        </w:rPr>
      </w:pPr>
      <w:r>
        <w:rPr>
          <w:sz w:val="28"/>
          <w:szCs w:val="28"/>
        </w:rPr>
        <w:t xml:space="preserve">На вклинившемся в сорочинские земли западном склоне Уральского хребта пермские отложения образуют непрерывную толщину осадков, выполняющих предгорный прогиб. Нижний их слой представлен глинами с прослойкой песчаника и известняка, другими минералами. В верхнем слое встречаются преимущественно мощные красноцветные глины с прослойками того же песчаника и глиностных известняков, выше которых залегают грубые галечники. Осадочные породы содержат различные строительные материалы: те же песок, мел, бутовый камень, используемые для производства кирпича бурые глины. </w:t>
      </w:r>
    </w:p>
    <w:p w:rsidR="002C003C" w:rsidRDefault="002C003C" w:rsidP="002C003C">
      <w:pPr>
        <w:ind w:firstLine="709"/>
        <w:jc w:val="both"/>
        <w:rPr>
          <w:sz w:val="28"/>
          <w:szCs w:val="28"/>
        </w:rPr>
      </w:pPr>
      <w:r>
        <w:rPr>
          <w:sz w:val="28"/>
          <w:szCs w:val="28"/>
        </w:rPr>
        <w:t xml:space="preserve">Отложения четвертичной системы представлены, на водоразделах - элювиально-делювиальным геолого-генетическим комплексом - супесями и </w:t>
      </w:r>
      <w:r>
        <w:rPr>
          <w:sz w:val="28"/>
          <w:szCs w:val="28"/>
        </w:rPr>
        <w:lastRenderedPageBreak/>
        <w:t>суглинками, нередко лессовидными, в пределах речных долин - аллювиальным комплексом, сложенным разнозернистыми песками, супесями и глинами.</w:t>
      </w:r>
    </w:p>
    <w:p w:rsidR="002C003C" w:rsidRDefault="002C003C" w:rsidP="002C003C">
      <w:pPr>
        <w:ind w:firstLine="709"/>
        <w:jc w:val="both"/>
        <w:rPr>
          <w:sz w:val="28"/>
          <w:szCs w:val="28"/>
        </w:rPr>
      </w:pPr>
      <w:r>
        <w:rPr>
          <w:sz w:val="28"/>
          <w:szCs w:val="28"/>
        </w:rPr>
        <w:t xml:space="preserve">На севере из почв преобладают обыкновенные черноземы, по механическому составу средние и тяжелые суглинки. По рекам Току и Тургайчику располагаются легкие супесчаники. </w:t>
      </w:r>
    </w:p>
    <w:p w:rsidR="002C003C" w:rsidRDefault="002C003C" w:rsidP="002C003C">
      <w:pPr>
        <w:ind w:firstLine="709"/>
        <w:jc w:val="both"/>
        <w:rPr>
          <w:sz w:val="28"/>
          <w:szCs w:val="28"/>
        </w:rPr>
      </w:pPr>
      <w:r>
        <w:rPr>
          <w:sz w:val="28"/>
          <w:szCs w:val="28"/>
        </w:rPr>
        <w:t>Для южной части характерны аналогичные по своему химическому составу южные черноземы. По рекам Самаре и Урану встречаются легкие супесчаники, в сильной степени подверженные ветровой эрозии.</w:t>
      </w:r>
    </w:p>
    <w:p w:rsidR="002C003C" w:rsidRDefault="002C003C" w:rsidP="002C003C">
      <w:pPr>
        <w:ind w:firstLine="709"/>
        <w:jc w:val="both"/>
        <w:rPr>
          <w:sz w:val="28"/>
          <w:szCs w:val="28"/>
        </w:rPr>
      </w:pPr>
      <w:r>
        <w:rPr>
          <w:sz w:val="28"/>
          <w:szCs w:val="28"/>
        </w:rPr>
        <w:t xml:space="preserve">Земли, находящиеся в пахотном обороте, относятся по образованию, за исключением </w:t>
      </w:r>
      <w:proofErr w:type="gramStart"/>
      <w:r>
        <w:rPr>
          <w:sz w:val="28"/>
          <w:szCs w:val="28"/>
        </w:rPr>
        <w:t>пойменных</w:t>
      </w:r>
      <w:proofErr w:type="gramEnd"/>
      <w:r>
        <w:rPr>
          <w:sz w:val="28"/>
          <w:szCs w:val="28"/>
        </w:rPr>
        <w:t xml:space="preserve"> и подзолистых, к степному типу. Гумусный горизонт достаточно мощный, доходит до сорока – шестидесяти сантиметров. Не редкость массивы с выходом на поверхность галечника и мергеля, отдельных валунов камня.</w:t>
      </w:r>
    </w:p>
    <w:p w:rsidR="002C003C" w:rsidRDefault="002C003C" w:rsidP="002C003C">
      <w:pPr>
        <w:ind w:firstLine="709"/>
        <w:jc w:val="both"/>
        <w:rPr>
          <w:sz w:val="28"/>
          <w:szCs w:val="28"/>
        </w:rPr>
      </w:pPr>
    </w:p>
    <w:p w:rsidR="002C003C" w:rsidRDefault="002C003C" w:rsidP="002C003C">
      <w:pPr>
        <w:pStyle w:val="2"/>
        <w:spacing w:before="0" w:after="0"/>
        <w:ind w:firstLine="709"/>
        <w:rPr>
          <w:rFonts w:ascii="Times New Roman" w:hAnsi="Times New Roman"/>
        </w:rPr>
      </w:pPr>
      <w:bookmarkStart w:id="25" w:name="_Toc139978807"/>
      <w:bookmarkStart w:id="26" w:name="_Toc438044992"/>
      <w:r>
        <w:rPr>
          <w:rFonts w:ascii="Times New Roman" w:hAnsi="Times New Roman"/>
        </w:rPr>
        <w:t>Растительность</w:t>
      </w:r>
      <w:r>
        <w:rPr>
          <w:rFonts w:ascii="Times New Roman" w:hAnsi="Times New Roman"/>
          <w:b w:val="0"/>
          <w:bCs w:val="0"/>
          <w:i w:val="0"/>
          <w:iCs w:val="0"/>
          <w:sz w:val="22"/>
          <w:szCs w:val="22"/>
        </w:rPr>
        <w:t xml:space="preserve"> </w:t>
      </w:r>
      <w:r>
        <w:rPr>
          <w:rFonts w:ascii="Times New Roman" w:hAnsi="Times New Roman"/>
        </w:rPr>
        <w:t>и животный мир</w:t>
      </w:r>
      <w:bookmarkEnd w:id="25"/>
      <w:bookmarkEnd w:id="26"/>
      <w:r>
        <w:rPr>
          <w:rFonts w:ascii="Times New Roman" w:hAnsi="Times New Roman"/>
          <w:color w:val="FF0000"/>
        </w:rPr>
        <w:t xml:space="preserve"> </w:t>
      </w:r>
    </w:p>
    <w:p w:rsidR="002C003C" w:rsidRDefault="002C003C" w:rsidP="002C003C">
      <w:pPr>
        <w:ind w:firstLine="709"/>
        <w:jc w:val="both"/>
        <w:rPr>
          <w:sz w:val="28"/>
          <w:szCs w:val="28"/>
        </w:rPr>
      </w:pPr>
    </w:p>
    <w:p w:rsidR="002C003C" w:rsidRDefault="002C003C" w:rsidP="002C003C">
      <w:pPr>
        <w:ind w:firstLine="709"/>
        <w:jc w:val="both"/>
        <w:rPr>
          <w:sz w:val="28"/>
          <w:szCs w:val="28"/>
        </w:rPr>
      </w:pPr>
      <w:r>
        <w:rPr>
          <w:sz w:val="28"/>
          <w:szCs w:val="28"/>
        </w:rPr>
        <w:t>Характерные для городского округа сыртовые, байрачные о пойменные лесные массивы занимают 2,8% территории, в составе древостоя обычно дуб, береза, осина, липа.</w:t>
      </w:r>
    </w:p>
    <w:p w:rsidR="002C003C" w:rsidRDefault="002C003C" w:rsidP="002C003C">
      <w:pPr>
        <w:ind w:firstLine="709"/>
        <w:jc w:val="both"/>
        <w:rPr>
          <w:sz w:val="28"/>
          <w:szCs w:val="28"/>
        </w:rPr>
      </w:pPr>
      <w:r>
        <w:rPr>
          <w:sz w:val="28"/>
          <w:szCs w:val="28"/>
        </w:rPr>
        <w:t>Растительность типично – ковыльная, представлена разнотравьем.</w:t>
      </w:r>
    </w:p>
    <w:p w:rsidR="002C003C" w:rsidRDefault="002C003C" w:rsidP="002C003C">
      <w:pPr>
        <w:ind w:firstLine="709"/>
        <w:jc w:val="both"/>
        <w:rPr>
          <w:sz w:val="28"/>
          <w:szCs w:val="28"/>
        </w:rPr>
      </w:pPr>
      <w:r>
        <w:rPr>
          <w:sz w:val="28"/>
          <w:szCs w:val="28"/>
        </w:rPr>
        <w:t xml:space="preserve">Западнее Баклановки находится Пронькинский бор, являющийся памятником природы </w:t>
      </w:r>
      <w:r>
        <w:rPr>
          <w:bCs/>
          <w:sz w:val="28"/>
          <w:szCs w:val="28"/>
        </w:rPr>
        <w:t>городского округа</w:t>
      </w:r>
      <w:r>
        <w:rPr>
          <w:sz w:val="28"/>
          <w:szCs w:val="28"/>
        </w:rPr>
        <w:t xml:space="preserve">. Основная порода в нем - сосна обыкновенная. К югу от соснового бора - колки дуба обыкновенного, березы. Разнообразен подлесок, состоящий из боярышника, черемухи, калины, малины. Лесные чащи богаты грибами, ягодами. </w:t>
      </w:r>
      <w:proofErr w:type="gramStart"/>
      <w:r>
        <w:rPr>
          <w:sz w:val="28"/>
          <w:szCs w:val="28"/>
        </w:rPr>
        <w:t>Рядом с ними - украшение этих благодатных мест - декоративные растения, такие как гвоздика, прострел весенний, ветреница лесная, незабудка, виды вероники, фиалки, ландыш.</w:t>
      </w:r>
      <w:proofErr w:type="gramEnd"/>
      <w:r>
        <w:rPr>
          <w:sz w:val="28"/>
          <w:szCs w:val="28"/>
        </w:rPr>
        <w:t xml:space="preserve"> Нарядность лесам придают также заросли папоротника-орляка, хвощ лесной. </w:t>
      </w:r>
      <w:proofErr w:type="gramStart"/>
      <w:r>
        <w:rPr>
          <w:sz w:val="28"/>
          <w:szCs w:val="28"/>
        </w:rPr>
        <w:t xml:space="preserve">На опушках, полянах, редколесьях - ценные лекарственные растения: зверобой, душица, богородская трава (чабрец), земляника, крушина ломкая, синюха голубая, малина, в сыроватых логах среди кустарников встречаются черная и красная смородина, черемуха, калина, по суше – шиповник, боярышник. </w:t>
      </w:r>
      <w:proofErr w:type="gramEnd"/>
    </w:p>
    <w:p w:rsidR="002C003C" w:rsidRDefault="002C003C" w:rsidP="002C003C">
      <w:pPr>
        <w:ind w:firstLine="709"/>
        <w:jc w:val="both"/>
        <w:rPr>
          <w:sz w:val="28"/>
          <w:szCs w:val="28"/>
        </w:rPr>
      </w:pPr>
      <w:r>
        <w:rPr>
          <w:sz w:val="28"/>
          <w:szCs w:val="28"/>
        </w:rPr>
        <w:t>Лес – место обитания лося, косули, барсука, зайца, кабана, лисы. На реках можно встретить норку, выдру и бобровые поселения.</w:t>
      </w:r>
    </w:p>
    <w:p w:rsidR="002C003C" w:rsidRDefault="002C003C" w:rsidP="002C003C">
      <w:pPr>
        <w:ind w:firstLine="709"/>
        <w:jc w:val="both"/>
        <w:rPr>
          <w:sz w:val="28"/>
          <w:szCs w:val="28"/>
        </w:rPr>
      </w:pPr>
      <w:proofErr w:type="gramStart"/>
      <w:r>
        <w:rPr>
          <w:sz w:val="28"/>
          <w:szCs w:val="28"/>
        </w:rPr>
        <w:t>Из мира фауны: корсаки, сурки, кроты, ласки, полевые мыши, а также хорьки, суслики, тушканчики.</w:t>
      </w:r>
      <w:proofErr w:type="gramEnd"/>
    </w:p>
    <w:p w:rsidR="002C003C" w:rsidRDefault="002C003C" w:rsidP="002C003C">
      <w:pPr>
        <w:ind w:firstLine="709"/>
        <w:jc w:val="both"/>
        <w:rPr>
          <w:sz w:val="28"/>
          <w:szCs w:val="28"/>
        </w:rPr>
      </w:pPr>
      <w:proofErr w:type="gramStart"/>
      <w:r>
        <w:rPr>
          <w:sz w:val="28"/>
          <w:szCs w:val="28"/>
        </w:rPr>
        <w:t xml:space="preserve">В городском округе многочисленны постоянные гнездовья грачей, галок, воробьев, скворцов, голубей, жаворонков, ласточек, куропаток, стрепетов, дроф, цапель, уток, коршунов, беркутов, ворон и сорок. </w:t>
      </w:r>
      <w:proofErr w:type="gramEnd"/>
    </w:p>
    <w:p w:rsidR="002C003C" w:rsidRDefault="002C003C" w:rsidP="002C003C">
      <w:pPr>
        <w:ind w:firstLine="709"/>
        <w:jc w:val="both"/>
        <w:rPr>
          <w:sz w:val="28"/>
          <w:szCs w:val="28"/>
        </w:rPr>
      </w:pPr>
      <w:proofErr w:type="gramStart"/>
      <w:r>
        <w:rPr>
          <w:sz w:val="28"/>
          <w:szCs w:val="28"/>
        </w:rPr>
        <w:t>Из рыб многочисленны представители семейства карповых – сазаны, караси, лещи, жерехи, язи; окуневых – окунь, ерш, судак; из щуковых – щука; из тресковых – налим.</w:t>
      </w:r>
      <w:proofErr w:type="gramEnd"/>
    </w:p>
    <w:p w:rsidR="002C003C" w:rsidRDefault="002C003C" w:rsidP="002C003C">
      <w:pPr>
        <w:ind w:firstLine="709"/>
        <w:jc w:val="both"/>
        <w:rPr>
          <w:sz w:val="28"/>
          <w:szCs w:val="28"/>
        </w:rPr>
      </w:pPr>
      <w:r>
        <w:rPr>
          <w:sz w:val="28"/>
          <w:szCs w:val="28"/>
        </w:rPr>
        <w:t xml:space="preserve">На территории городского округа выявлены и описаны 8 особо охраняемых природных территорий и научно-информационных природных объектов. </w:t>
      </w:r>
    </w:p>
    <w:p w:rsidR="002C003C" w:rsidRDefault="002C003C" w:rsidP="002C003C">
      <w:pPr>
        <w:ind w:firstLine="709"/>
        <w:jc w:val="both"/>
        <w:rPr>
          <w:sz w:val="28"/>
          <w:szCs w:val="28"/>
        </w:rPr>
      </w:pPr>
    </w:p>
    <w:p w:rsidR="002C003C" w:rsidRDefault="002C003C" w:rsidP="002C003C">
      <w:pPr>
        <w:pStyle w:val="2"/>
        <w:spacing w:before="0" w:after="0"/>
        <w:ind w:firstLine="709"/>
        <w:jc w:val="both"/>
        <w:rPr>
          <w:rFonts w:ascii="Times New Roman" w:hAnsi="Times New Roman"/>
          <w:i w:val="0"/>
        </w:rPr>
      </w:pPr>
      <w:bookmarkStart w:id="27" w:name="_Toc139978808"/>
      <w:bookmarkStart w:id="28" w:name="_Toc438044993"/>
      <w:r>
        <w:rPr>
          <w:rFonts w:ascii="Times New Roman" w:hAnsi="Times New Roman"/>
          <w:i w:val="0"/>
        </w:rPr>
        <w:lastRenderedPageBreak/>
        <w:t>Минеральные ресурсы</w:t>
      </w:r>
      <w:bookmarkEnd w:id="27"/>
      <w:bookmarkEnd w:id="28"/>
    </w:p>
    <w:p w:rsidR="002C003C" w:rsidRDefault="002C003C" w:rsidP="002C003C">
      <w:pPr>
        <w:ind w:firstLine="709"/>
        <w:jc w:val="both"/>
        <w:rPr>
          <w:sz w:val="28"/>
          <w:szCs w:val="28"/>
        </w:rPr>
      </w:pPr>
    </w:p>
    <w:p w:rsidR="002C003C" w:rsidRDefault="002C003C" w:rsidP="002C003C">
      <w:pPr>
        <w:tabs>
          <w:tab w:val="left" w:pos="916"/>
          <w:tab w:val="left" w:pos="993"/>
          <w:tab w:val="left" w:pos="2127"/>
          <w:tab w:val="left" w:pos="2748"/>
          <w:tab w:val="left" w:pos="3664"/>
          <w:tab w:val="left" w:pos="4580"/>
          <w:tab w:val="left" w:pos="5496"/>
          <w:tab w:val="left" w:pos="6412"/>
          <w:tab w:val="left" w:pos="7328"/>
          <w:tab w:val="left" w:pos="9160"/>
          <w:tab w:val="left" w:pos="9923"/>
          <w:tab w:val="left" w:pos="10992"/>
          <w:tab w:val="left" w:pos="11908"/>
          <w:tab w:val="left" w:pos="12824"/>
          <w:tab w:val="left" w:pos="13740"/>
          <w:tab w:val="left" w:pos="14656"/>
        </w:tabs>
        <w:ind w:firstLine="709"/>
        <w:jc w:val="both"/>
        <w:rPr>
          <w:sz w:val="28"/>
          <w:szCs w:val="28"/>
        </w:rPr>
      </w:pPr>
      <w:r>
        <w:rPr>
          <w:sz w:val="28"/>
          <w:szCs w:val="28"/>
        </w:rPr>
        <w:t>В настоящее время Сорочинский городской округ занимает территорию площадью 2860</w:t>
      </w:r>
      <w:r>
        <w:rPr>
          <w:bCs/>
          <w:sz w:val="28"/>
          <w:szCs w:val="28"/>
        </w:rPr>
        <w:t xml:space="preserve"> </w:t>
      </w:r>
      <w:r>
        <w:rPr>
          <w:sz w:val="28"/>
          <w:szCs w:val="28"/>
        </w:rPr>
        <w:t>кв</w:t>
      </w:r>
      <w:proofErr w:type="gramStart"/>
      <w:r>
        <w:rPr>
          <w:sz w:val="28"/>
          <w:szCs w:val="28"/>
        </w:rPr>
        <w:t>.к</w:t>
      </w:r>
      <w:proofErr w:type="gramEnd"/>
      <w:r>
        <w:rPr>
          <w:sz w:val="28"/>
          <w:szCs w:val="28"/>
        </w:rPr>
        <w:t xml:space="preserve">м в западной части Оренбургской области, на которой проживает </w:t>
      </w:r>
      <w:r>
        <w:rPr>
          <w:b/>
          <w:sz w:val="28"/>
          <w:szCs w:val="28"/>
          <w:u w:val="single"/>
        </w:rPr>
        <w:t>39195</w:t>
      </w:r>
      <w:r>
        <w:rPr>
          <w:sz w:val="28"/>
          <w:szCs w:val="28"/>
        </w:rPr>
        <w:t xml:space="preserve"> человек. Территория является хорошо освоенной с хорошими перспективами развития.</w:t>
      </w:r>
    </w:p>
    <w:p w:rsidR="002C003C" w:rsidRDefault="002C003C" w:rsidP="002C003C">
      <w:pPr>
        <w:shd w:val="clear" w:color="auto" w:fill="FFFFFF"/>
        <w:autoSpaceDE w:val="0"/>
        <w:autoSpaceDN w:val="0"/>
        <w:adjustRightInd w:val="0"/>
        <w:ind w:firstLine="709"/>
        <w:jc w:val="both"/>
        <w:rPr>
          <w:sz w:val="28"/>
          <w:szCs w:val="28"/>
        </w:rPr>
      </w:pPr>
      <w:r>
        <w:rPr>
          <w:sz w:val="28"/>
          <w:szCs w:val="28"/>
        </w:rPr>
        <w:t xml:space="preserve">Из полезных ископаемых МО Сорочинского городского округа </w:t>
      </w:r>
      <w:proofErr w:type="gramStart"/>
      <w:r>
        <w:rPr>
          <w:sz w:val="28"/>
          <w:szCs w:val="28"/>
        </w:rPr>
        <w:t>важное значение</w:t>
      </w:r>
      <w:proofErr w:type="gramEnd"/>
      <w:r>
        <w:rPr>
          <w:sz w:val="28"/>
          <w:szCs w:val="28"/>
        </w:rPr>
        <w:t xml:space="preserve"> имеют месторождения нефти и строительных материалов.</w:t>
      </w:r>
    </w:p>
    <w:p w:rsidR="002C003C" w:rsidRDefault="002C003C" w:rsidP="002C003C">
      <w:pPr>
        <w:shd w:val="clear" w:color="auto" w:fill="FFFFFF"/>
        <w:autoSpaceDE w:val="0"/>
        <w:autoSpaceDN w:val="0"/>
        <w:adjustRightInd w:val="0"/>
        <w:ind w:firstLine="709"/>
        <w:jc w:val="both"/>
        <w:rPr>
          <w:sz w:val="28"/>
          <w:szCs w:val="28"/>
        </w:rPr>
      </w:pPr>
      <w:r>
        <w:rPr>
          <w:sz w:val="28"/>
          <w:szCs w:val="28"/>
        </w:rPr>
        <w:t xml:space="preserve">Сорочинская группа месторождений нефти размещается в северной части городского округа между притоками реки Самара-Малым и </w:t>
      </w:r>
      <w:proofErr w:type="gramStart"/>
      <w:r>
        <w:rPr>
          <w:sz w:val="28"/>
          <w:szCs w:val="28"/>
        </w:rPr>
        <w:t>Большим</w:t>
      </w:r>
      <w:proofErr w:type="gramEnd"/>
      <w:r>
        <w:rPr>
          <w:sz w:val="28"/>
          <w:szCs w:val="28"/>
        </w:rPr>
        <w:t xml:space="preserve"> Уранами, переходит в северном направлении на правобережье Малого урана в соседний Красногвардейский район. Крайнее южное месторождение этой группы - Ольховское находится в 12 км на северо-востоке от Сорочинска, общая площадь, занятая месторождениями 24 х 20 км, сами месторождения занимают треть этой территории.</w:t>
      </w:r>
    </w:p>
    <w:p w:rsidR="002C003C" w:rsidRDefault="002C003C" w:rsidP="002C003C">
      <w:pPr>
        <w:ind w:firstLine="709"/>
        <w:jc w:val="both"/>
        <w:rPr>
          <w:spacing w:val="-5"/>
          <w:sz w:val="28"/>
          <w:szCs w:val="28"/>
        </w:rPr>
      </w:pPr>
      <w:r>
        <w:rPr>
          <w:spacing w:val="-5"/>
          <w:sz w:val="28"/>
          <w:szCs w:val="28"/>
        </w:rPr>
        <w:t>Сорочинско–никольское месторождение - одно из крупных месторождений городского округа. Месторождение является многопластовым и многокупольным. Промышленная нефтеносность выявлена в пластах О</w:t>
      </w:r>
      <w:proofErr w:type="gramStart"/>
      <w:r>
        <w:rPr>
          <w:spacing w:val="-5"/>
          <w:sz w:val="28"/>
          <w:szCs w:val="28"/>
        </w:rPr>
        <w:t>2</w:t>
      </w:r>
      <w:proofErr w:type="gramEnd"/>
      <w:r>
        <w:rPr>
          <w:spacing w:val="-5"/>
          <w:sz w:val="28"/>
          <w:szCs w:val="28"/>
        </w:rPr>
        <w:t xml:space="preserve">, О3, О4, 05, О5в, 06 окского надгоризонта, Б2, Б2-1, бобриковского горизонта, Т1, Т2, Т2-1 турнейского яруса. </w:t>
      </w:r>
    </w:p>
    <w:p w:rsidR="002C003C" w:rsidRDefault="002C003C" w:rsidP="002C003C">
      <w:pPr>
        <w:ind w:firstLine="709"/>
        <w:jc w:val="both"/>
        <w:rPr>
          <w:spacing w:val="-5"/>
          <w:sz w:val="28"/>
          <w:szCs w:val="28"/>
        </w:rPr>
      </w:pPr>
      <w:r>
        <w:rPr>
          <w:spacing w:val="-5"/>
          <w:sz w:val="28"/>
          <w:szCs w:val="28"/>
        </w:rPr>
        <w:t>Месторождение введено в разработку в 1967 г. Выделено 5 самостоятельных объектов: О3, О</w:t>
      </w:r>
      <w:proofErr w:type="gramStart"/>
      <w:r>
        <w:rPr>
          <w:spacing w:val="-5"/>
          <w:sz w:val="28"/>
          <w:szCs w:val="28"/>
        </w:rPr>
        <w:t>4</w:t>
      </w:r>
      <w:proofErr w:type="gramEnd"/>
      <w:r>
        <w:rPr>
          <w:spacing w:val="-5"/>
          <w:sz w:val="28"/>
          <w:szCs w:val="28"/>
        </w:rPr>
        <w:t>, Б2+Б2-1, Т1, Т2+Т2-1. Остальные залежи рассматриваются как возвратные объекты. Основным по запасам является пласт Т), с которым связано 40,7% запасов нефти месторождения, распределение извлекаемых запасов по остальным объектам следующее: Б</w:t>
      </w:r>
      <w:proofErr w:type="gramStart"/>
      <w:r>
        <w:rPr>
          <w:spacing w:val="-5"/>
          <w:sz w:val="28"/>
          <w:szCs w:val="28"/>
        </w:rPr>
        <w:t>1</w:t>
      </w:r>
      <w:proofErr w:type="gramEnd"/>
      <w:r>
        <w:rPr>
          <w:spacing w:val="-5"/>
          <w:sz w:val="28"/>
          <w:szCs w:val="28"/>
        </w:rPr>
        <w:t xml:space="preserve">, + Б2-1, - 31 2%- О4 -19.2%; О, - 6.0%; Т2 + Т2-1, - 1,3%, в возвратных объектах сосредоточено 1,6% запасов. </w:t>
      </w:r>
    </w:p>
    <w:p w:rsidR="002C003C" w:rsidRDefault="002C003C" w:rsidP="002C003C">
      <w:pPr>
        <w:ind w:firstLine="709"/>
        <w:jc w:val="both"/>
        <w:rPr>
          <w:spacing w:val="-5"/>
          <w:sz w:val="28"/>
          <w:szCs w:val="28"/>
        </w:rPr>
      </w:pPr>
      <w:r>
        <w:rPr>
          <w:spacing w:val="-5"/>
          <w:sz w:val="28"/>
          <w:szCs w:val="28"/>
        </w:rPr>
        <w:t>Объект 1 (пласт О3) представлен карбонатными отложениями. Залежь - массивно-пластового типа. Пористость пласта составляет 11,9%, проницаемость - 0,023 мкм2, вязкость нефти в пластовых условиях - 3,0 мПа</w:t>
      </w:r>
      <w:proofErr w:type="gramStart"/>
      <w:r>
        <w:rPr>
          <w:spacing w:val="-5"/>
          <w:sz w:val="28"/>
          <w:szCs w:val="28"/>
        </w:rPr>
        <w:t>.с</w:t>
      </w:r>
      <w:proofErr w:type="gramEnd"/>
      <w:r>
        <w:rPr>
          <w:spacing w:val="-5"/>
          <w:sz w:val="28"/>
          <w:szCs w:val="28"/>
        </w:rPr>
        <w:t xml:space="preserve">. Данные по первому объекту приводятся совместно с возвратными 02, 05б, О5в, О6. Объект разрабатывается 20 добывающими скважинами без поддержания пластового давления. Из него добыто 192,26 тыс. т нефти, степень выработки начальных извлекаемых запасов -5,1% при обводненности продукции - 28,1%. Отмечается превышение фактических показателей разработки над </w:t>
      </w:r>
      <w:proofErr w:type="gramStart"/>
      <w:r>
        <w:rPr>
          <w:spacing w:val="-5"/>
          <w:sz w:val="28"/>
          <w:szCs w:val="28"/>
        </w:rPr>
        <w:t>проектными</w:t>
      </w:r>
      <w:proofErr w:type="gramEnd"/>
      <w:r>
        <w:rPr>
          <w:spacing w:val="-5"/>
          <w:sz w:val="28"/>
          <w:szCs w:val="28"/>
        </w:rPr>
        <w:t xml:space="preserve">. Основной причиной этого является большой (на 9-17 единиц) фонд добывающих скважин, а также более высокий средний дебит по нефти. </w:t>
      </w:r>
    </w:p>
    <w:p w:rsidR="002C003C" w:rsidRDefault="002C003C" w:rsidP="002C003C">
      <w:pPr>
        <w:ind w:firstLine="709"/>
        <w:jc w:val="both"/>
        <w:rPr>
          <w:spacing w:val="-5"/>
          <w:sz w:val="28"/>
          <w:szCs w:val="28"/>
        </w:rPr>
      </w:pPr>
      <w:r>
        <w:rPr>
          <w:spacing w:val="-5"/>
          <w:sz w:val="28"/>
          <w:szCs w:val="28"/>
        </w:rPr>
        <w:t>Объект 2 (пласт 04) сложен карбонатными породами. Залежь - массивно-пластового типа. Пористость равна 18,9%, проницаемость - 0,095 мкм2, вязкость нефти в пластовых условиях составляет 6,93 мПа</w:t>
      </w:r>
      <w:proofErr w:type="gramStart"/>
      <w:r>
        <w:rPr>
          <w:spacing w:val="-5"/>
          <w:sz w:val="28"/>
          <w:szCs w:val="28"/>
        </w:rPr>
        <w:t>.с</w:t>
      </w:r>
      <w:proofErr w:type="gramEnd"/>
      <w:r>
        <w:rPr>
          <w:spacing w:val="-5"/>
          <w:sz w:val="28"/>
          <w:szCs w:val="28"/>
        </w:rPr>
        <w:t xml:space="preserve">. Пласт 04 разрабатывается 99 добывающими и 27 нагнетательными скважинами. Система заводнения - очаговая в сочетании с приконтурной. Из залежи извлечено 3288,4 тыс. т нефти, текущий коэффициент нефтеотдачи - 0,144, пень выработки извлекаемых запасов - 34,55%, обводненность продукции - 27,9%. Сопоставление фактических и проектных показателей разработки показало, процесс идет с превышением первых над вторыми 1 меньшем (на 19-31 единиц) фонде добывающих скважин. Это объясняется более высокими фактически дебитами скважин по нефти и жидкости при более низкой обводненности продукции (на 5-12%). Фактическая годовая </w:t>
      </w:r>
      <w:r>
        <w:rPr>
          <w:spacing w:val="-5"/>
          <w:sz w:val="28"/>
          <w:szCs w:val="28"/>
        </w:rPr>
        <w:lastRenderedPageBreak/>
        <w:t xml:space="preserve">закачка воды в пласт превышает проекта на 4,9 тыс. м3, а накопленная - на 6,3 тыс. м3. </w:t>
      </w:r>
    </w:p>
    <w:p w:rsidR="002C003C" w:rsidRDefault="002C003C" w:rsidP="002C003C">
      <w:pPr>
        <w:ind w:firstLine="709"/>
        <w:jc w:val="both"/>
        <w:rPr>
          <w:spacing w:val="-5"/>
          <w:sz w:val="28"/>
          <w:szCs w:val="28"/>
        </w:rPr>
      </w:pPr>
      <w:r>
        <w:rPr>
          <w:spacing w:val="-5"/>
          <w:sz w:val="28"/>
          <w:szCs w:val="28"/>
        </w:rPr>
        <w:t>Объект 3 (пласты Б</w:t>
      </w:r>
      <w:proofErr w:type="gramStart"/>
      <w:r>
        <w:rPr>
          <w:spacing w:val="-5"/>
          <w:sz w:val="28"/>
          <w:szCs w:val="28"/>
        </w:rPr>
        <w:t>2</w:t>
      </w:r>
      <w:proofErr w:type="gramEnd"/>
      <w:r>
        <w:rPr>
          <w:spacing w:val="-5"/>
          <w:sz w:val="28"/>
          <w:szCs w:val="28"/>
        </w:rPr>
        <w:t xml:space="preserve"> + Б2-1,) представлен терригенными отложениями. Залежь - пластового типа. Пори oгость пласта составляет 16,7%, проницаемость - 0,5 мкм</w:t>
      </w:r>
      <w:proofErr w:type="gramStart"/>
      <w:r>
        <w:rPr>
          <w:spacing w:val="-5"/>
          <w:sz w:val="28"/>
          <w:szCs w:val="28"/>
        </w:rPr>
        <w:t>2</w:t>
      </w:r>
      <w:proofErr w:type="gramEnd"/>
      <w:r>
        <w:rPr>
          <w:spacing w:val="-5"/>
          <w:sz w:val="28"/>
          <w:szCs w:val="28"/>
        </w:rPr>
        <w:t xml:space="preserve">, вязкость нефти в пластовых условиях - 1,86 мПа Объект разрабатывается 49 добывающими скважинам система заводнения не освоена. </w:t>
      </w:r>
      <w:proofErr w:type="gramStart"/>
      <w:r>
        <w:rPr>
          <w:spacing w:val="-5"/>
          <w:sz w:val="28"/>
          <w:szCs w:val="28"/>
        </w:rPr>
        <w:t xml:space="preserve">Из пластов добыто 8856 тыс. т нефти, коэффициент нефтеотдачи - 0,333, степень выработки начальных извлекаемых запасов - 57,3%, обводненность продукции - 73,6%. Разработка объекта ведется с отставанием от проектных показателей: действующий фонд добывающих скважин меньше проекгного на 23-27 единиц, отсутствует закачка воды в пласт, что привело к снижению дебита по жидкости на 9,3 т/сут. </w:t>
      </w:r>
      <w:proofErr w:type="gramEnd"/>
    </w:p>
    <w:p w:rsidR="002C003C" w:rsidRDefault="002C003C" w:rsidP="002C003C">
      <w:pPr>
        <w:ind w:firstLine="709"/>
        <w:jc w:val="both"/>
        <w:rPr>
          <w:spacing w:val="-5"/>
          <w:sz w:val="28"/>
          <w:szCs w:val="28"/>
        </w:rPr>
      </w:pPr>
      <w:r>
        <w:rPr>
          <w:spacing w:val="-5"/>
          <w:sz w:val="28"/>
          <w:szCs w:val="28"/>
        </w:rPr>
        <w:t>Объект 4 (Т</w:t>
      </w:r>
      <w:proofErr w:type="gramStart"/>
      <w:r>
        <w:rPr>
          <w:spacing w:val="-5"/>
          <w:sz w:val="28"/>
          <w:szCs w:val="28"/>
        </w:rPr>
        <w:t xml:space="preserve">,) </w:t>
      </w:r>
      <w:proofErr w:type="gramEnd"/>
      <w:r>
        <w:rPr>
          <w:spacing w:val="-5"/>
          <w:sz w:val="28"/>
          <w:szCs w:val="28"/>
        </w:rPr>
        <w:t>представлен карбонатными оотложениями. Залежь - массивно-пластового типа. Пористость пласта равна 12%, проницаемость - 0,070 мкм2, вязкость нефти в пластовых условиях - 1,7 мПа</w:t>
      </w:r>
      <w:proofErr w:type="gramStart"/>
      <w:r>
        <w:rPr>
          <w:spacing w:val="-5"/>
          <w:sz w:val="28"/>
          <w:szCs w:val="28"/>
        </w:rPr>
        <w:t>.с</w:t>
      </w:r>
      <w:proofErr w:type="gramEnd"/>
      <w:r>
        <w:rPr>
          <w:spacing w:val="-5"/>
          <w:sz w:val="28"/>
          <w:szCs w:val="28"/>
        </w:rPr>
        <w:t xml:space="preserve">.1 разработка объекта осуществляется 89 добывающими и 52 нагнетательными скважинами. Система заводнения очаговая в сочетании с приконтурной. </w:t>
      </w:r>
      <w:proofErr w:type="gramStart"/>
      <w:r>
        <w:rPr>
          <w:spacing w:val="-5"/>
          <w:sz w:val="28"/>
          <w:szCs w:val="28"/>
        </w:rPr>
        <w:t>Из пласта добыто 15722,6 тыс. т нефти, текущий коэффициент нефтеизвлечения - 0,384, степень выработки извлекаемых запсов - 77,8%, обводненность продукции - 75,7%. Разработка объекта отстает от запроектированных показателей: фактическая добыча нефти за последние 3 года ниже проектной на 11,7 - 48 тыс. т, хотя средний практичсский дебит нефти выше проектного на 3,6 т/сут., обводненйость - ниже на 5%. Основной причиной отставания от проекта является</w:t>
      </w:r>
      <w:proofErr w:type="gramEnd"/>
      <w:r>
        <w:rPr>
          <w:spacing w:val="-5"/>
          <w:sz w:val="28"/>
          <w:szCs w:val="28"/>
        </w:rPr>
        <w:t xml:space="preserve"> дефицит действующих добывающих скважин на 36-51 единиц. Фонд нагнетальных скважин находится практически на проектном </w:t>
      </w:r>
      <w:proofErr w:type="gramStart"/>
      <w:r>
        <w:rPr>
          <w:spacing w:val="-5"/>
          <w:sz w:val="28"/>
          <w:szCs w:val="28"/>
        </w:rPr>
        <w:t>ровне</w:t>
      </w:r>
      <w:proofErr w:type="gramEnd"/>
      <w:r>
        <w:rPr>
          <w:spacing w:val="-5"/>
          <w:sz w:val="28"/>
          <w:szCs w:val="28"/>
        </w:rPr>
        <w:t>, однако фактическая годовая закачка была ниже проктной на 74-383 тыс. м3, при этом текущая компенсация составила 133,1%, суммарная - 106%.</w:t>
      </w:r>
    </w:p>
    <w:p w:rsidR="002C003C" w:rsidRDefault="002C003C" w:rsidP="002C003C">
      <w:pPr>
        <w:ind w:firstLine="709"/>
        <w:jc w:val="both"/>
        <w:rPr>
          <w:sz w:val="28"/>
          <w:szCs w:val="28"/>
        </w:rPr>
      </w:pPr>
      <w:r>
        <w:rPr>
          <w:sz w:val="28"/>
          <w:szCs w:val="28"/>
        </w:rPr>
        <w:t xml:space="preserve">Пронькинское месторождение административно расположено </w:t>
      </w:r>
      <w:proofErr w:type="gramStart"/>
      <w:r>
        <w:rPr>
          <w:sz w:val="28"/>
          <w:szCs w:val="28"/>
        </w:rPr>
        <w:t>в</w:t>
      </w:r>
      <w:proofErr w:type="gramEnd"/>
      <w:r>
        <w:rPr>
          <w:sz w:val="28"/>
          <w:szCs w:val="28"/>
        </w:rPr>
        <w:t xml:space="preserve"> </w:t>
      </w:r>
      <w:proofErr w:type="gramStart"/>
      <w:r>
        <w:rPr>
          <w:sz w:val="28"/>
          <w:szCs w:val="28"/>
        </w:rPr>
        <w:t>Сорочинском</w:t>
      </w:r>
      <w:proofErr w:type="gramEnd"/>
      <w:r>
        <w:rPr>
          <w:sz w:val="28"/>
          <w:szCs w:val="28"/>
        </w:rPr>
        <w:t xml:space="preserve"> городском округе, в 40 км от г. Сорочинск. В </w:t>
      </w:r>
      <w:hyperlink r:id="rId14" w:tgtFrame="_self" w:history="1">
        <w:r>
          <w:rPr>
            <w:rStyle w:val="a4"/>
            <w:color w:val="auto"/>
            <w:sz w:val="28"/>
            <w:szCs w:val="28"/>
            <w:u w:val="none"/>
          </w:rPr>
          <w:t>тектоническом отношении</w:t>
        </w:r>
      </w:hyperlink>
      <w:r>
        <w:rPr>
          <w:sz w:val="28"/>
          <w:szCs w:val="28"/>
        </w:rPr>
        <w:t xml:space="preserve"> месторождение находится в пливисточной части Русской платформы. </w:t>
      </w:r>
      <w:hyperlink r:id="rId15" w:tgtFrame="_self" w:history="1">
        <w:r>
          <w:rPr>
            <w:rStyle w:val="a4"/>
            <w:color w:val="auto"/>
            <w:sz w:val="28"/>
            <w:szCs w:val="28"/>
            <w:u w:val="none"/>
          </w:rPr>
          <w:t>Промышленная нефтеносность</w:t>
        </w:r>
      </w:hyperlink>
      <w:r>
        <w:rPr>
          <w:sz w:val="28"/>
          <w:szCs w:val="28"/>
        </w:rPr>
        <w:t xml:space="preserve"> выявлена в продуктивных пластах А3 </w:t>
      </w:r>
      <w:hyperlink r:id="rId16" w:tgtFrame="_self" w:history="1">
        <w:r>
          <w:rPr>
            <w:rStyle w:val="a4"/>
            <w:color w:val="auto"/>
            <w:sz w:val="28"/>
            <w:szCs w:val="28"/>
            <w:u w:val="none"/>
          </w:rPr>
          <w:t>верейского горизонта</w:t>
        </w:r>
      </w:hyperlink>
      <w:r>
        <w:rPr>
          <w:sz w:val="28"/>
          <w:szCs w:val="28"/>
        </w:rPr>
        <w:t>, А</w:t>
      </w:r>
      <w:proofErr w:type="gramStart"/>
      <w:r>
        <w:rPr>
          <w:sz w:val="28"/>
          <w:szCs w:val="28"/>
        </w:rPr>
        <w:t>4</w:t>
      </w:r>
      <w:proofErr w:type="gramEnd"/>
      <w:r>
        <w:rPr>
          <w:sz w:val="28"/>
          <w:szCs w:val="28"/>
        </w:rPr>
        <w:t xml:space="preserve">, А5 башкирского яруса, О6 окского надгоризонта, Б2 </w:t>
      </w:r>
      <w:hyperlink r:id="rId17" w:tgtFrame="_self" w:history="1">
        <w:r>
          <w:rPr>
            <w:rStyle w:val="a4"/>
            <w:color w:val="auto"/>
            <w:sz w:val="28"/>
            <w:szCs w:val="28"/>
            <w:u w:val="none"/>
          </w:rPr>
          <w:t>бобриковского горизонта</w:t>
        </w:r>
      </w:hyperlink>
      <w:r>
        <w:rPr>
          <w:sz w:val="28"/>
          <w:szCs w:val="28"/>
        </w:rPr>
        <w:t xml:space="preserve">, T1 турнейского яруса, Д3 ардатовского горизонта. В </w:t>
      </w:r>
      <w:hyperlink r:id="rId18" w:tgtFrame="_self" w:history="1">
        <w:r>
          <w:rPr>
            <w:rStyle w:val="a4"/>
            <w:color w:val="auto"/>
            <w:sz w:val="28"/>
            <w:szCs w:val="28"/>
            <w:u w:val="none"/>
          </w:rPr>
          <w:t>промышленную разработку</w:t>
        </w:r>
      </w:hyperlink>
      <w:r>
        <w:rPr>
          <w:sz w:val="28"/>
          <w:szCs w:val="28"/>
        </w:rPr>
        <w:t xml:space="preserve"> месторождение введено в 1978 г., а проект разработки Пронькинского месторождения составлен в 1984 г. По проекту выделено семь объектов разработки с распределением начальных балансовых и извлекаемых запасов. </w:t>
      </w:r>
    </w:p>
    <w:p w:rsidR="002C003C" w:rsidRDefault="002C003C" w:rsidP="002C003C">
      <w:pPr>
        <w:shd w:val="clear" w:color="auto" w:fill="FFFFFF"/>
        <w:autoSpaceDE w:val="0"/>
        <w:autoSpaceDN w:val="0"/>
        <w:adjustRightInd w:val="0"/>
        <w:ind w:firstLine="709"/>
        <w:jc w:val="both"/>
        <w:rPr>
          <w:sz w:val="28"/>
          <w:szCs w:val="28"/>
        </w:rPr>
      </w:pPr>
      <w:r>
        <w:rPr>
          <w:sz w:val="28"/>
          <w:szCs w:val="28"/>
        </w:rPr>
        <w:t xml:space="preserve">Основное предприятие по нефтедобыче – НГДУ «Сорочинскнефть», которое успешно действует уже 30 лет. НГДУ "Сорочинскнефть" разрабатывает 16 нефтяных месторождений с начальными извлекаемыми запасами: более 30 </w:t>
      </w:r>
      <w:proofErr w:type="gramStart"/>
      <w:r>
        <w:rPr>
          <w:sz w:val="28"/>
          <w:szCs w:val="28"/>
        </w:rPr>
        <w:t>млн</w:t>
      </w:r>
      <w:proofErr w:type="gramEnd"/>
      <w:r>
        <w:rPr>
          <w:sz w:val="28"/>
          <w:szCs w:val="28"/>
        </w:rPr>
        <w:t xml:space="preserve"> т - 1 месторождение; 10-30 млн т -2 месторождения; 5-10 млн т - 7 месторождений и менее 1 млн т - 3 месторождения. </w:t>
      </w:r>
      <w:proofErr w:type="gramStart"/>
      <w:r>
        <w:rPr>
          <w:sz w:val="28"/>
          <w:szCs w:val="28"/>
        </w:rPr>
        <w:t>Основным</w:t>
      </w:r>
      <w:proofErr w:type="gramEnd"/>
      <w:r>
        <w:rPr>
          <w:sz w:val="28"/>
          <w:szCs w:val="28"/>
        </w:rPr>
        <w:t xml:space="preserve"> как по запасам, так и по текущей добыче нефти (59 %) является Сорочинско-Никольское нефтяное месторождение. Запасы нефти по пластам располагаются в широком стратиграфическом диапазоне от отложений пермской системы верейского горизонта до девонской системы афонинского горизонта. Несмотря на широкий стратиграфический диапазон, </w:t>
      </w:r>
      <w:hyperlink r:id="rId19" w:tgtFrame="_self" w:history="1">
        <w:r>
          <w:rPr>
            <w:rStyle w:val="a4"/>
            <w:color w:val="auto"/>
            <w:sz w:val="28"/>
            <w:szCs w:val="28"/>
            <w:u w:val="none"/>
          </w:rPr>
          <w:t>характерной особенностью</w:t>
        </w:r>
      </w:hyperlink>
      <w:r>
        <w:rPr>
          <w:sz w:val="28"/>
          <w:szCs w:val="28"/>
        </w:rPr>
        <w:t xml:space="preserve"> всех объектов разработки (кроме пластов АЗ и АЗ Баклановского месторождения) являются: средняя и большая глубина залегания пластов (2300 - 3800 м), средние и </w:t>
      </w:r>
      <w:r>
        <w:rPr>
          <w:sz w:val="28"/>
          <w:szCs w:val="28"/>
        </w:rPr>
        <w:lastRenderedPageBreak/>
        <w:t xml:space="preserve">высокие пластовые давления (21 -41 МПа) и температуры (28 - 76 °С). Емкостные и </w:t>
      </w:r>
      <w:hyperlink r:id="rId20" w:tgtFrame="_self" w:history="1">
        <w:r>
          <w:rPr>
            <w:rStyle w:val="a4"/>
            <w:color w:val="auto"/>
            <w:sz w:val="28"/>
            <w:szCs w:val="28"/>
            <w:u w:val="none"/>
          </w:rPr>
          <w:t>фильтрационные характеристики</w:t>
        </w:r>
      </w:hyperlink>
      <w:r>
        <w:rPr>
          <w:sz w:val="28"/>
          <w:szCs w:val="28"/>
        </w:rPr>
        <w:t xml:space="preserve"> пластов сильно различаются от объекта к объекту разработки. Нефти данных объектов </w:t>
      </w:r>
      <w:proofErr w:type="gramStart"/>
      <w:r>
        <w:rPr>
          <w:sz w:val="28"/>
          <w:szCs w:val="28"/>
        </w:rPr>
        <w:t>маловязкие</w:t>
      </w:r>
      <w:proofErr w:type="gramEnd"/>
      <w:r>
        <w:rPr>
          <w:sz w:val="28"/>
          <w:szCs w:val="28"/>
        </w:rPr>
        <w:t xml:space="preserve"> или со средней вязкостью, сернистые и высокопарафиновые.</w:t>
      </w:r>
    </w:p>
    <w:p w:rsidR="002C003C" w:rsidRDefault="002C003C" w:rsidP="002C003C">
      <w:pPr>
        <w:shd w:val="clear" w:color="auto" w:fill="FFFFFF"/>
        <w:autoSpaceDE w:val="0"/>
        <w:autoSpaceDN w:val="0"/>
        <w:adjustRightInd w:val="0"/>
        <w:ind w:firstLine="709"/>
        <w:jc w:val="both"/>
        <w:rPr>
          <w:sz w:val="28"/>
          <w:szCs w:val="28"/>
        </w:rPr>
      </w:pPr>
    </w:p>
    <w:p w:rsidR="002C003C" w:rsidRDefault="002C003C" w:rsidP="002C003C">
      <w:pPr>
        <w:shd w:val="clear" w:color="auto" w:fill="FFFFFF"/>
        <w:autoSpaceDE w:val="0"/>
        <w:autoSpaceDN w:val="0"/>
        <w:adjustRightInd w:val="0"/>
        <w:ind w:firstLine="709"/>
        <w:jc w:val="both"/>
        <w:rPr>
          <w:sz w:val="28"/>
          <w:szCs w:val="28"/>
        </w:rPr>
      </w:pPr>
      <w:r>
        <w:rPr>
          <w:sz w:val="28"/>
          <w:szCs w:val="28"/>
        </w:rPr>
        <w:t xml:space="preserve">Сорочинское месторождение кирпичных глин расположено в 1,7 км к юго-востоку от центра и железнодорожной станции - Сорочинская. В непосредственной близости от месторождения проходит шоссе Оренбург-Бузулук. В естественном виде глина пригодна для производства полнотелого кирпича марки 100, а при добавке 10% песка-отощителя </w:t>
      </w:r>
      <w:proofErr w:type="gramStart"/>
      <w:r>
        <w:rPr>
          <w:sz w:val="28"/>
          <w:szCs w:val="28"/>
        </w:rPr>
        <w:t>-д</w:t>
      </w:r>
      <w:proofErr w:type="gramEnd"/>
      <w:r>
        <w:rPr>
          <w:sz w:val="28"/>
          <w:szCs w:val="28"/>
        </w:rPr>
        <w:t xml:space="preserve">ля марки 75. </w:t>
      </w:r>
    </w:p>
    <w:p w:rsidR="002C003C" w:rsidRDefault="002C003C" w:rsidP="002C003C">
      <w:pPr>
        <w:shd w:val="clear" w:color="auto" w:fill="FFFFFF"/>
        <w:autoSpaceDE w:val="0"/>
        <w:autoSpaceDN w:val="0"/>
        <w:adjustRightInd w:val="0"/>
        <w:ind w:firstLine="709"/>
        <w:jc w:val="both"/>
        <w:rPr>
          <w:sz w:val="28"/>
          <w:szCs w:val="28"/>
        </w:rPr>
      </w:pPr>
    </w:p>
    <w:p w:rsidR="002C003C" w:rsidRDefault="002C003C" w:rsidP="002C003C">
      <w:pPr>
        <w:shd w:val="clear" w:color="auto" w:fill="FFFFFF"/>
        <w:autoSpaceDE w:val="0"/>
        <w:autoSpaceDN w:val="0"/>
        <w:adjustRightInd w:val="0"/>
        <w:ind w:firstLine="709"/>
        <w:jc w:val="both"/>
        <w:rPr>
          <w:sz w:val="28"/>
          <w:szCs w:val="28"/>
        </w:rPr>
      </w:pPr>
      <w:r>
        <w:rPr>
          <w:sz w:val="28"/>
          <w:szCs w:val="28"/>
        </w:rPr>
        <w:t>Войковское месторождение песчано-гравийной смеси расположено в 12км к югу от Сорочинска. Гравий пригоден для приготовления бетона марок 300, 400 и выше. Балансовые запасы по категориям А+В+С1 составляют 65 тыс</w:t>
      </w:r>
      <w:proofErr w:type="gramStart"/>
      <w:r>
        <w:rPr>
          <w:sz w:val="28"/>
          <w:szCs w:val="28"/>
        </w:rPr>
        <w:t>.к</w:t>
      </w:r>
      <w:proofErr w:type="gramEnd"/>
      <w:r>
        <w:rPr>
          <w:sz w:val="28"/>
          <w:szCs w:val="28"/>
        </w:rPr>
        <w:t>уб.м.</w:t>
      </w:r>
    </w:p>
    <w:p w:rsidR="002C003C" w:rsidRDefault="002C003C" w:rsidP="002C003C">
      <w:pPr>
        <w:shd w:val="clear" w:color="auto" w:fill="FFFFFF"/>
        <w:autoSpaceDE w:val="0"/>
        <w:autoSpaceDN w:val="0"/>
        <w:adjustRightInd w:val="0"/>
        <w:ind w:firstLine="709"/>
        <w:jc w:val="both"/>
        <w:rPr>
          <w:sz w:val="28"/>
          <w:szCs w:val="28"/>
        </w:rPr>
      </w:pPr>
    </w:p>
    <w:p w:rsidR="002C003C" w:rsidRDefault="002C003C" w:rsidP="00833C6D">
      <w:pPr>
        <w:numPr>
          <w:ilvl w:val="0"/>
          <w:numId w:val="12"/>
        </w:numPr>
        <w:suppressAutoHyphens w:val="0"/>
        <w:ind w:left="644"/>
        <w:rPr>
          <w:sz w:val="28"/>
          <w:szCs w:val="28"/>
        </w:rPr>
      </w:pPr>
      <w:r>
        <w:rPr>
          <w:b/>
          <w:sz w:val="28"/>
          <w:szCs w:val="28"/>
        </w:rPr>
        <w:t>Перечень месторождений Сорочинского городского округа</w:t>
      </w:r>
    </w:p>
    <w:tbl>
      <w:tblPr>
        <w:tblW w:w="95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967"/>
        <w:gridCol w:w="2018"/>
        <w:gridCol w:w="2692"/>
      </w:tblGrid>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b/>
              </w:rPr>
            </w:pPr>
            <w:r>
              <w:rPr>
                <w:b/>
              </w:rPr>
              <w:t xml:space="preserve">№ </w:t>
            </w:r>
            <w:proofErr w:type="gramStart"/>
            <w:r>
              <w:rPr>
                <w:b/>
              </w:rPr>
              <w:t>п</w:t>
            </w:r>
            <w:proofErr w:type="gramEnd"/>
            <w:r>
              <w:rPr>
                <w:b/>
              </w:rPr>
              <w:t>/п</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b/>
              </w:rPr>
            </w:pPr>
            <w:r>
              <w:rPr>
                <w:b/>
              </w:rPr>
              <w:t>Наименование месторождения</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b/>
              </w:rPr>
            </w:pPr>
            <w:r>
              <w:rPr>
                <w:b/>
              </w:rPr>
              <w:t>Полезные ископаемые</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b/>
              </w:rPr>
            </w:pPr>
            <w:r>
              <w:rPr>
                <w:b/>
              </w:rPr>
              <w:t>Недропользователь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Баклановское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3</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Загорское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4</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Веселовская площадь (Куязинское м-ние)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ООО "Веселовское"</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5</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Веселовская площадь (Песчановское м-ние)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Запасы не учтены госбалансом</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6</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Луговое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8</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Ольховское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9</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Пойменное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10</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Пронькинское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11</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Рашкинский участок (Рашкинское м-ние)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12</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Родинское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13</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Смоляное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14</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Солоновское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Госрезерв</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15</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Сорочинско-Никольское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16</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proofErr w:type="gramStart"/>
            <w:r>
              <w:t>Западно-Ольховский</w:t>
            </w:r>
            <w:proofErr w:type="gramEnd"/>
            <w:r>
              <w:t xml:space="preserve"> участок</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ОАО "Оренбургнефть"</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17</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Сайфутдиновская площадь</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ООО "Терминал"</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19</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Войковское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нефть</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Запасы не учтены госбалансом</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20</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Сорочинское - 3</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глина кирпичная</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Госрезерв</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21</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 xml:space="preserve">Сорочинское </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глина для бур</w:t>
            </w:r>
            <w:proofErr w:type="gramStart"/>
            <w:r>
              <w:t>.р</w:t>
            </w:r>
            <w:proofErr w:type="gramEnd"/>
            <w:r>
              <w:t>астворов</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Госрезерв</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22</w:t>
            </w:r>
          </w:p>
        </w:tc>
        <w:tc>
          <w:tcPr>
            <w:tcW w:w="39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Войковское</w:t>
            </w:r>
          </w:p>
        </w:tc>
        <w:tc>
          <w:tcPr>
            <w:tcW w:w="201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ПГС</w:t>
            </w:r>
          </w:p>
        </w:tc>
        <w:tc>
          <w:tcPr>
            <w:tcW w:w="269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r>
              <w:t>Госрезерв</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tcPr>
          <w:p w:rsidR="002C003C" w:rsidRDefault="002C003C" w:rsidP="00833C6D">
            <w:pPr>
              <w:numPr>
                <w:ilvl w:val="0"/>
                <w:numId w:val="15"/>
              </w:numPr>
              <w:suppressAutoHyphens w:val="0"/>
              <w:ind w:firstLine="0"/>
              <w:jc w:val="center"/>
              <w:rPr>
                <w:rFonts w:eastAsia="Times New Roman"/>
              </w:rPr>
            </w:pPr>
          </w:p>
        </w:tc>
        <w:tc>
          <w:tcPr>
            <w:tcW w:w="3969" w:type="dxa"/>
            <w:tcBorders>
              <w:top w:val="single" w:sz="4" w:space="0" w:color="auto"/>
              <w:left w:val="single" w:sz="4" w:space="0" w:color="auto"/>
              <w:bottom w:val="single" w:sz="4" w:space="0" w:color="auto"/>
              <w:right w:val="single" w:sz="4" w:space="0" w:color="auto"/>
            </w:tcBorders>
            <w:vAlign w:val="bottom"/>
          </w:tcPr>
          <w:p w:rsidR="002C003C" w:rsidRDefault="002C003C">
            <w:pPr>
              <w:rPr>
                <w:rFonts w:eastAsia="Times New Roman"/>
              </w:rPr>
            </w:pPr>
            <w:r>
              <w:t>Новосамарски</w:t>
            </w:r>
            <w:proofErr w:type="gramStart"/>
            <w:r>
              <w:t>й-</w:t>
            </w:r>
            <w:proofErr w:type="gramEnd"/>
            <w:r>
              <w:t xml:space="preserve"> ОРБ16362НЭ</w:t>
            </w:r>
          </w:p>
          <w:p w:rsidR="002C003C" w:rsidRDefault="002C003C">
            <w:pPr>
              <w:rPr>
                <w:rFonts w:eastAsia="Times New Roman"/>
              </w:rPr>
            </w:pPr>
          </w:p>
        </w:tc>
        <w:tc>
          <w:tcPr>
            <w:tcW w:w="201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 w:val="22"/>
                <w:szCs w:val="22"/>
              </w:rPr>
            </w:pPr>
            <w:r>
              <w:rPr>
                <w:sz w:val="22"/>
                <w:szCs w:val="22"/>
              </w:rPr>
              <w:t xml:space="preserve">ООО «ГАЗПРОМНЕФТЬ-ОРЕНБУРГ» </w:t>
            </w:r>
          </w:p>
        </w:tc>
      </w:tr>
      <w:tr w:rsidR="002C003C" w:rsidTr="002C003C">
        <w:trPr>
          <w:trHeight w:val="270"/>
        </w:trPr>
        <w:tc>
          <w:tcPr>
            <w:tcW w:w="851" w:type="dxa"/>
            <w:tcBorders>
              <w:top w:val="single" w:sz="4" w:space="0" w:color="auto"/>
              <w:left w:val="single" w:sz="4" w:space="0" w:color="auto"/>
              <w:bottom w:val="single" w:sz="4" w:space="0" w:color="auto"/>
              <w:right w:val="single" w:sz="4" w:space="0" w:color="auto"/>
            </w:tcBorders>
            <w:vAlign w:val="center"/>
          </w:tcPr>
          <w:p w:rsidR="002C003C" w:rsidRDefault="002C003C" w:rsidP="00833C6D">
            <w:pPr>
              <w:numPr>
                <w:ilvl w:val="0"/>
                <w:numId w:val="15"/>
              </w:numPr>
              <w:suppressAutoHyphens w:val="0"/>
              <w:ind w:firstLine="0"/>
              <w:jc w:val="center"/>
              <w:rPr>
                <w:rFonts w:eastAsia="Times New Roman"/>
              </w:rPr>
            </w:pPr>
          </w:p>
        </w:tc>
        <w:tc>
          <w:tcPr>
            <w:tcW w:w="3969" w:type="dxa"/>
            <w:tcBorders>
              <w:top w:val="single" w:sz="4" w:space="0" w:color="auto"/>
              <w:left w:val="single" w:sz="4" w:space="0" w:color="auto"/>
              <w:bottom w:val="single" w:sz="4" w:space="0" w:color="auto"/>
              <w:right w:val="single" w:sz="4" w:space="0" w:color="auto"/>
            </w:tcBorders>
            <w:vAlign w:val="bottom"/>
          </w:tcPr>
          <w:p w:rsidR="002C003C" w:rsidRDefault="002C003C">
            <w:pPr>
              <w:rPr>
                <w:rFonts w:eastAsia="Times New Roman"/>
              </w:rPr>
            </w:pPr>
            <w:r>
              <w:t>Новозарински</w:t>
            </w:r>
            <w:proofErr w:type="gramStart"/>
            <w:r>
              <w:t>й-</w:t>
            </w:r>
            <w:proofErr w:type="gramEnd"/>
            <w:r>
              <w:t xml:space="preserve"> ОРБ16449НЭ</w:t>
            </w:r>
          </w:p>
          <w:p w:rsidR="002C003C" w:rsidRDefault="002C003C">
            <w:pPr>
              <w:rPr>
                <w:rFonts w:eastAsia="Times New Roman"/>
              </w:rPr>
            </w:pPr>
          </w:p>
        </w:tc>
        <w:tc>
          <w:tcPr>
            <w:tcW w:w="201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 w:val="22"/>
                <w:szCs w:val="22"/>
              </w:rPr>
            </w:pPr>
            <w:r>
              <w:rPr>
                <w:sz w:val="22"/>
                <w:szCs w:val="22"/>
              </w:rPr>
              <w:t xml:space="preserve">ООО «ГАЗПРОМНЕФТЬ-ОРЕНБУРГ» </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tcPr>
          <w:p w:rsidR="002C003C" w:rsidRDefault="002C003C" w:rsidP="00833C6D">
            <w:pPr>
              <w:numPr>
                <w:ilvl w:val="0"/>
                <w:numId w:val="15"/>
              </w:numPr>
              <w:suppressAutoHyphens w:val="0"/>
              <w:ind w:firstLine="0"/>
              <w:jc w:val="center"/>
              <w:rPr>
                <w:rFonts w:eastAsia="Times New Roman"/>
              </w:rPr>
            </w:pPr>
          </w:p>
        </w:tc>
        <w:tc>
          <w:tcPr>
            <w:tcW w:w="3969" w:type="dxa"/>
            <w:tcBorders>
              <w:top w:val="single" w:sz="4" w:space="0" w:color="auto"/>
              <w:left w:val="single" w:sz="4" w:space="0" w:color="auto"/>
              <w:bottom w:val="single" w:sz="4" w:space="0" w:color="auto"/>
              <w:right w:val="single" w:sz="4" w:space="0" w:color="auto"/>
            </w:tcBorders>
            <w:vAlign w:val="bottom"/>
          </w:tcPr>
          <w:p w:rsidR="002C003C" w:rsidRDefault="002C003C">
            <w:pPr>
              <w:rPr>
                <w:rFonts w:eastAsia="Times New Roman"/>
              </w:rPr>
            </w:pPr>
            <w:r>
              <w:t>Рощински</w:t>
            </w:r>
            <w:proofErr w:type="gramStart"/>
            <w:r>
              <w:t>й-</w:t>
            </w:r>
            <w:proofErr w:type="gramEnd"/>
            <w:r>
              <w:t xml:space="preserve"> ОРБ16683НЭ</w:t>
            </w:r>
          </w:p>
          <w:p w:rsidR="002C003C" w:rsidRDefault="002C003C">
            <w:pPr>
              <w:rPr>
                <w:rFonts w:eastAsia="Times New Roman"/>
              </w:rPr>
            </w:pPr>
          </w:p>
        </w:tc>
        <w:tc>
          <w:tcPr>
            <w:tcW w:w="201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 w:val="22"/>
                <w:szCs w:val="22"/>
              </w:rPr>
            </w:pPr>
            <w:r>
              <w:rPr>
                <w:sz w:val="22"/>
                <w:szCs w:val="22"/>
              </w:rPr>
              <w:t xml:space="preserve">ООО «ГАЗПРОМНЕФТЬ-ОРЕНБУРГ» </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tcPr>
          <w:p w:rsidR="002C003C" w:rsidRDefault="002C003C" w:rsidP="00833C6D">
            <w:pPr>
              <w:numPr>
                <w:ilvl w:val="0"/>
                <w:numId w:val="15"/>
              </w:numPr>
              <w:suppressAutoHyphens w:val="0"/>
              <w:ind w:firstLine="0"/>
              <w:jc w:val="center"/>
              <w:rPr>
                <w:rFonts w:eastAsia="Times New Roman"/>
              </w:rPr>
            </w:pPr>
          </w:p>
        </w:tc>
        <w:tc>
          <w:tcPr>
            <w:tcW w:w="396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rPr>
            </w:pPr>
            <w:r>
              <w:t>«Краснореченский» ОРБ 03383Н</w:t>
            </w:r>
          </w:p>
        </w:tc>
        <w:tc>
          <w:tcPr>
            <w:tcW w:w="201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rPr>
                <w:sz w:val="22"/>
                <w:szCs w:val="22"/>
              </w:rPr>
              <w:t>ООО «ГАЗПРОМНЕФТЬ-</w:t>
            </w:r>
            <w:r>
              <w:rPr>
                <w:sz w:val="22"/>
                <w:szCs w:val="22"/>
              </w:rPr>
              <w:lastRenderedPageBreak/>
              <w:t xml:space="preserve">ОРЕНБУРГ» </w:t>
            </w:r>
          </w:p>
        </w:tc>
      </w:tr>
      <w:tr w:rsidR="002C003C" w:rsidTr="002C003C">
        <w:trPr>
          <w:trHeight w:val="284"/>
        </w:trPr>
        <w:tc>
          <w:tcPr>
            <w:tcW w:w="851" w:type="dxa"/>
            <w:tcBorders>
              <w:top w:val="single" w:sz="4" w:space="0" w:color="auto"/>
              <w:left w:val="single" w:sz="4" w:space="0" w:color="auto"/>
              <w:bottom w:val="single" w:sz="4" w:space="0" w:color="auto"/>
              <w:right w:val="single" w:sz="4" w:space="0" w:color="auto"/>
            </w:tcBorders>
            <w:vAlign w:val="center"/>
          </w:tcPr>
          <w:p w:rsidR="002C003C" w:rsidRDefault="002C003C" w:rsidP="00833C6D">
            <w:pPr>
              <w:numPr>
                <w:ilvl w:val="0"/>
                <w:numId w:val="15"/>
              </w:numPr>
              <w:suppressAutoHyphens w:val="0"/>
              <w:ind w:firstLine="0"/>
              <w:jc w:val="center"/>
              <w:rPr>
                <w:rFonts w:eastAsia="Times New Roman"/>
              </w:rPr>
            </w:pPr>
          </w:p>
        </w:tc>
        <w:tc>
          <w:tcPr>
            <w:tcW w:w="396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rPr>
            </w:pPr>
            <w:r>
              <w:t>«Веселовский» ОРБ 01952 НП</w:t>
            </w:r>
          </w:p>
        </w:tc>
        <w:tc>
          <w:tcPr>
            <w:tcW w:w="201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газ, нефть</w:t>
            </w:r>
          </w:p>
        </w:tc>
        <w:tc>
          <w:tcPr>
            <w:tcW w:w="2693"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rPr>
                <w:sz w:val="22"/>
                <w:szCs w:val="22"/>
              </w:rPr>
              <w:t xml:space="preserve">ООО «Веселовское» </w:t>
            </w:r>
          </w:p>
        </w:tc>
      </w:tr>
    </w:tbl>
    <w:p w:rsidR="002C003C" w:rsidRDefault="002C003C" w:rsidP="002C003C">
      <w:pPr>
        <w:ind w:firstLine="567"/>
        <w:jc w:val="both"/>
        <w:rPr>
          <w:rFonts w:eastAsia="Times New Roman"/>
          <w:sz w:val="28"/>
          <w:szCs w:val="28"/>
        </w:rPr>
      </w:pPr>
    </w:p>
    <w:p w:rsidR="002C003C" w:rsidRDefault="002C003C" w:rsidP="002C003C">
      <w:pPr>
        <w:ind w:firstLine="709"/>
        <w:jc w:val="both"/>
        <w:rPr>
          <w:sz w:val="28"/>
          <w:szCs w:val="28"/>
        </w:rPr>
      </w:pPr>
      <w:r>
        <w:rPr>
          <w:sz w:val="28"/>
          <w:szCs w:val="28"/>
        </w:rPr>
        <w:t>На территории городского округа располагаются месторождения, контур которых заходит на территории других районов, а именно Грачевского, Красногвардейского и Новосергиевского.</w:t>
      </w:r>
    </w:p>
    <w:p w:rsidR="002C003C" w:rsidRDefault="002C003C" w:rsidP="002C003C">
      <w:pPr>
        <w:ind w:firstLine="709"/>
        <w:jc w:val="both"/>
        <w:rPr>
          <w:sz w:val="28"/>
          <w:szCs w:val="28"/>
        </w:rPr>
      </w:pPr>
      <w:r>
        <w:rPr>
          <w:sz w:val="28"/>
          <w:szCs w:val="28"/>
        </w:rPr>
        <w:t xml:space="preserve">НГДУ «Сорочинскнефть» </w:t>
      </w:r>
      <w:proofErr w:type="gramStart"/>
      <w:r>
        <w:rPr>
          <w:sz w:val="28"/>
          <w:szCs w:val="28"/>
        </w:rPr>
        <w:t>расположен</w:t>
      </w:r>
      <w:proofErr w:type="gramEnd"/>
      <w:r>
        <w:rPr>
          <w:sz w:val="28"/>
          <w:szCs w:val="28"/>
        </w:rPr>
        <w:t xml:space="preserve"> на территории Оренбургской области в г. Сорочинске. Расстояние до областного центра 180 км, ближайшая ж/д станция – ст. Сорочинск куйбышевской железной дороги.</w:t>
      </w:r>
    </w:p>
    <w:p w:rsidR="002C003C" w:rsidRDefault="002C003C" w:rsidP="002C003C">
      <w:pPr>
        <w:ind w:firstLine="709"/>
        <w:jc w:val="both"/>
        <w:rPr>
          <w:sz w:val="28"/>
          <w:szCs w:val="28"/>
        </w:rPr>
      </w:pPr>
      <w:r>
        <w:rPr>
          <w:sz w:val="28"/>
          <w:szCs w:val="28"/>
        </w:rPr>
        <w:t>В административном отношении месторождения, находятся в разработке НГДУ «Сорочинскнефть», расположены на территории районов: Красногвардейский, Грачевский, Новосергеевский, Переволоцкий, Оренбургский, Сакмарский, Октябрьский, Шарлыкский, Пономаревский и Сорочинского городского округа – в геоморфологическом отношении в пределах Урало-Самарского водораздела, в районе протекания рек: Самара, Бол</w:t>
      </w:r>
      <w:proofErr w:type="gramStart"/>
      <w:r>
        <w:rPr>
          <w:sz w:val="28"/>
          <w:szCs w:val="28"/>
        </w:rPr>
        <w:t>.</w:t>
      </w:r>
      <w:proofErr w:type="gramEnd"/>
      <w:r>
        <w:rPr>
          <w:sz w:val="28"/>
          <w:szCs w:val="28"/>
        </w:rPr>
        <w:t xml:space="preserve"> </w:t>
      </w:r>
      <w:proofErr w:type="gramStart"/>
      <w:r>
        <w:rPr>
          <w:sz w:val="28"/>
          <w:szCs w:val="28"/>
        </w:rPr>
        <w:t>и</w:t>
      </w:r>
      <w:proofErr w:type="gramEnd"/>
      <w:r>
        <w:rPr>
          <w:sz w:val="28"/>
          <w:szCs w:val="28"/>
        </w:rPr>
        <w:t xml:space="preserve"> Мал. Уран.</w:t>
      </w:r>
    </w:p>
    <w:p w:rsidR="002C003C" w:rsidRDefault="002C003C" w:rsidP="002C003C">
      <w:pPr>
        <w:ind w:firstLine="709"/>
        <w:jc w:val="both"/>
        <w:rPr>
          <w:sz w:val="28"/>
          <w:szCs w:val="28"/>
        </w:rPr>
      </w:pPr>
      <w:r>
        <w:rPr>
          <w:sz w:val="28"/>
          <w:szCs w:val="28"/>
        </w:rPr>
        <w:t>Площадь производственных объектов составляет 196,056 га.</w:t>
      </w:r>
    </w:p>
    <w:p w:rsidR="002C003C" w:rsidRDefault="002C003C" w:rsidP="002C003C">
      <w:pPr>
        <w:ind w:firstLine="709"/>
        <w:jc w:val="both"/>
        <w:rPr>
          <w:sz w:val="28"/>
          <w:szCs w:val="28"/>
        </w:rPr>
      </w:pPr>
      <w:r>
        <w:rPr>
          <w:sz w:val="28"/>
          <w:szCs w:val="28"/>
        </w:rPr>
        <w:t>Основной объем добывающих скважин сконцентрирован между правым берегом реки Б. Уран и левым берегом реки М. Уран.</w:t>
      </w:r>
    </w:p>
    <w:p w:rsidR="002C003C" w:rsidRDefault="002C003C" w:rsidP="002C003C">
      <w:pPr>
        <w:ind w:firstLine="709"/>
        <w:jc w:val="both"/>
        <w:rPr>
          <w:sz w:val="28"/>
          <w:szCs w:val="28"/>
        </w:rPr>
      </w:pPr>
      <w:r>
        <w:rPr>
          <w:sz w:val="28"/>
          <w:szCs w:val="28"/>
        </w:rPr>
        <w:t>Водораздел имеет ассиметричное строение с крутым южным склоном и пологим северным.</w:t>
      </w:r>
    </w:p>
    <w:p w:rsidR="002C003C" w:rsidRDefault="002C003C" w:rsidP="002C003C">
      <w:pPr>
        <w:ind w:firstLine="709"/>
        <w:jc w:val="both"/>
        <w:rPr>
          <w:sz w:val="28"/>
          <w:szCs w:val="28"/>
        </w:rPr>
      </w:pPr>
      <w:r>
        <w:rPr>
          <w:sz w:val="28"/>
          <w:szCs w:val="28"/>
        </w:rPr>
        <w:t>Склоны южной экспозиции короткие, крутые, изрезанные промоинами, логами, балками и оврагами, перекрыты маломощными чехлами делювиальных образований.</w:t>
      </w:r>
    </w:p>
    <w:p w:rsidR="002C003C" w:rsidRDefault="002C003C" w:rsidP="002C003C">
      <w:pPr>
        <w:ind w:firstLine="709"/>
        <w:jc w:val="both"/>
        <w:rPr>
          <w:sz w:val="28"/>
          <w:szCs w:val="28"/>
        </w:rPr>
      </w:pPr>
      <w:r>
        <w:rPr>
          <w:sz w:val="28"/>
          <w:szCs w:val="28"/>
        </w:rPr>
        <w:t xml:space="preserve">Склоны северной экспозиции протяженные, пологие, крутизна их от 2°до 5°. Они мягко увалистые, выпуклые, иногда прямые. </w:t>
      </w:r>
      <w:proofErr w:type="gramStart"/>
      <w:r>
        <w:rPr>
          <w:sz w:val="28"/>
          <w:szCs w:val="28"/>
        </w:rPr>
        <w:t>Перекрыты</w:t>
      </w:r>
      <w:proofErr w:type="gramEnd"/>
      <w:r>
        <w:rPr>
          <w:sz w:val="28"/>
          <w:szCs w:val="28"/>
        </w:rPr>
        <w:t xml:space="preserve"> чехлом лессовидных суглинников мощностью до 20 метров. Расчленены склоны пологими балками, логами и долинами ручьев. Денудация – плоскостной смыв и линейная эрозия – на этих склонах идет крайне медленно, а процессе формирования на них длительное время аккумулировались лессовидные суглинники. </w:t>
      </w:r>
    </w:p>
    <w:p w:rsidR="002C003C" w:rsidRDefault="002C003C" w:rsidP="002C003C">
      <w:pPr>
        <w:ind w:firstLine="709"/>
        <w:jc w:val="both"/>
        <w:rPr>
          <w:sz w:val="28"/>
          <w:szCs w:val="28"/>
        </w:rPr>
      </w:pPr>
      <w:r>
        <w:rPr>
          <w:sz w:val="28"/>
          <w:szCs w:val="28"/>
        </w:rPr>
        <w:t>Русла рек, текущих в северо-западном направлении, имеют крутой правый берег и пологий – левый. У долины рек, текущих на юго-восток, на всем их протяжении крутым является левый борт южной экспозиции, пологим – правый северной экспозиции.</w:t>
      </w:r>
    </w:p>
    <w:p w:rsidR="002C003C" w:rsidRDefault="002C003C" w:rsidP="002C003C">
      <w:pPr>
        <w:ind w:firstLine="709"/>
        <w:jc w:val="both"/>
        <w:rPr>
          <w:sz w:val="28"/>
          <w:szCs w:val="28"/>
        </w:rPr>
      </w:pPr>
      <w:proofErr w:type="gramStart"/>
      <w:r>
        <w:rPr>
          <w:sz w:val="28"/>
          <w:szCs w:val="28"/>
        </w:rPr>
        <w:t>Реки</w:t>
      </w:r>
      <w:proofErr w:type="gramEnd"/>
      <w:r>
        <w:rPr>
          <w:sz w:val="28"/>
          <w:szCs w:val="28"/>
        </w:rPr>
        <w:t xml:space="preserve"> текущие в субмеридиальном направлении, имеют симметричные долины или со слабой перемещающейся ассиметрией.</w:t>
      </w:r>
    </w:p>
    <w:p w:rsidR="002C003C" w:rsidRDefault="002C003C" w:rsidP="002C003C">
      <w:pPr>
        <w:ind w:firstLine="709"/>
        <w:jc w:val="both"/>
        <w:rPr>
          <w:sz w:val="28"/>
          <w:szCs w:val="28"/>
        </w:rPr>
      </w:pPr>
      <w:r>
        <w:rPr>
          <w:sz w:val="28"/>
          <w:szCs w:val="28"/>
        </w:rPr>
        <w:t>В долинах мелких рек и ручьев повсеместно прослеживаются два уровня пойм – низкая и высокая, узкая надпойменная терраса встречается фрагментарно. В верховьях малых рек и ручьев очень часто русло, как таковое, не выражено, сток идет по низкой заболоченной пойме. В засушливое летнее время почти полностью пересыхает.</w:t>
      </w:r>
    </w:p>
    <w:p w:rsidR="002C003C" w:rsidRDefault="002C003C" w:rsidP="002C003C">
      <w:pPr>
        <w:ind w:firstLine="709"/>
        <w:jc w:val="both"/>
        <w:rPr>
          <w:sz w:val="28"/>
          <w:szCs w:val="28"/>
        </w:rPr>
      </w:pPr>
      <w:r>
        <w:rPr>
          <w:sz w:val="28"/>
          <w:szCs w:val="28"/>
        </w:rPr>
        <w:t>Овраги широко расположены на крутых склонах рек и склонах балок. Описываемая территория расчленена на ряд водораздельных возвышенностей, сильно изрезанных оврагами. Овраги здесь неглубокие, с пологими задернованными склонами, иногда протяженностью 4-5 км.</w:t>
      </w:r>
    </w:p>
    <w:p w:rsidR="002C003C" w:rsidRDefault="002C003C" w:rsidP="002C003C">
      <w:pPr>
        <w:ind w:firstLine="709"/>
        <w:jc w:val="both"/>
        <w:rPr>
          <w:sz w:val="28"/>
          <w:szCs w:val="28"/>
        </w:rPr>
      </w:pPr>
      <w:r>
        <w:rPr>
          <w:sz w:val="28"/>
          <w:szCs w:val="28"/>
        </w:rPr>
        <w:lastRenderedPageBreak/>
        <w:t>Водный режим необходимых рек (М. Уран, Кенделька, Боровка) в основном зависит от подземных вод, выходящих на дневную поверхность. Водный же режим мелких рек в достаточной мере зависят от количества выпавших атмосферных осадков и редко выраженной волной весеннего половодья. Весеннее половодье начинается обычно в конце марта – начале апреля. Максимум половодья наблюдается чаще всего в середине апреля. Средняя продолжительность половодья около 10 дней. Годовая амплитуда колебаний уровня воды в реках 1-3,0 м. дождевые паводки редки, сток от них незначительный, и вода во время дождевых паводков никогда не выходят на пойму.</w:t>
      </w:r>
    </w:p>
    <w:p w:rsidR="002C003C" w:rsidRDefault="002C003C" w:rsidP="002C003C">
      <w:pPr>
        <w:ind w:firstLine="709"/>
        <w:jc w:val="both"/>
        <w:rPr>
          <w:sz w:val="28"/>
          <w:szCs w:val="28"/>
        </w:rPr>
      </w:pPr>
      <w:r>
        <w:rPr>
          <w:sz w:val="28"/>
          <w:szCs w:val="28"/>
        </w:rPr>
        <w:t xml:space="preserve">Начало зимней межени приходятся на </w:t>
      </w:r>
      <w:proofErr w:type="gramStart"/>
      <w:r>
        <w:rPr>
          <w:sz w:val="28"/>
          <w:szCs w:val="28"/>
        </w:rPr>
        <w:t>ноябрь</w:t>
      </w:r>
      <w:proofErr w:type="gramEnd"/>
      <w:r>
        <w:rPr>
          <w:sz w:val="28"/>
          <w:szCs w:val="28"/>
        </w:rPr>
        <w:t xml:space="preserve"> и идет до конца марта. Минимальный сток наблюдается в декабре – феврале.</w:t>
      </w:r>
    </w:p>
    <w:p w:rsidR="002C003C" w:rsidRDefault="002C003C" w:rsidP="002C003C">
      <w:pPr>
        <w:ind w:firstLine="709"/>
        <w:jc w:val="both"/>
        <w:rPr>
          <w:sz w:val="28"/>
          <w:szCs w:val="28"/>
        </w:rPr>
      </w:pPr>
      <w:r>
        <w:rPr>
          <w:sz w:val="28"/>
          <w:szCs w:val="28"/>
        </w:rPr>
        <w:t xml:space="preserve">Ледообразование на реках рассматриваемой территории происходит преимущественно в первой декаде ноября в период их малой водности. В это время многие реки </w:t>
      </w:r>
      <w:r>
        <w:rPr>
          <w:bCs/>
          <w:sz w:val="28"/>
          <w:szCs w:val="28"/>
        </w:rPr>
        <w:t>городского округа</w:t>
      </w:r>
      <w:r>
        <w:rPr>
          <w:sz w:val="28"/>
          <w:szCs w:val="28"/>
        </w:rPr>
        <w:t xml:space="preserve"> представляют систему разобщенных плесов, замерзающих подобно небольшим озерам.</w:t>
      </w:r>
    </w:p>
    <w:p w:rsidR="002C003C" w:rsidRDefault="002C003C" w:rsidP="002C003C">
      <w:pPr>
        <w:ind w:firstLine="709"/>
        <w:jc w:val="both"/>
        <w:rPr>
          <w:sz w:val="28"/>
          <w:szCs w:val="28"/>
        </w:rPr>
      </w:pPr>
      <w:r>
        <w:rPr>
          <w:sz w:val="28"/>
          <w:szCs w:val="28"/>
        </w:rPr>
        <w:t>Антропочвенные формы рельефа широко распространены. В крупных населенных пунктах первоначальный естественный рельеф сменяется техногенными формами, среди антропогенных форм рельефа можно выделить деструктивные и насыпные формы. К деструктивным формам относятся карьеры строительных материалов, выемки дорог. Насыпные формы – дамбы водохранилищ, насыпи шоссейные дорог, курганы.</w:t>
      </w:r>
    </w:p>
    <w:p w:rsidR="002C003C" w:rsidRDefault="002C003C" w:rsidP="002C003C">
      <w:pPr>
        <w:ind w:firstLine="709"/>
        <w:jc w:val="both"/>
        <w:rPr>
          <w:sz w:val="28"/>
          <w:szCs w:val="28"/>
        </w:rPr>
      </w:pPr>
      <w:r>
        <w:rPr>
          <w:sz w:val="28"/>
          <w:szCs w:val="28"/>
        </w:rPr>
        <w:t>Значительная часть площади распахана, заселенность водосборов не менее 4 %.</w:t>
      </w:r>
    </w:p>
    <w:p w:rsidR="002C003C" w:rsidRDefault="002C003C" w:rsidP="002C003C">
      <w:pPr>
        <w:ind w:firstLine="709"/>
        <w:jc w:val="both"/>
        <w:rPr>
          <w:sz w:val="28"/>
          <w:szCs w:val="28"/>
        </w:rPr>
      </w:pPr>
    </w:p>
    <w:p w:rsidR="002C003C" w:rsidRDefault="002C003C" w:rsidP="002C003C">
      <w:pPr>
        <w:ind w:firstLine="709"/>
        <w:jc w:val="both"/>
        <w:rPr>
          <w:sz w:val="28"/>
          <w:szCs w:val="28"/>
        </w:rPr>
      </w:pPr>
      <w:r>
        <w:rPr>
          <w:sz w:val="28"/>
          <w:szCs w:val="28"/>
        </w:rPr>
        <w:t>Географическая характеристика нефтяных месторождений приведена ниже:</w:t>
      </w:r>
    </w:p>
    <w:p w:rsidR="002C003C" w:rsidRDefault="002C003C" w:rsidP="002C003C">
      <w:pPr>
        <w:ind w:firstLine="709"/>
        <w:jc w:val="both"/>
        <w:rPr>
          <w:sz w:val="28"/>
          <w:szCs w:val="28"/>
        </w:rPr>
      </w:pPr>
    </w:p>
    <w:p w:rsidR="002C003C" w:rsidRDefault="002C003C" w:rsidP="002C003C">
      <w:pPr>
        <w:ind w:firstLine="709"/>
        <w:jc w:val="both"/>
        <w:rPr>
          <w:sz w:val="28"/>
          <w:szCs w:val="28"/>
        </w:rPr>
      </w:pPr>
      <w:r>
        <w:rPr>
          <w:b/>
          <w:sz w:val="28"/>
          <w:szCs w:val="28"/>
        </w:rPr>
        <w:t>Сорочинско-Никольское месторождение.</w:t>
      </w:r>
      <w:r>
        <w:rPr>
          <w:sz w:val="28"/>
          <w:szCs w:val="28"/>
        </w:rPr>
        <w:t xml:space="preserve"> Месторождение расположено на территории Сорочинского городского округа и Красногвардейского района Оренбургской области. В 16 км к югу от границы лицензионного участка находится железнодорожная станция и административный центр Сорочинского городского округа – г. Сорочинск. В контуре месторождения расположены села: Александровка, Толкаевка, Вознесенка, Никольское. Через лицензионный участок проходят </w:t>
      </w:r>
      <w:proofErr w:type="gramStart"/>
      <w:r>
        <w:rPr>
          <w:sz w:val="28"/>
          <w:szCs w:val="28"/>
        </w:rPr>
        <w:t>шоссейные</w:t>
      </w:r>
      <w:proofErr w:type="gramEnd"/>
      <w:r>
        <w:rPr>
          <w:sz w:val="28"/>
          <w:szCs w:val="28"/>
        </w:rPr>
        <w:t xml:space="preserve"> догори Сорочинск-Грачевка и Сорочинск-Подольск.</w:t>
      </w:r>
    </w:p>
    <w:p w:rsidR="002C003C" w:rsidRDefault="002C003C" w:rsidP="002C003C">
      <w:pPr>
        <w:ind w:firstLine="709"/>
        <w:jc w:val="both"/>
        <w:rPr>
          <w:sz w:val="28"/>
          <w:szCs w:val="28"/>
        </w:rPr>
      </w:pPr>
      <w:r>
        <w:rPr>
          <w:sz w:val="28"/>
          <w:szCs w:val="28"/>
        </w:rPr>
        <w:t>Рельеф рассматриваемой местности представляет собой всхолмленную равнину, расчлененную промоинами, оврагами и балками. С северо-востока на юго-запад территорию лицензионного участка пересекает река Малый Уран, принимающая в себя ряд мелких притоков (р. Табунок, Боровка, Толкаевка и др.)</w:t>
      </w:r>
    </w:p>
    <w:p w:rsidR="002C003C" w:rsidRDefault="002C003C" w:rsidP="002C003C">
      <w:pPr>
        <w:ind w:firstLine="709"/>
        <w:jc w:val="both"/>
        <w:rPr>
          <w:sz w:val="28"/>
          <w:szCs w:val="28"/>
        </w:rPr>
      </w:pPr>
      <w:r>
        <w:rPr>
          <w:sz w:val="28"/>
          <w:szCs w:val="28"/>
        </w:rPr>
        <w:t>Площадь нефтепромысла составляет 17264 га.</w:t>
      </w:r>
    </w:p>
    <w:p w:rsidR="002C003C" w:rsidRDefault="002C003C" w:rsidP="002C003C">
      <w:pPr>
        <w:ind w:firstLine="709"/>
        <w:jc w:val="both"/>
        <w:rPr>
          <w:sz w:val="28"/>
          <w:szCs w:val="28"/>
        </w:rPr>
      </w:pPr>
      <w:r>
        <w:rPr>
          <w:sz w:val="28"/>
          <w:szCs w:val="28"/>
        </w:rPr>
        <w:t xml:space="preserve">Лесистость участка равна 5,9%. 4,5%, из </w:t>
      </w:r>
      <w:proofErr w:type="gramStart"/>
      <w:r>
        <w:rPr>
          <w:sz w:val="28"/>
          <w:szCs w:val="28"/>
        </w:rPr>
        <w:t>которых</w:t>
      </w:r>
      <w:proofErr w:type="gramEnd"/>
      <w:r>
        <w:rPr>
          <w:sz w:val="28"/>
          <w:szCs w:val="28"/>
        </w:rPr>
        <w:t>, приходятся на долю естественной лесной растительности и 1,4 5 – на искусственные лесонасаждения.</w:t>
      </w:r>
    </w:p>
    <w:p w:rsidR="002C003C" w:rsidRDefault="002C003C" w:rsidP="002C003C">
      <w:pPr>
        <w:ind w:firstLine="709"/>
        <w:jc w:val="both"/>
        <w:rPr>
          <w:sz w:val="28"/>
          <w:szCs w:val="28"/>
        </w:rPr>
      </w:pPr>
      <w:r>
        <w:rPr>
          <w:sz w:val="28"/>
          <w:szCs w:val="28"/>
        </w:rPr>
        <w:t xml:space="preserve">На территории участка Сорочинско-Никольского месторождения расположен, утвержденный постановлением Правительства области от </w:t>
      </w:r>
      <w:r>
        <w:rPr>
          <w:sz w:val="28"/>
          <w:szCs w:val="28"/>
        </w:rPr>
        <w:lastRenderedPageBreak/>
        <w:t>25.02.2015 № 121-п, памятник природы – гора Меркедоновка (94 га, ландшафтный).</w:t>
      </w:r>
    </w:p>
    <w:p w:rsidR="002C003C" w:rsidRDefault="002C003C" w:rsidP="002C003C">
      <w:pPr>
        <w:ind w:firstLine="709"/>
        <w:jc w:val="both"/>
        <w:rPr>
          <w:sz w:val="28"/>
          <w:szCs w:val="28"/>
        </w:rPr>
      </w:pPr>
    </w:p>
    <w:p w:rsidR="002C003C" w:rsidRDefault="002C003C" w:rsidP="002C003C">
      <w:pPr>
        <w:ind w:firstLine="709"/>
        <w:jc w:val="both"/>
        <w:rPr>
          <w:sz w:val="28"/>
          <w:szCs w:val="28"/>
        </w:rPr>
      </w:pPr>
      <w:r>
        <w:rPr>
          <w:b/>
          <w:sz w:val="28"/>
          <w:szCs w:val="28"/>
        </w:rPr>
        <w:t>Ольховское и Западно-Ольховское месторождение.</w:t>
      </w:r>
      <w:r>
        <w:rPr>
          <w:sz w:val="28"/>
          <w:szCs w:val="28"/>
        </w:rPr>
        <w:t xml:space="preserve"> Месторождения расположены на территории Сорочинского городского округа в 6,5 км </w:t>
      </w:r>
      <w:proofErr w:type="gramStart"/>
      <w:r>
        <w:rPr>
          <w:sz w:val="28"/>
          <w:szCs w:val="28"/>
        </w:rPr>
        <w:t>к</w:t>
      </w:r>
      <w:proofErr w:type="gramEnd"/>
      <w:r>
        <w:rPr>
          <w:sz w:val="28"/>
          <w:szCs w:val="28"/>
        </w:rPr>
        <w:t xml:space="preserve"> </w:t>
      </w:r>
      <w:proofErr w:type="gramStart"/>
      <w:r>
        <w:rPr>
          <w:sz w:val="28"/>
          <w:szCs w:val="28"/>
        </w:rPr>
        <w:t>север</w:t>
      </w:r>
      <w:proofErr w:type="gramEnd"/>
      <w:r>
        <w:rPr>
          <w:sz w:val="28"/>
          <w:szCs w:val="28"/>
        </w:rPr>
        <w:t xml:space="preserve"> – северо-востоку от г. Сорочинск. С севера на юг месторождение пересекает асфальтированная автомобильная дорога Грачевка – Сорочинск. В 8,6 км юго-западнее месторождений проходит железная дорога Москва – Самара – Оренбург – Ташкент, параллельно ей – автомагистраль Самара – Оренбург. Ближайшая ж/д станция – ст. Сорочинск. Непосредственно на месторождении населенных пунктов нет. </w:t>
      </w:r>
      <w:proofErr w:type="gramStart"/>
      <w:r>
        <w:rPr>
          <w:sz w:val="28"/>
          <w:szCs w:val="28"/>
        </w:rPr>
        <w:t>Ближайшие населенные пункты расположены: пос. Каменка – 0,4 км юго-восточнее, с. Толкаевка – в 0,8 км севернее, с. Никольское – 0,2 км северо-западнее месторождения.</w:t>
      </w:r>
      <w:proofErr w:type="gramEnd"/>
      <w:r>
        <w:rPr>
          <w:sz w:val="28"/>
          <w:szCs w:val="28"/>
        </w:rPr>
        <w:t xml:space="preserve"> Гидрографическая сеть </w:t>
      </w:r>
      <w:r>
        <w:rPr>
          <w:bCs/>
          <w:sz w:val="28"/>
          <w:szCs w:val="28"/>
        </w:rPr>
        <w:t>городского округа</w:t>
      </w:r>
      <w:r>
        <w:rPr>
          <w:sz w:val="28"/>
          <w:szCs w:val="28"/>
        </w:rPr>
        <w:t xml:space="preserve"> месторождения принадлежит бассейну реки Самара и предоставлена верховьями рек Грачевка, Толкаевка, Уранчик, а также необходим отрезком нижнего течения р. Б. Уран. Непосредственно по территории Ольховского месторождения с северо-востока на юго-запад протекает река Уранчик.</w:t>
      </w:r>
    </w:p>
    <w:p w:rsidR="002C003C" w:rsidRDefault="002C003C" w:rsidP="002C003C">
      <w:pPr>
        <w:ind w:firstLine="709"/>
        <w:jc w:val="both"/>
        <w:rPr>
          <w:sz w:val="28"/>
          <w:szCs w:val="28"/>
        </w:rPr>
      </w:pPr>
      <w:r>
        <w:rPr>
          <w:sz w:val="28"/>
          <w:szCs w:val="28"/>
        </w:rPr>
        <w:t>Площадь нефтепромысла составляет 6225 га.</w:t>
      </w:r>
    </w:p>
    <w:p w:rsidR="002C003C" w:rsidRDefault="002C003C" w:rsidP="002C003C">
      <w:pPr>
        <w:ind w:firstLine="709"/>
        <w:jc w:val="both"/>
        <w:rPr>
          <w:sz w:val="28"/>
          <w:szCs w:val="28"/>
        </w:rPr>
      </w:pPr>
      <w:r>
        <w:rPr>
          <w:sz w:val="28"/>
          <w:szCs w:val="28"/>
        </w:rPr>
        <w:t>Особо охраняемые природные территории в пределах месторождения отсутствуют.</w:t>
      </w:r>
    </w:p>
    <w:p w:rsidR="002C003C" w:rsidRDefault="002C003C" w:rsidP="002C003C">
      <w:pPr>
        <w:ind w:firstLine="709"/>
        <w:jc w:val="both"/>
        <w:rPr>
          <w:sz w:val="28"/>
          <w:szCs w:val="28"/>
        </w:rPr>
      </w:pPr>
      <w:r>
        <w:rPr>
          <w:sz w:val="28"/>
          <w:szCs w:val="28"/>
        </w:rPr>
        <w:t>Ближайший памятник природы расположен в 5,2 км западнее Липникского купола – гора Шишка (утв., 5 га, геоморфологический).</w:t>
      </w:r>
    </w:p>
    <w:p w:rsidR="002C003C" w:rsidRDefault="002C003C" w:rsidP="002C003C">
      <w:pPr>
        <w:ind w:firstLine="709"/>
        <w:jc w:val="both"/>
        <w:rPr>
          <w:sz w:val="28"/>
          <w:szCs w:val="28"/>
        </w:rPr>
      </w:pPr>
    </w:p>
    <w:p w:rsidR="002C003C" w:rsidRDefault="002C003C" w:rsidP="002C003C">
      <w:pPr>
        <w:ind w:firstLine="709"/>
        <w:jc w:val="both"/>
        <w:rPr>
          <w:sz w:val="28"/>
          <w:szCs w:val="28"/>
        </w:rPr>
      </w:pPr>
      <w:r>
        <w:rPr>
          <w:b/>
          <w:sz w:val="28"/>
          <w:szCs w:val="28"/>
        </w:rPr>
        <w:t>Загорское местоположение.</w:t>
      </w:r>
      <w:r>
        <w:rPr>
          <w:sz w:val="28"/>
          <w:szCs w:val="28"/>
        </w:rPr>
        <w:t xml:space="preserve"> Местоположение расположено на территории Сорочинского городского округа и Новосергиевского района. В южной части месторождения пересекаются автомобильной дорогой, соединяющей </w:t>
      </w:r>
      <w:proofErr w:type="gramStart"/>
      <w:r>
        <w:rPr>
          <w:sz w:val="28"/>
          <w:szCs w:val="28"/>
        </w:rPr>
        <w:t>с</w:t>
      </w:r>
      <w:proofErr w:type="gramEnd"/>
      <w:r>
        <w:rPr>
          <w:sz w:val="28"/>
          <w:szCs w:val="28"/>
        </w:rPr>
        <w:t xml:space="preserve">. Старая Белогорка с автотрассой Самара – Оренбург. Ближайшей к месторождению ж/д станцией является ст. Новосергиевская, </w:t>
      </w:r>
      <w:proofErr w:type="gramStart"/>
      <w:r>
        <w:rPr>
          <w:sz w:val="28"/>
          <w:szCs w:val="28"/>
        </w:rPr>
        <w:t>находящаяся</w:t>
      </w:r>
      <w:proofErr w:type="gramEnd"/>
      <w:r>
        <w:rPr>
          <w:sz w:val="28"/>
          <w:szCs w:val="28"/>
        </w:rPr>
        <w:t xml:space="preserve"> в 16,2 км восточнее контура месторождения.</w:t>
      </w:r>
    </w:p>
    <w:p w:rsidR="002C003C" w:rsidRDefault="002C003C" w:rsidP="002C003C">
      <w:pPr>
        <w:ind w:firstLine="709"/>
        <w:jc w:val="both"/>
        <w:rPr>
          <w:sz w:val="28"/>
          <w:szCs w:val="28"/>
        </w:rPr>
      </w:pPr>
      <w:r>
        <w:rPr>
          <w:sz w:val="28"/>
          <w:szCs w:val="28"/>
        </w:rPr>
        <w:t>Непосредственно в пределах лицензионного участка населенных пунктов нет.</w:t>
      </w:r>
    </w:p>
    <w:p w:rsidR="002C003C" w:rsidRDefault="002C003C" w:rsidP="002C003C">
      <w:pPr>
        <w:ind w:firstLine="709"/>
        <w:jc w:val="both"/>
        <w:rPr>
          <w:sz w:val="28"/>
          <w:szCs w:val="28"/>
        </w:rPr>
      </w:pPr>
      <w:r>
        <w:rPr>
          <w:sz w:val="28"/>
          <w:szCs w:val="28"/>
        </w:rPr>
        <w:t>Гидрографическая сеть территории развита слабо и представлена верховьями рек Воробьевка, Волчевка, Кондузла и Иртек.</w:t>
      </w:r>
    </w:p>
    <w:p w:rsidR="002C003C" w:rsidRDefault="002C003C" w:rsidP="002C003C">
      <w:pPr>
        <w:ind w:firstLine="709"/>
        <w:jc w:val="both"/>
        <w:rPr>
          <w:sz w:val="28"/>
          <w:szCs w:val="28"/>
        </w:rPr>
      </w:pPr>
      <w:r>
        <w:rPr>
          <w:sz w:val="28"/>
          <w:szCs w:val="28"/>
        </w:rPr>
        <w:t>Площадь лицензионного участка составляет 5850 га.</w:t>
      </w:r>
    </w:p>
    <w:p w:rsidR="002C003C" w:rsidRDefault="002C003C" w:rsidP="002C003C">
      <w:pPr>
        <w:ind w:firstLine="709"/>
        <w:jc w:val="both"/>
        <w:rPr>
          <w:sz w:val="28"/>
          <w:szCs w:val="28"/>
        </w:rPr>
      </w:pPr>
      <w:r>
        <w:rPr>
          <w:sz w:val="28"/>
          <w:szCs w:val="28"/>
        </w:rPr>
        <w:t>В пределах контура месторождения находятся два памятника природы: Матвеевский овраг (2 га, геологический) и проектируемый – Урочище Студеное (250 га, ландшафтный).</w:t>
      </w:r>
    </w:p>
    <w:p w:rsidR="002C003C" w:rsidRDefault="002C003C" w:rsidP="002C003C">
      <w:pPr>
        <w:shd w:val="clear" w:color="auto" w:fill="FFFFFF"/>
        <w:autoSpaceDE w:val="0"/>
        <w:autoSpaceDN w:val="0"/>
        <w:adjustRightInd w:val="0"/>
        <w:ind w:firstLine="709"/>
        <w:jc w:val="both"/>
        <w:rPr>
          <w:sz w:val="28"/>
          <w:szCs w:val="28"/>
        </w:rPr>
      </w:pPr>
    </w:p>
    <w:p w:rsidR="002C003C" w:rsidRDefault="002C003C" w:rsidP="002C003C">
      <w:pPr>
        <w:ind w:firstLine="709"/>
        <w:jc w:val="both"/>
        <w:rPr>
          <w:b/>
          <w:sz w:val="28"/>
          <w:szCs w:val="28"/>
        </w:rPr>
      </w:pPr>
      <w:r>
        <w:rPr>
          <w:b/>
          <w:sz w:val="28"/>
          <w:szCs w:val="28"/>
        </w:rPr>
        <w:t xml:space="preserve">Лицензионный участок « Веселовский» ОРБ 01952 НП. </w:t>
      </w:r>
    </w:p>
    <w:p w:rsidR="002C003C" w:rsidRDefault="002C003C" w:rsidP="002C003C">
      <w:pPr>
        <w:ind w:firstLine="709"/>
        <w:jc w:val="both"/>
        <w:rPr>
          <w:b/>
          <w:sz w:val="28"/>
          <w:szCs w:val="28"/>
        </w:rPr>
      </w:pPr>
    </w:p>
    <w:p w:rsidR="002C003C" w:rsidRDefault="002C003C" w:rsidP="002C003C">
      <w:pPr>
        <w:ind w:firstLine="709"/>
        <w:jc w:val="both"/>
        <w:rPr>
          <w:sz w:val="28"/>
          <w:szCs w:val="28"/>
        </w:rPr>
      </w:pPr>
      <w:r>
        <w:rPr>
          <w:sz w:val="28"/>
          <w:szCs w:val="28"/>
        </w:rPr>
        <w:t>Целевое назначение: для геологического изучения, разведки и добычи полезных ископаемых, в том числе использования отходов добычи полезных ископаемых и связанных с ней перерабатывающих производств, размещения в пластах горных пород попутных вод и вод, использованных пользователями недр для собственных производственных и технологических нужд по разведке и добыче углеводородного сырья.</w:t>
      </w:r>
    </w:p>
    <w:p w:rsidR="002C003C" w:rsidRDefault="002C003C" w:rsidP="002C003C">
      <w:pPr>
        <w:ind w:firstLine="709"/>
        <w:jc w:val="both"/>
        <w:rPr>
          <w:sz w:val="28"/>
          <w:szCs w:val="28"/>
        </w:rPr>
      </w:pPr>
      <w:r>
        <w:rPr>
          <w:sz w:val="28"/>
          <w:szCs w:val="28"/>
        </w:rPr>
        <w:lastRenderedPageBreak/>
        <w:t xml:space="preserve"> Особо охраняемые природные территории в пределах участка отсутствуют. Площадь участка недр составляет 605,25 кв.км.</w:t>
      </w:r>
    </w:p>
    <w:p w:rsidR="002C003C" w:rsidRDefault="002C003C" w:rsidP="002C003C">
      <w:pPr>
        <w:ind w:firstLine="709"/>
        <w:jc w:val="both"/>
        <w:rPr>
          <w:sz w:val="28"/>
          <w:szCs w:val="28"/>
        </w:rPr>
      </w:pPr>
    </w:p>
    <w:p w:rsidR="002C003C" w:rsidRDefault="002C003C" w:rsidP="002C003C">
      <w:pPr>
        <w:ind w:firstLine="709"/>
        <w:jc w:val="both"/>
        <w:rPr>
          <w:sz w:val="28"/>
          <w:szCs w:val="28"/>
        </w:rPr>
      </w:pPr>
    </w:p>
    <w:p w:rsidR="002C003C" w:rsidRDefault="002C003C" w:rsidP="002C003C">
      <w:pPr>
        <w:ind w:firstLine="709"/>
        <w:jc w:val="both"/>
        <w:rPr>
          <w:b/>
          <w:sz w:val="28"/>
          <w:szCs w:val="28"/>
        </w:rPr>
      </w:pPr>
      <w:r>
        <w:rPr>
          <w:b/>
          <w:sz w:val="28"/>
          <w:szCs w:val="28"/>
        </w:rPr>
        <w:t>Лицензионный участок «Краснореченский» ОРБ 03383НП.</w:t>
      </w:r>
    </w:p>
    <w:p w:rsidR="002C003C" w:rsidRDefault="002C003C" w:rsidP="002C003C">
      <w:pPr>
        <w:ind w:firstLine="709"/>
        <w:jc w:val="both"/>
        <w:rPr>
          <w:sz w:val="28"/>
          <w:szCs w:val="28"/>
        </w:rPr>
      </w:pPr>
      <w:r>
        <w:rPr>
          <w:sz w:val="28"/>
          <w:szCs w:val="28"/>
        </w:rPr>
        <w:t>Целевое назначение</w:t>
      </w:r>
      <w:proofErr w:type="gramStart"/>
      <w:r>
        <w:rPr>
          <w:sz w:val="28"/>
          <w:szCs w:val="28"/>
        </w:rPr>
        <w:t> :</w:t>
      </w:r>
      <w:proofErr w:type="gramEnd"/>
      <w:r>
        <w:rPr>
          <w:sz w:val="28"/>
          <w:szCs w:val="28"/>
        </w:rPr>
        <w:t xml:space="preserve"> для геологического изучения недр, включающего поиски и оценку месторождений полезных ископаемых. Площадь в границах муниципального образования Сорочинский ГО – 26600 Га.</w:t>
      </w:r>
    </w:p>
    <w:p w:rsidR="002C003C" w:rsidRDefault="002C003C" w:rsidP="002C003C">
      <w:pPr>
        <w:ind w:firstLine="709"/>
        <w:jc w:val="both"/>
        <w:rPr>
          <w:sz w:val="28"/>
          <w:szCs w:val="28"/>
        </w:rPr>
      </w:pPr>
      <w:r>
        <w:rPr>
          <w:sz w:val="28"/>
          <w:szCs w:val="28"/>
        </w:rPr>
        <w:t>Памятник природы в пределах лицензионного участка: "Надеждинский сосновый бор".</w:t>
      </w:r>
    </w:p>
    <w:p w:rsidR="002C003C" w:rsidRDefault="002C003C" w:rsidP="002C003C">
      <w:pPr>
        <w:ind w:firstLine="709"/>
        <w:jc w:val="both"/>
        <w:rPr>
          <w:sz w:val="28"/>
          <w:szCs w:val="28"/>
        </w:rPr>
      </w:pPr>
      <w:r>
        <w:rPr>
          <w:sz w:val="28"/>
          <w:szCs w:val="28"/>
        </w:rPr>
        <w:t>Памятники археологии в пределах лицензионного участка: номер по карте функциональных зон 17- Курганный могильник, номер по карте функциональных зон 18- Курганный могильник, номер по карте функциональных зон 19- Одиночный курган</w:t>
      </w:r>
      <w:proofErr w:type="gramStart"/>
      <w:r>
        <w:rPr>
          <w:sz w:val="28"/>
          <w:szCs w:val="28"/>
        </w:rPr>
        <w:t>.</w:t>
      </w:r>
      <w:proofErr w:type="gramEnd"/>
      <w:r>
        <w:rPr>
          <w:sz w:val="28"/>
          <w:szCs w:val="28"/>
        </w:rPr>
        <w:t xml:space="preserve"> (</w:t>
      </w:r>
      <w:proofErr w:type="gramStart"/>
      <w:r>
        <w:rPr>
          <w:sz w:val="28"/>
          <w:szCs w:val="28"/>
        </w:rPr>
        <w:t>м</w:t>
      </w:r>
      <w:proofErr w:type="gramEnd"/>
      <w:r>
        <w:rPr>
          <w:sz w:val="28"/>
          <w:szCs w:val="28"/>
        </w:rPr>
        <w:t>естоположение определено картометрическим способом).</w:t>
      </w:r>
    </w:p>
    <w:p w:rsidR="002C003C" w:rsidRDefault="002C003C" w:rsidP="002C003C">
      <w:pPr>
        <w:ind w:firstLine="709"/>
        <w:jc w:val="both"/>
        <w:rPr>
          <w:sz w:val="28"/>
          <w:szCs w:val="28"/>
        </w:rPr>
      </w:pPr>
    </w:p>
    <w:p w:rsidR="002C003C" w:rsidRDefault="002C003C" w:rsidP="002C003C">
      <w:pPr>
        <w:ind w:firstLine="709"/>
        <w:rPr>
          <w:sz w:val="28"/>
          <w:szCs w:val="28"/>
        </w:rPr>
      </w:pPr>
    </w:p>
    <w:p w:rsidR="002C003C" w:rsidRDefault="002C003C" w:rsidP="002C003C">
      <w:pPr>
        <w:pStyle w:val="2"/>
        <w:spacing w:before="0" w:after="0"/>
        <w:ind w:firstLine="709"/>
        <w:jc w:val="both"/>
        <w:rPr>
          <w:rFonts w:ascii="Times New Roman" w:hAnsi="Times New Roman"/>
          <w:i w:val="0"/>
        </w:rPr>
      </w:pPr>
      <w:bookmarkStart w:id="29" w:name="_Toc438044994"/>
      <w:r>
        <w:rPr>
          <w:rFonts w:ascii="Times New Roman" w:hAnsi="Times New Roman"/>
          <w:i w:val="0"/>
        </w:rPr>
        <w:t xml:space="preserve"> </w:t>
      </w:r>
      <w:bookmarkStart w:id="30" w:name="_Toc139978809"/>
      <w:r>
        <w:rPr>
          <w:rFonts w:ascii="Times New Roman" w:hAnsi="Times New Roman"/>
          <w:i w:val="0"/>
        </w:rPr>
        <w:t>Зоны с особыми условиями использования территории</w:t>
      </w:r>
      <w:bookmarkEnd w:id="29"/>
      <w:bookmarkEnd w:id="30"/>
    </w:p>
    <w:p w:rsidR="002C003C" w:rsidRDefault="002C003C" w:rsidP="002C003C">
      <w:pPr>
        <w:ind w:firstLine="709"/>
        <w:jc w:val="both"/>
        <w:rPr>
          <w:sz w:val="28"/>
          <w:szCs w:val="28"/>
        </w:rPr>
      </w:pPr>
    </w:p>
    <w:p w:rsidR="002C003C" w:rsidRDefault="002C003C" w:rsidP="002C003C">
      <w:pPr>
        <w:ind w:firstLine="709"/>
        <w:jc w:val="both"/>
        <w:rPr>
          <w:sz w:val="28"/>
          <w:szCs w:val="28"/>
        </w:rPr>
      </w:pPr>
      <w:r>
        <w:rPr>
          <w:sz w:val="28"/>
          <w:szCs w:val="28"/>
        </w:rPr>
        <w:t>В составе материалов по обоснованию проекта генерального плана выделены следующие зоны с особыми условиями использования территорий, т.е. территории, в границах которых устанавливаются ограничения на осуществление градостроительной деятельности:</w:t>
      </w:r>
    </w:p>
    <w:p w:rsidR="002C003C" w:rsidRDefault="002C003C" w:rsidP="002C003C">
      <w:pPr>
        <w:pStyle w:val="ae"/>
        <w:ind w:left="0" w:firstLine="720"/>
        <w:jc w:val="both"/>
        <w:rPr>
          <w:sz w:val="28"/>
          <w:szCs w:val="28"/>
        </w:rPr>
      </w:pPr>
      <w:r>
        <w:rPr>
          <w:sz w:val="28"/>
          <w:szCs w:val="28"/>
        </w:rPr>
        <w:t>- территории зон санитарной охранной зоны магистральных водопроводов и водозаборных сооружений;</w:t>
      </w:r>
    </w:p>
    <w:p w:rsidR="002C003C" w:rsidRDefault="002C003C" w:rsidP="002C003C">
      <w:pPr>
        <w:pStyle w:val="ae"/>
        <w:ind w:left="0" w:firstLine="720"/>
        <w:jc w:val="both"/>
        <w:rPr>
          <w:sz w:val="28"/>
          <w:szCs w:val="28"/>
        </w:rPr>
      </w:pPr>
      <w:r>
        <w:rPr>
          <w:sz w:val="28"/>
          <w:szCs w:val="28"/>
        </w:rPr>
        <w:t>- территории водоохранных зон;</w:t>
      </w:r>
    </w:p>
    <w:p w:rsidR="002C003C" w:rsidRDefault="002C003C" w:rsidP="002C003C">
      <w:pPr>
        <w:pStyle w:val="ae"/>
        <w:ind w:left="0" w:firstLine="720"/>
        <w:jc w:val="both"/>
        <w:rPr>
          <w:sz w:val="28"/>
          <w:szCs w:val="28"/>
        </w:rPr>
      </w:pPr>
      <w:r>
        <w:rPr>
          <w:sz w:val="28"/>
          <w:szCs w:val="28"/>
        </w:rPr>
        <w:t>- территории санитарно-защитных зон производственных и коммунальных объектов;</w:t>
      </w:r>
    </w:p>
    <w:p w:rsidR="002C003C" w:rsidRDefault="002C003C" w:rsidP="002C003C">
      <w:pPr>
        <w:pStyle w:val="ae"/>
        <w:ind w:left="0" w:firstLine="720"/>
        <w:jc w:val="both"/>
        <w:rPr>
          <w:sz w:val="28"/>
          <w:szCs w:val="28"/>
        </w:rPr>
      </w:pPr>
      <w:r>
        <w:rPr>
          <w:sz w:val="28"/>
          <w:szCs w:val="28"/>
        </w:rPr>
        <w:t>- территории зон охраны воздушных линий электропередач;</w:t>
      </w:r>
    </w:p>
    <w:p w:rsidR="002C003C" w:rsidRDefault="002C003C" w:rsidP="002C003C">
      <w:pPr>
        <w:pStyle w:val="ae"/>
        <w:ind w:left="0" w:firstLine="720"/>
        <w:jc w:val="both"/>
        <w:rPr>
          <w:sz w:val="28"/>
          <w:szCs w:val="28"/>
        </w:rPr>
      </w:pPr>
      <w:r>
        <w:rPr>
          <w:sz w:val="28"/>
          <w:szCs w:val="28"/>
        </w:rPr>
        <w:t>- территории зон охраны магистральных газопроводов.</w:t>
      </w:r>
    </w:p>
    <w:p w:rsidR="002C003C" w:rsidRDefault="002C003C" w:rsidP="002C003C">
      <w:pPr>
        <w:ind w:firstLine="720"/>
        <w:jc w:val="both"/>
        <w:rPr>
          <w:sz w:val="28"/>
          <w:szCs w:val="28"/>
        </w:rPr>
      </w:pPr>
      <w:r>
        <w:rPr>
          <w:sz w:val="28"/>
          <w:szCs w:val="28"/>
        </w:rPr>
        <w:t xml:space="preserve">Границы указанных территорий и зон нанесены на карты в соответствии с законодательством Российской Федерации, Оренбургской области и местными нормативными актами. </w:t>
      </w:r>
    </w:p>
    <w:p w:rsidR="002C003C" w:rsidRDefault="002C003C" w:rsidP="002C003C">
      <w:pPr>
        <w:ind w:firstLine="720"/>
        <w:jc w:val="both"/>
      </w:pPr>
      <w:r>
        <w:t xml:space="preserve"> </w:t>
      </w:r>
    </w:p>
    <w:p w:rsidR="002C003C" w:rsidRDefault="002C003C" w:rsidP="002C003C">
      <w:pPr>
        <w:ind w:firstLine="720"/>
        <w:jc w:val="both"/>
        <w:rPr>
          <w:b/>
          <w:sz w:val="28"/>
          <w:szCs w:val="28"/>
        </w:rPr>
      </w:pPr>
      <w:r>
        <w:rPr>
          <w:b/>
          <w:sz w:val="28"/>
          <w:szCs w:val="28"/>
        </w:rPr>
        <w:t>Санитарно-защитные, охранные зоны  предприятий, сооружений и иных объектов</w:t>
      </w:r>
    </w:p>
    <w:p w:rsidR="002C003C" w:rsidRDefault="002C003C" w:rsidP="002C003C">
      <w:pPr>
        <w:ind w:firstLine="720"/>
        <w:jc w:val="both"/>
        <w:rPr>
          <w:b/>
          <w:i/>
          <w:sz w:val="28"/>
          <w:szCs w:val="28"/>
          <w:u w:val="single"/>
        </w:rPr>
      </w:pPr>
    </w:p>
    <w:p w:rsidR="002C003C" w:rsidRDefault="002C003C" w:rsidP="002C003C">
      <w:pPr>
        <w:ind w:firstLine="720"/>
        <w:jc w:val="both"/>
        <w:rPr>
          <w:rFonts w:eastAsia="MS Mincho"/>
          <w:sz w:val="28"/>
          <w:szCs w:val="28"/>
        </w:rPr>
      </w:pPr>
      <w:r>
        <w:rPr>
          <w:sz w:val="28"/>
          <w:szCs w:val="28"/>
        </w:rPr>
        <w:t xml:space="preserve">К зонам с особыми условиями использования территории относятся санитарно-защитные зоны предприятий, оказывающих негативное влияние на окружающую среду. Санитарно-защитная зоны объектов, выявленных на территории городского округа, установлены в соответствии с </w:t>
      </w:r>
      <w:r>
        <w:rPr>
          <w:rFonts w:eastAsia="MS Mincho"/>
          <w:sz w:val="28"/>
          <w:szCs w:val="28"/>
        </w:rPr>
        <w:t xml:space="preserve">СанПиН </w:t>
      </w:r>
      <w:r>
        <w:rPr>
          <w:rFonts w:eastAsia="MS Mincho"/>
          <w:sz w:val="28"/>
          <w:szCs w:val="28"/>
        </w:rPr>
        <w:lastRenderedPageBreak/>
        <w:t xml:space="preserve">2.2.1/2.1.1.1200-03 «Санитарно-защитные зоны и санитарная классификация предприятий, сооружений и иных объектов».   </w:t>
      </w:r>
    </w:p>
    <w:p w:rsidR="002C003C" w:rsidRDefault="002C003C" w:rsidP="002C003C">
      <w:pPr>
        <w:ind w:firstLine="720"/>
        <w:jc w:val="both"/>
        <w:rPr>
          <w:rFonts w:eastAsia="Times New Roman"/>
          <w:sz w:val="28"/>
          <w:szCs w:val="28"/>
        </w:rPr>
      </w:pPr>
      <w:r>
        <w:rPr>
          <w:sz w:val="28"/>
          <w:szCs w:val="28"/>
        </w:rP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 в соответствии с СанПиН 2.2.1/2.1.1.1200-03 «Санитарно-защитные зоны и санитарная классификация предприятий, сооружений и иных объектов».</w:t>
      </w:r>
    </w:p>
    <w:p w:rsidR="002C003C" w:rsidRDefault="002C003C" w:rsidP="002C003C">
      <w:pPr>
        <w:ind w:firstLine="720"/>
        <w:jc w:val="both"/>
        <w:rPr>
          <w:sz w:val="28"/>
          <w:szCs w:val="28"/>
        </w:rPr>
      </w:pPr>
      <w:r>
        <w:rPr>
          <w:sz w:val="28"/>
          <w:szCs w:val="28"/>
        </w:rPr>
        <w:t>В соответствии с п.2.1 СанПиН 2.2.1/2.1.1.1200-03* для объектов, являющихся источниками воздействия на среду обитания, разрабатывается проект обоснования размера санитарно-защитной зоны. Ориентировочный размер санитарно-защитной зоны по классификации должен быть обоснован проектом санитарно-защитной зоны с расчетами ожидаемого загрязнения атмосферного воздуха (с учетом фона) и уровней физического воздействия на атмосферный воздух и подтвержден результатами натурных исследований и измерений.</w:t>
      </w:r>
    </w:p>
    <w:p w:rsidR="002C003C" w:rsidRDefault="002C003C" w:rsidP="002C003C">
      <w:pPr>
        <w:ind w:firstLine="720"/>
        <w:jc w:val="both"/>
        <w:rPr>
          <w:rFonts w:eastAsia="MS Mincho"/>
          <w:sz w:val="28"/>
          <w:szCs w:val="28"/>
        </w:rPr>
      </w:pPr>
      <w:r>
        <w:rPr>
          <w:rFonts w:eastAsia="MS Mincho"/>
          <w:sz w:val="28"/>
          <w:szCs w:val="28"/>
        </w:rPr>
        <w:t>В этих проектах предусматриваются конкретные мероприятия, учитывающие специфику предприятия и защиту от его вредных воздействий.</w:t>
      </w:r>
    </w:p>
    <w:p w:rsidR="002C003C" w:rsidRDefault="002C003C" w:rsidP="002C003C">
      <w:pPr>
        <w:ind w:firstLine="720"/>
        <w:jc w:val="both"/>
        <w:rPr>
          <w:rFonts w:eastAsia="Times New Roman"/>
          <w:sz w:val="28"/>
          <w:szCs w:val="28"/>
        </w:rPr>
      </w:pPr>
      <w:r>
        <w:rPr>
          <w:sz w:val="28"/>
          <w:szCs w:val="28"/>
        </w:rPr>
        <w:t>На территории городского округа расположены следующие объекты и сооружения, для которых предусматривается организация санитарно-защитных зон и санитарных разрывов:</w:t>
      </w:r>
    </w:p>
    <w:p w:rsidR="002C003C" w:rsidRDefault="002C003C" w:rsidP="002C003C">
      <w:pPr>
        <w:ind w:firstLine="720"/>
        <w:jc w:val="both"/>
        <w:rPr>
          <w:sz w:val="28"/>
          <w:szCs w:val="28"/>
        </w:rPr>
      </w:pPr>
      <w:r>
        <w:rPr>
          <w:sz w:val="28"/>
          <w:szCs w:val="28"/>
        </w:rPr>
        <w:t>Автомобильные дороги III, II технической категории, как правило, следует проектировать в обход поселений в соответствии с СНиП 2.05.02-85* «Автомобильные дороги». Расстояния от бровки земляного полотна указанных дорог до застройки необходимо принимать в соответствии с СНиП 2.05.02-85 и СНиП 2.07.01-89* «Градостроительство. Планировка и застройка городских и сельских поселений»: до жилой застройки 100 м, до садоводческих товариществ 50 м.</w:t>
      </w:r>
    </w:p>
    <w:p w:rsidR="002C003C" w:rsidRDefault="002C003C" w:rsidP="002C003C">
      <w:pPr>
        <w:ind w:firstLine="720"/>
        <w:jc w:val="both"/>
        <w:rPr>
          <w:sz w:val="28"/>
          <w:szCs w:val="28"/>
        </w:rPr>
      </w:pPr>
      <w:r>
        <w:rPr>
          <w:sz w:val="28"/>
          <w:szCs w:val="28"/>
        </w:rPr>
        <w:t>Рекомендуемые минимальные расстояния от магистральных газопроводов высокого давления установлены в размере 200 и 300 м в соответствии с СанПиН 2.2.1/2.1.1.1200-03 «Санитарно-защитные зоны и санитарная классификация предприятий, сооружений и иных объектов».</w:t>
      </w:r>
    </w:p>
    <w:p w:rsidR="002C003C" w:rsidRDefault="002C003C" w:rsidP="002C003C">
      <w:pPr>
        <w:ind w:firstLine="720"/>
        <w:jc w:val="both"/>
        <w:rPr>
          <w:sz w:val="28"/>
          <w:szCs w:val="28"/>
        </w:rPr>
      </w:pPr>
      <w:r>
        <w:rPr>
          <w:sz w:val="28"/>
          <w:szCs w:val="28"/>
        </w:rPr>
        <w:t>Санитарно-защитная зона газораспределительных станций устанавливается в размере 300 м в соответствии с СанПиН 2.2.1/2.1.1.1200-03 «Санитарно-защитные зоны и санитарная классификация предприятий, сооружений и иных объектов».</w:t>
      </w:r>
    </w:p>
    <w:p w:rsidR="002C003C" w:rsidRDefault="002C003C" w:rsidP="002C003C">
      <w:pPr>
        <w:ind w:firstLine="720"/>
        <w:jc w:val="both"/>
        <w:rPr>
          <w:sz w:val="28"/>
          <w:szCs w:val="28"/>
        </w:rPr>
      </w:pPr>
      <w:r>
        <w:rPr>
          <w:sz w:val="28"/>
          <w:szCs w:val="28"/>
        </w:rPr>
        <w:t>Санитарный разрыв вдоль трасс воздушных линий электропередачи устанавливается в соответствии с СанПиН 2.2.1/2.1.1.1200-03 «Санитарно-защитные зоны и санитарная классификация предприятий, сооружений и иных объектов» и составляют 30 м для воздушных линий напряжением 500 кВ.</w:t>
      </w:r>
    </w:p>
    <w:p w:rsidR="002C003C" w:rsidRDefault="002C003C" w:rsidP="002C003C">
      <w:pPr>
        <w:ind w:firstLine="709"/>
        <w:jc w:val="both"/>
        <w:rPr>
          <w:sz w:val="28"/>
          <w:szCs w:val="28"/>
          <w:highlight w:val="yellow"/>
        </w:rPr>
      </w:pPr>
    </w:p>
    <w:p w:rsidR="002C003C" w:rsidRDefault="002C003C" w:rsidP="002C003C">
      <w:pPr>
        <w:ind w:firstLine="720"/>
        <w:jc w:val="both"/>
        <w:rPr>
          <w:sz w:val="28"/>
          <w:szCs w:val="28"/>
          <w:highlight w:val="yellow"/>
        </w:rPr>
      </w:pPr>
    </w:p>
    <w:p w:rsidR="002C003C" w:rsidRDefault="002C003C" w:rsidP="002C003C">
      <w:pPr>
        <w:ind w:firstLine="720"/>
        <w:jc w:val="both"/>
        <w:rPr>
          <w:b/>
          <w:sz w:val="28"/>
          <w:szCs w:val="28"/>
        </w:rPr>
      </w:pPr>
      <w:r>
        <w:rPr>
          <w:b/>
          <w:sz w:val="28"/>
          <w:szCs w:val="28"/>
        </w:rPr>
        <w:t>Водоохранные зоны водных объектов</w:t>
      </w:r>
    </w:p>
    <w:p w:rsidR="002C003C" w:rsidRDefault="002C003C" w:rsidP="002C003C">
      <w:pPr>
        <w:pStyle w:val="S"/>
        <w:ind w:firstLine="720"/>
        <w:rPr>
          <w:b/>
          <w:sz w:val="28"/>
          <w:szCs w:val="28"/>
        </w:rPr>
      </w:pPr>
    </w:p>
    <w:p w:rsidR="002C003C" w:rsidRDefault="002C003C" w:rsidP="002C003C">
      <w:pPr>
        <w:pStyle w:val="S"/>
        <w:ind w:firstLine="720"/>
      </w:pPr>
      <w:r>
        <w:rPr>
          <w:b/>
        </w:rPr>
        <w:t xml:space="preserve">В соответствии с Водным кодексом РФ определяются размеры водоохранных зон для всех водных объектов городского округа. </w:t>
      </w:r>
      <w:proofErr w:type="gramStart"/>
      <w:r>
        <w:rPr>
          <w:b/>
        </w:rPr>
        <w:t xml:space="preserve">Водоохранными зонами являются территории, которые примыкают к береговой линии </w:t>
      </w:r>
      <w:r>
        <w:rPr>
          <w:b/>
          <w:shd w:val="clear" w:color="auto" w:fill="FFFFFF"/>
        </w:rPr>
        <w:t xml:space="preserve">(границам водного объекта) морей, </w:t>
      </w:r>
      <w:r>
        <w:rPr>
          <w:b/>
          <w:shd w:val="clear" w:color="auto" w:fill="FFFFFF"/>
        </w:rPr>
        <w:lastRenderedPageBreak/>
        <w:t>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2C003C" w:rsidRDefault="002C003C" w:rsidP="002C003C">
      <w:pPr>
        <w:pStyle w:val="S"/>
        <w:ind w:firstLine="720"/>
        <w:rPr>
          <w:b/>
        </w:rPr>
      </w:pPr>
      <w:r>
        <w:rPr>
          <w:b/>
        </w:rPr>
        <w:t>Водоохранные зоны рек включают поймы, надпойменные террасы, бровки и крутые склоны коренных берегов, а также овраги и балки, непосредственно впадающие в речную долину или озерную котловину.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2C003C" w:rsidRDefault="002C003C" w:rsidP="002C003C">
      <w:pPr>
        <w:pStyle w:val="S"/>
        <w:ind w:firstLine="720"/>
        <w:rPr>
          <w:b/>
          <w:shd w:val="clear" w:color="auto" w:fill="FFFFFF"/>
        </w:rPr>
      </w:pPr>
      <w:r>
        <w:rPr>
          <w:b/>
          <w:shd w:val="clear" w:color="auto" w:fill="FFFFFF"/>
        </w:rPr>
        <w:t>В границах водоохранных зон устанавливаются прибрежные защитные полосы, на территориях которых вводятся дополнительные </w:t>
      </w:r>
      <w:hyperlink r:id="rId21" w:anchor="dst100595" w:history="1">
        <w:r>
          <w:rPr>
            <w:rStyle w:val="a4"/>
            <w:b/>
            <w:shd w:val="clear" w:color="auto" w:fill="FFFFFF"/>
          </w:rPr>
          <w:t>ограничения</w:t>
        </w:r>
      </w:hyperlink>
      <w:r>
        <w:rPr>
          <w:b/>
          <w:shd w:val="clear" w:color="auto" w:fill="FFFFFF"/>
        </w:rPr>
        <w:t> хозяйственной и иной деятельности.</w:t>
      </w:r>
    </w:p>
    <w:p w:rsidR="002C003C" w:rsidRDefault="002C003C" w:rsidP="002C003C">
      <w:pPr>
        <w:pStyle w:val="S"/>
        <w:ind w:firstLine="720"/>
        <w:rPr>
          <w:b/>
          <w:color w:val="auto"/>
        </w:rPr>
      </w:pPr>
      <w:r>
        <w:rPr>
          <w:b/>
        </w:rPr>
        <w:t>Ширина водоохранной зоны рек или ручьев устанавливается от их истока для рек или ручьев протяженностью:</w:t>
      </w:r>
    </w:p>
    <w:p w:rsidR="002C003C" w:rsidRDefault="002C003C" w:rsidP="002C003C">
      <w:pPr>
        <w:pStyle w:val="S"/>
        <w:ind w:firstLine="720"/>
        <w:rPr>
          <w:b/>
        </w:rPr>
      </w:pPr>
      <w:r>
        <w:rPr>
          <w:b/>
        </w:rPr>
        <w:t>1) до десяти километров - в размере пятидесяти метров;</w:t>
      </w:r>
    </w:p>
    <w:p w:rsidR="002C003C" w:rsidRDefault="002C003C" w:rsidP="002C003C">
      <w:pPr>
        <w:pStyle w:val="S"/>
        <w:ind w:firstLine="720"/>
        <w:rPr>
          <w:b/>
        </w:rPr>
      </w:pPr>
      <w:r>
        <w:rPr>
          <w:b/>
        </w:rPr>
        <w:t>2) от десяти до пятидесяти километров - в размере ста метров;</w:t>
      </w:r>
    </w:p>
    <w:p w:rsidR="002C003C" w:rsidRDefault="002C003C" w:rsidP="002C003C">
      <w:pPr>
        <w:pStyle w:val="S"/>
        <w:ind w:firstLine="720"/>
        <w:rPr>
          <w:b/>
        </w:rPr>
      </w:pPr>
      <w:r>
        <w:rPr>
          <w:b/>
        </w:rPr>
        <w:t>3) от пятидесяти километров и более - в размере двухсот метров.</w:t>
      </w:r>
    </w:p>
    <w:p w:rsidR="002C003C" w:rsidRDefault="002C003C" w:rsidP="002C003C">
      <w:pPr>
        <w:pStyle w:val="S"/>
        <w:ind w:firstLine="720"/>
        <w:rPr>
          <w:b/>
        </w:rPr>
      </w:pPr>
      <w:r>
        <w:rPr>
          <w:b/>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2C003C" w:rsidRDefault="002C003C" w:rsidP="002C003C">
      <w:pPr>
        <w:pStyle w:val="S"/>
        <w:ind w:firstLine="720"/>
        <w:rPr>
          <w:b/>
        </w:rPr>
      </w:pPr>
    </w:p>
    <w:p w:rsidR="002C003C" w:rsidRDefault="002C003C" w:rsidP="00833C6D">
      <w:pPr>
        <w:numPr>
          <w:ilvl w:val="0"/>
          <w:numId w:val="12"/>
        </w:numPr>
        <w:suppressAutoHyphens w:val="0"/>
        <w:ind w:left="644"/>
        <w:jc w:val="both"/>
        <w:rPr>
          <w:rFonts w:cs="Times New Roman"/>
          <w:i/>
          <w:sz w:val="28"/>
          <w:szCs w:val="28"/>
        </w:rPr>
      </w:pPr>
      <w:r>
        <w:rPr>
          <w:bCs/>
          <w:i/>
          <w:sz w:val="28"/>
          <w:szCs w:val="28"/>
        </w:rPr>
        <w:t>Водоохранные зоны рек, расположенных на территории Сорочинского городского округа</w:t>
      </w:r>
      <w:r>
        <w:rPr>
          <w:i/>
          <w:sz w:val="28"/>
          <w:szCs w:val="28"/>
        </w:rPr>
        <w:t xml:space="preserve"> </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3011"/>
        <w:gridCol w:w="1914"/>
        <w:gridCol w:w="1914"/>
        <w:gridCol w:w="1842"/>
      </w:tblGrid>
      <w:tr w:rsidR="002C003C" w:rsidTr="002C003C">
        <w:tc>
          <w:tcPr>
            <w:tcW w:w="817"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pStyle w:val="S"/>
              <w:jc w:val="center"/>
              <w:rPr>
                <w:sz w:val="22"/>
                <w:szCs w:val="22"/>
              </w:rPr>
            </w:pPr>
            <w:r>
              <w:rPr>
                <w:b/>
                <w:sz w:val="22"/>
                <w:szCs w:val="22"/>
              </w:rPr>
              <w:t xml:space="preserve">№ </w:t>
            </w:r>
            <w:proofErr w:type="gramStart"/>
            <w:r>
              <w:rPr>
                <w:b/>
                <w:sz w:val="22"/>
                <w:szCs w:val="22"/>
              </w:rPr>
              <w:t>п</w:t>
            </w:r>
            <w:proofErr w:type="gramEnd"/>
            <w:r>
              <w:rPr>
                <w:b/>
                <w:sz w:val="22"/>
                <w:szCs w:val="22"/>
              </w:rPr>
              <w:t>/п</w:t>
            </w:r>
          </w:p>
        </w:tc>
        <w:tc>
          <w:tcPr>
            <w:tcW w:w="3011"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pStyle w:val="S"/>
              <w:jc w:val="center"/>
              <w:rPr>
                <w:sz w:val="22"/>
                <w:szCs w:val="22"/>
              </w:rPr>
            </w:pPr>
            <w:r>
              <w:rPr>
                <w:b/>
                <w:sz w:val="22"/>
                <w:szCs w:val="22"/>
              </w:rPr>
              <w:t>Река</w:t>
            </w:r>
          </w:p>
        </w:tc>
        <w:tc>
          <w:tcPr>
            <w:tcW w:w="1914"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pStyle w:val="S"/>
              <w:jc w:val="center"/>
              <w:rPr>
                <w:sz w:val="22"/>
                <w:szCs w:val="22"/>
              </w:rPr>
            </w:pPr>
            <w:r>
              <w:rPr>
                <w:b/>
                <w:sz w:val="22"/>
                <w:szCs w:val="22"/>
              </w:rPr>
              <w:t xml:space="preserve">Длина водотока, </w:t>
            </w:r>
            <w:proofErr w:type="gramStart"/>
            <w:r>
              <w:rPr>
                <w:b/>
                <w:sz w:val="22"/>
                <w:szCs w:val="22"/>
              </w:rPr>
              <w:t>км</w:t>
            </w:r>
            <w:proofErr w:type="gramEnd"/>
          </w:p>
        </w:tc>
        <w:tc>
          <w:tcPr>
            <w:tcW w:w="1914"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pStyle w:val="S"/>
              <w:jc w:val="center"/>
              <w:rPr>
                <w:sz w:val="22"/>
                <w:szCs w:val="22"/>
              </w:rPr>
            </w:pPr>
            <w:r>
              <w:rPr>
                <w:b/>
                <w:sz w:val="22"/>
                <w:szCs w:val="22"/>
              </w:rPr>
              <w:t>Впадает в реку</w:t>
            </w:r>
          </w:p>
        </w:tc>
        <w:tc>
          <w:tcPr>
            <w:tcW w:w="1842"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pStyle w:val="S"/>
              <w:jc w:val="center"/>
              <w:rPr>
                <w:sz w:val="22"/>
                <w:szCs w:val="22"/>
              </w:rPr>
            </w:pPr>
            <w:r>
              <w:rPr>
                <w:b/>
                <w:sz w:val="22"/>
                <w:szCs w:val="22"/>
              </w:rPr>
              <w:t xml:space="preserve">Ширина водоохранной зоны, </w:t>
            </w:r>
            <w:proofErr w:type="gramStart"/>
            <w:r>
              <w:rPr>
                <w:b/>
                <w:sz w:val="22"/>
                <w:szCs w:val="22"/>
              </w:rPr>
              <w:t>м</w:t>
            </w:r>
            <w:proofErr w:type="gramEnd"/>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594</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Волга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200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Мал</w:t>
            </w:r>
            <w:proofErr w:type="gramStart"/>
            <w:r>
              <w:rPr>
                <w:b/>
                <w:sz w:val="22"/>
                <w:szCs w:val="22"/>
              </w:rPr>
              <w:t>.У</w:t>
            </w:r>
            <w:proofErr w:type="gramEnd"/>
            <w:r>
              <w:rPr>
                <w:b/>
                <w:sz w:val="22"/>
                <w:szCs w:val="22"/>
              </w:rPr>
              <w:t>ран</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197</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200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Боровка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34</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Мал</w:t>
            </w:r>
            <w:proofErr w:type="gramStart"/>
            <w:r>
              <w:rPr>
                <w:b/>
                <w:sz w:val="22"/>
                <w:szCs w:val="22"/>
              </w:rPr>
              <w:t>.У</w:t>
            </w:r>
            <w:proofErr w:type="gramEnd"/>
            <w:r>
              <w:rPr>
                <w:b/>
                <w:sz w:val="22"/>
                <w:szCs w:val="22"/>
              </w:rPr>
              <w:t>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Пьянково</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Мал</w:t>
            </w:r>
            <w:proofErr w:type="gramStart"/>
            <w:r>
              <w:rPr>
                <w:b/>
                <w:sz w:val="22"/>
                <w:szCs w:val="22"/>
              </w:rPr>
              <w:t>.У</w:t>
            </w:r>
            <w:proofErr w:type="gramEnd"/>
            <w:r>
              <w:rPr>
                <w:b/>
                <w:sz w:val="22"/>
                <w:szCs w:val="22"/>
              </w:rPr>
              <w:t>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Чесноковка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14</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Боровка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Сухоречка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11</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Чесноковка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Буриловка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Толкаевка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Грачевка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16</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Мал</w:t>
            </w:r>
            <w:proofErr w:type="gramStart"/>
            <w:r>
              <w:rPr>
                <w:b/>
                <w:sz w:val="22"/>
                <w:szCs w:val="22"/>
              </w:rPr>
              <w:t>.У</w:t>
            </w:r>
            <w:proofErr w:type="gramEnd"/>
            <w:r>
              <w:rPr>
                <w:b/>
                <w:sz w:val="22"/>
                <w:szCs w:val="22"/>
              </w:rPr>
              <w:t>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Студеный</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Грачевка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Максим</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7</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Боровка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Отрыван речка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Максим</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Табунок</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12</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Мал</w:t>
            </w:r>
            <w:proofErr w:type="gramStart"/>
            <w:r>
              <w:rPr>
                <w:b/>
                <w:sz w:val="22"/>
                <w:szCs w:val="22"/>
              </w:rPr>
              <w:t>.У</w:t>
            </w:r>
            <w:proofErr w:type="gramEnd"/>
            <w:r>
              <w:rPr>
                <w:b/>
                <w:sz w:val="22"/>
                <w:szCs w:val="22"/>
              </w:rPr>
              <w:t>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Елшанка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12</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Сухая Елшанка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Елшанка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Уранчик</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16</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Маньяжка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14</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Осьмая</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21</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Красная</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36</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Масляная</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Красная</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Воробьевка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22</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Волчевка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13</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Воробьевка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Крестовка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12</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Грачевка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Крестовка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Бузулук</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248</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200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Сорочка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63</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200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Бугай</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Сорочка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Ташлянка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Бугай</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Сухушка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11</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Сорочка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Суходол</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13</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Сухушка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Ключик</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Сорочка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Бол. Уран</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155</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200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Шумоватый руч.</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Бол. Уран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Горелка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Бол. Уран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Вязовка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Бол. Уран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Башкирка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Бол. Уран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Смолянка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Бол. Уран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Шелковка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Бол. Уран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Солоновка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13</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Бол. Уран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Балейка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Бол. Уран</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Адамка</w:t>
            </w:r>
          </w:p>
        </w:tc>
        <w:tc>
          <w:tcPr>
            <w:tcW w:w="1914" w:type="dxa"/>
            <w:tcBorders>
              <w:top w:val="single" w:sz="4" w:space="0" w:color="000000"/>
              <w:left w:val="single" w:sz="4" w:space="0" w:color="000000"/>
              <w:bottom w:val="single" w:sz="4" w:space="0" w:color="000000"/>
              <w:right w:val="single" w:sz="4" w:space="0" w:color="000000"/>
            </w:tcBorders>
          </w:tcPr>
          <w:p w:rsidR="002C003C" w:rsidRDefault="002C003C">
            <w:pPr>
              <w:pStyle w:val="S"/>
              <w:jc w:val="center"/>
              <w:rPr>
                <w:sz w:val="22"/>
                <w:szCs w:val="22"/>
              </w:rPr>
            </w:pP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50</w:t>
            </w:r>
          </w:p>
        </w:tc>
      </w:tr>
      <w:tr w:rsidR="002C003C" w:rsidTr="002C003C">
        <w:tc>
          <w:tcPr>
            <w:tcW w:w="817" w:type="dxa"/>
            <w:tcBorders>
              <w:top w:val="single" w:sz="4" w:space="0" w:color="000000"/>
              <w:left w:val="single" w:sz="4" w:space="0" w:color="000000"/>
              <w:bottom w:val="single" w:sz="4" w:space="0" w:color="000000"/>
              <w:right w:val="single" w:sz="4" w:space="0" w:color="000000"/>
            </w:tcBorders>
          </w:tcPr>
          <w:p w:rsidR="002C003C" w:rsidRDefault="002C003C" w:rsidP="00833C6D">
            <w:pPr>
              <w:pStyle w:val="S"/>
              <w:numPr>
                <w:ilvl w:val="0"/>
                <w:numId w:val="16"/>
              </w:numPr>
              <w:ind w:right="0"/>
              <w:jc w:val="left"/>
              <w:rPr>
                <w:sz w:val="22"/>
                <w:szCs w:val="22"/>
              </w:rPr>
            </w:pPr>
          </w:p>
        </w:tc>
        <w:tc>
          <w:tcPr>
            <w:tcW w:w="3011"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Ветлянка</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17</w:t>
            </w:r>
          </w:p>
        </w:tc>
        <w:tc>
          <w:tcPr>
            <w:tcW w:w="1914"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rPr>
                <w:sz w:val="22"/>
                <w:szCs w:val="22"/>
              </w:rPr>
            </w:pPr>
            <w:r>
              <w:rPr>
                <w:b/>
                <w:sz w:val="22"/>
                <w:szCs w:val="22"/>
              </w:rPr>
              <w:t>Самара</w:t>
            </w:r>
          </w:p>
        </w:tc>
        <w:tc>
          <w:tcPr>
            <w:tcW w:w="1842" w:type="dxa"/>
            <w:tcBorders>
              <w:top w:val="single" w:sz="4" w:space="0" w:color="000000"/>
              <w:left w:val="single" w:sz="4" w:space="0" w:color="000000"/>
              <w:bottom w:val="single" w:sz="4" w:space="0" w:color="000000"/>
              <w:right w:val="single" w:sz="4" w:space="0" w:color="000000"/>
            </w:tcBorders>
            <w:hideMark/>
          </w:tcPr>
          <w:p w:rsidR="002C003C" w:rsidRDefault="002C003C">
            <w:pPr>
              <w:pStyle w:val="S"/>
              <w:jc w:val="center"/>
              <w:rPr>
                <w:sz w:val="22"/>
                <w:szCs w:val="22"/>
              </w:rPr>
            </w:pPr>
            <w:r>
              <w:rPr>
                <w:b/>
                <w:sz w:val="22"/>
                <w:szCs w:val="22"/>
              </w:rPr>
              <w:t>100</w:t>
            </w:r>
          </w:p>
        </w:tc>
      </w:tr>
    </w:tbl>
    <w:p w:rsidR="002C003C" w:rsidRDefault="002C003C" w:rsidP="002C003C">
      <w:pPr>
        <w:pStyle w:val="S"/>
        <w:rPr>
          <w:rFonts w:eastAsia="MS Mincho"/>
          <w:sz w:val="28"/>
          <w:szCs w:val="28"/>
        </w:rPr>
      </w:pPr>
    </w:p>
    <w:p w:rsidR="002C003C" w:rsidRDefault="002C003C" w:rsidP="002C003C">
      <w:pPr>
        <w:pStyle w:val="S"/>
      </w:pPr>
      <w:r>
        <w:rPr>
          <w:b/>
        </w:rPr>
        <w:t>Для отображения водоохранных зон и прибрежных защитных полос на картах был использован нормативно-правовой подход, который предполагает установление размеров ВЗ и ПЗП в зависимости от длины рек на основе утвержденных федеральных нормативов</w:t>
      </w:r>
      <w:r>
        <w:t xml:space="preserve">. </w:t>
      </w:r>
    </w:p>
    <w:p w:rsidR="002C003C" w:rsidRDefault="002C003C" w:rsidP="002C003C">
      <w:pPr>
        <w:ind w:firstLine="720"/>
        <w:jc w:val="both"/>
        <w:rPr>
          <w:rFonts w:cs="Times New Roman"/>
          <w:b/>
          <w:sz w:val="28"/>
          <w:szCs w:val="28"/>
        </w:rPr>
      </w:pPr>
    </w:p>
    <w:p w:rsidR="002C003C" w:rsidRDefault="002C003C" w:rsidP="002C003C">
      <w:pPr>
        <w:ind w:firstLine="720"/>
        <w:jc w:val="both"/>
        <w:rPr>
          <w:b/>
          <w:sz w:val="28"/>
          <w:szCs w:val="28"/>
        </w:rPr>
      </w:pPr>
      <w:r>
        <w:rPr>
          <w:b/>
          <w:sz w:val="28"/>
          <w:szCs w:val="28"/>
        </w:rPr>
        <w:t xml:space="preserve">Охранные зоны объектов водоснабжения </w:t>
      </w:r>
    </w:p>
    <w:p w:rsidR="002C003C" w:rsidRDefault="002C003C" w:rsidP="002C003C">
      <w:pPr>
        <w:ind w:firstLine="720"/>
        <w:jc w:val="both"/>
        <w:rPr>
          <w:sz w:val="28"/>
          <w:szCs w:val="28"/>
        </w:rPr>
      </w:pPr>
    </w:p>
    <w:p w:rsidR="002C003C" w:rsidRDefault="002C003C" w:rsidP="002C003C">
      <w:pPr>
        <w:ind w:firstLine="720"/>
        <w:jc w:val="both"/>
        <w:rPr>
          <w:sz w:val="28"/>
          <w:szCs w:val="28"/>
        </w:rPr>
      </w:pPr>
      <w:r>
        <w:rPr>
          <w:sz w:val="28"/>
          <w:szCs w:val="28"/>
        </w:rPr>
        <w:t>Устанавливаются в соответствии с СанПиН 2.1.4.1110-02 «Зоны санитарной охраны источников водоснабжения и водопроводов питьевого назначения», утвержденных постановлением Главного государственного санитарного врача РФ от 14 марта 2002 г.№10.</w:t>
      </w:r>
    </w:p>
    <w:p w:rsidR="002C003C" w:rsidRDefault="002C003C" w:rsidP="002C003C">
      <w:pPr>
        <w:pStyle w:val="HTML"/>
        <w:ind w:firstLine="720"/>
        <w:jc w:val="both"/>
        <w:rPr>
          <w:rFonts w:ascii="Times New Roman" w:hAnsi="Times New Roman"/>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rPr>
          <w:b/>
          <w:sz w:val="28"/>
          <w:szCs w:val="28"/>
        </w:rPr>
      </w:pPr>
      <w:r>
        <w:rPr>
          <w:b/>
          <w:sz w:val="28"/>
          <w:szCs w:val="28"/>
        </w:rPr>
        <w:t>Определение границ поясов ЗСО подземного источника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rPr>
          <w:b/>
          <w:sz w:val="28"/>
          <w:szCs w:val="28"/>
        </w:rPr>
      </w:pPr>
      <w:r>
        <w:rPr>
          <w:b/>
          <w:sz w:val="28"/>
          <w:szCs w:val="28"/>
        </w:rPr>
        <w:t>Границы первого пояса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Водозаборы подземных вод должны располагаться вне территории промышленных предприятий и жилой застройки. Расположение на территории промышленного предприятия или жилой застройки возможно при надлежащем обосновании. 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Граница первого пояса ЗСО группы подземных водозаборов должна находиться на расстоянии не менее 30 и 50 м от крайних скважин.</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Для водозаборов из защищенных подземных вод, расположенных на территории объекта, исключающего возможность загрязнения почвы и подземных вод, размеры первого пояса ЗСО допускается сокращать при условии гидрогеологического обоснования по согласованию с центром государственного санитарно - эпидемиологического надзора.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К защищенным подземным водам относятся напорные и безнапорные межпластовые воды, имеющие в пределах всех поясов ЗСО сплошную водоупорную кровлю, исключающую возможность местного питания из вышележащих недостаточно защищенных водоносных горизонтов.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К недостаточно защищенным подземным водам относятся: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а) грунтовые воды, т.е. подземные воды первого от поверхности земли безнапорного водоносного горизонта, получающего питание на площади его распространения;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lastRenderedPageBreak/>
        <w:t>б) напорные и безнапорные межпластовые воды, которые в естественных условиях или в результате эксплуатации водозабора получают питание на площади ЗСО из вышележащих недостаточно защищенных водоносных горизонтов через гидрогеологические окна или проницаемые породы кровли, а также из водотоков и водоемов путем непосредственной гидравлической связи.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Для водозаборов при искусственном пополнении запасов подземных вод граница первого пояса устанавливается как для подземного недостаточно защищенного источника водоснабжения на расстоянии не менее 50 м от водозабора и не менее 100 м от инфильтрационных сооружений (бассейнов, каналов и др.).</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В границы первого пояса инфильтрационных водозаборов подземных вод включается прибрежная территория между водозабором и поверхностным водоемом, если расстояние между ними менее 150 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rPr>
          <w:b/>
          <w:sz w:val="28"/>
          <w:szCs w:val="28"/>
        </w:rPr>
      </w:pPr>
      <w:r>
        <w:rPr>
          <w:b/>
          <w:sz w:val="28"/>
          <w:szCs w:val="28"/>
        </w:rPr>
        <w:t>Граница второго и третьего поясов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 xml:space="preserve">При определении границ второго и третьего поясов следует учитывать, что приток подземных вод из водоносного горизонта к водозабору происходит только из области питания водозабора, форма и размеры которой в плане зависят </w:t>
      </w:r>
      <w:proofErr w:type="gramStart"/>
      <w:r>
        <w:rPr>
          <w:sz w:val="28"/>
          <w:szCs w:val="28"/>
        </w:rPr>
        <w:t>от</w:t>
      </w:r>
      <w:proofErr w:type="gramEnd"/>
      <w:r>
        <w:rPr>
          <w:sz w:val="28"/>
          <w:szCs w:val="28"/>
        </w:rPr>
        <w:t>:</w:t>
      </w:r>
    </w:p>
    <w:p w:rsidR="002C003C" w:rsidRDefault="002C003C" w:rsidP="002C003C">
      <w:pPr>
        <w:tabs>
          <w:tab w:val="left" w:pos="709"/>
          <w:tab w:val="left" w:pos="993"/>
        </w:tabs>
        <w:autoSpaceDE w:val="0"/>
        <w:autoSpaceDN w:val="0"/>
        <w:adjustRightInd w:val="0"/>
        <w:ind w:firstLine="720"/>
        <w:jc w:val="both"/>
        <w:rPr>
          <w:sz w:val="28"/>
          <w:szCs w:val="28"/>
        </w:rPr>
      </w:pPr>
      <w:r>
        <w:rPr>
          <w:sz w:val="28"/>
          <w:szCs w:val="28"/>
        </w:rPr>
        <w:t>- типа водозабора (отдельные скважины, группы скважин, линейный ряд скважин, горизонтальные дрены и др.);</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 величины водозабора (расхода воды) и понижения уровня подземных вод;</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 гидрологических особенностей водоносного пласта, условий его питания и дренирования.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sz w:val="28"/>
          <w:szCs w:val="28"/>
        </w:rPr>
      </w:pPr>
      <w:r>
        <w:rPr>
          <w:sz w:val="28"/>
          <w:szCs w:val="28"/>
        </w:rPr>
        <w:t>Основными параметрами, определяющими расстояние от границ второго пояса ЗСО до водозабора, является время продвижения микробного загрязнения с потоком подземных вод к водозабору (Тм). При определении границ второго пояса Тм принимается по таблице 4-3.</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540"/>
        <w:jc w:val="both"/>
        <w:rPr>
          <w:sz w:val="28"/>
          <w:szCs w:val="28"/>
        </w:rPr>
      </w:pP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644"/>
        <w:jc w:val="both"/>
        <w:rPr>
          <w:b/>
          <w:sz w:val="28"/>
          <w:szCs w:val="28"/>
        </w:rPr>
      </w:pPr>
      <w:r>
        <w:rPr>
          <w:i/>
          <w:sz w:val="28"/>
          <w:szCs w:val="28"/>
        </w:rPr>
        <w:t>Время Тм для расчета границ 2-го пояса ЗСО</w:t>
      </w:r>
    </w:p>
    <w:tbl>
      <w:tblPr>
        <w:tblW w:w="9636" w:type="dxa"/>
        <w:tblInd w:w="70" w:type="dxa"/>
        <w:tblLayout w:type="fixed"/>
        <w:tblCellMar>
          <w:left w:w="70" w:type="dxa"/>
          <w:right w:w="70" w:type="dxa"/>
        </w:tblCellMar>
        <w:tblLook w:val="04A0" w:firstRow="1" w:lastRow="0" w:firstColumn="1" w:lastColumn="0" w:noHBand="0" w:noVBand="1"/>
      </w:tblPr>
      <w:tblGrid>
        <w:gridCol w:w="6095"/>
        <w:gridCol w:w="1842"/>
        <w:gridCol w:w="1699"/>
      </w:tblGrid>
      <w:tr w:rsidR="002C003C" w:rsidTr="002C003C">
        <w:trPr>
          <w:cantSplit/>
          <w:trHeight w:val="240"/>
        </w:trPr>
        <w:tc>
          <w:tcPr>
            <w:tcW w:w="6096" w:type="dxa"/>
            <w:vMerge w:val="restart"/>
            <w:tcBorders>
              <w:top w:val="single" w:sz="6" w:space="0" w:color="auto"/>
              <w:left w:val="single" w:sz="6" w:space="0" w:color="auto"/>
              <w:bottom w:val="single" w:sz="6" w:space="0" w:color="auto"/>
              <w:right w:val="single" w:sz="6" w:space="0" w:color="auto"/>
            </w:tcBorders>
            <w:vAlign w:val="center"/>
            <w:hideMark/>
          </w:tcPr>
          <w:p w:rsidR="002C003C" w:rsidRDefault="002C003C">
            <w:pPr>
              <w:pStyle w:val="ConsPlusCell"/>
              <w:widowControl/>
              <w:jc w:val="center"/>
              <w:rPr>
                <w:rFonts w:ascii="Times New Roman" w:hAnsi="Times New Roman" w:cs="Times New Roman"/>
                <w:sz w:val="24"/>
                <w:szCs w:val="24"/>
              </w:rPr>
            </w:pPr>
            <w:r>
              <w:rPr>
                <w:rFonts w:ascii="Times New Roman" w:hAnsi="Times New Roman" w:cs="Times New Roman"/>
                <w:sz w:val="24"/>
                <w:szCs w:val="24"/>
              </w:rPr>
              <w:t>Гидрогеологические условия</w:t>
            </w:r>
          </w:p>
        </w:tc>
        <w:tc>
          <w:tcPr>
            <w:tcW w:w="3543" w:type="dxa"/>
            <w:gridSpan w:val="2"/>
            <w:tcBorders>
              <w:top w:val="single" w:sz="6" w:space="0" w:color="auto"/>
              <w:left w:val="single" w:sz="6" w:space="0" w:color="auto"/>
              <w:bottom w:val="single" w:sz="6" w:space="0" w:color="auto"/>
              <w:right w:val="single" w:sz="6" w:space="0" w:color="auto"/>
            </w:tcBorders>
            <w:vAlign w:val="center"/>
            <w:hideMark/>
          </w:tcPr>
          <w:p w:rsidR="002C003C" w:rsidRDefault="002C003C">
            <w:pPr>
              <w:pStyle w:val="ConsPlusCell"/>
              <w:widowControl/>
              <w:jc w:val="center"/>
              <w:rPr>
                <w:rFonts w:ascii="Times New Roman" w:hAnsi="Times New Roman" w:cs="Times New Roman"/>
                <w:sz w:val="24"/>
                <w:szCs w:val="24"/>
              </w:rPr>
            </w:pPr>
            <w:r>
              <w:rPr>
                <w:rFonts w:ascii="Times New Roman" w:hAnsi="Times New Roman" w:cs="Times New Roman"/>
                <w:sz w:val="24"/>
                <w:szCs w:val="24"/>
              </w:rPr>
              <w:t>Тм (в сутках)</w:t>
            </w:r>
          </w:p>
        </w:tc>
      </w:tr>
      <w:tr w:rsidR="002C003C" w:rsidTr="002C003C">
        <w:trPr>
          <w:cantSplit/>
          <w:trHeight w:val="600"/>
        </w:trPr>
        <w:tc>
          <w:tcPr>
            <w:tcW w:w="9639" w:type="dxa"/>
            <w:vMerge/>
            <w:tcBorders>
              <w:top w:val="single" w:sz="6" w:space="0" w:color="auto"/>
              <w:left w:val="single" w:sz="6" w:space="0" w:color="auto"/>
              <w:bottom w:val="single" w:sz="6" w:space="0" w:color="auto"/>
              <w:right w:val="single" w:sz="6" w:space="0" w:color="auto"/>
            </w:tcBorders>
            <w:vAlign w:val="center"/>
            <w:hideMark/>
          </w:tcPr>
          <w:p w:rsidR="002C003C" w:rsidRDefault="002C003C">
            <w:pPr>
              <w:rPr>
                <w:rFonts w:eastAsia="Times New Roman"/>
              </w:rPr>
            </w:pPr>
          </w:p>
        </w:tc>
        <w:tc>
          <w:tcPr>
            <w:tcW w:w="184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pStyle w:val="ConsPlusCell"/>
              <w:widowControl/>
              <w:jc w:val="center"/>
              <w:rPr>
                <w:rFonts w:ascii="Times New Roman" w:hAnsi="Times New Roman" w:cs="Times New Roman"/>
                <w:sz w:val="24"/>
                <w:szCs w:val="24"/>
              </w:rPr>
            </w:pPr>
            <w:r>
              <w:rPr>
                <w:rFonts w:ascii="Times New Roman" w:hAnsi="Times New Roman" w:cs="Times New Roman"/>
                <w:sz w:val="24"/>
                <w:szCs w:val="24"/>
              </w:rPr>
              <w:t>В пределах I и II климатических районов</w:t>
            </w:r>
          </w:p>
        </w:tc>
        <w:tc>
          <w:tcPr>
            <w:tcW w:w="1700" w:type="dxa"/>
            <w:tcBorders>
              <w:top w:val="single" w:sz="6" w:space="0" w:color="auto"/>
              <w:left w:val="single" w:sz="6" w:space="0" w:color="auto"/>
              <w:bottom w:val="single" w:sz="6" w:space="0" w:color="auto"/>
              <w:right w:val="single" w:sz="6" w:space="0" w:color="auto"/>
            </w:tcBorders>
            <w:vAlign w:val="center"/>
            <w:hideMark/>
          </w:tcPr>
          <w:p w:rsidR="002C003C" w:rsidRDefault="002C003C">
            <w:pPr>
              <w:pStyle w:val="ConsPlusCell"/>
              <w:widowControl/>
              <w:jc w:val="center"/>
              <w:rPr>
                <w:rFonts w:ascii="Times New Roman" w:hAnsi="Times New Roman" w:cs="Times New Roman"/>
                <w:sz w:val="24"/>
                <w:szCs w:val="24"/>
              </w:rPr>
            </w:pPr>
            <w:r>
              <w:rPr>
                <w:rFonts w:ascii="Times New Roman" w:hAnsi="Times New Roman" w:cs="Times New Roman"/>
                <w:sz w:val="24"/>
                <w:szCs w:val="24"/>
              </w:rPr>
              <w:t>В пределах III климатического района &lt;*&gt;</w:t>
            </w:r>
          </w:p>
        </w:tc>
      </w:tr>
      <w:tr w:rsidR="002C003C" w:rsidTr="002C003C">
        <w:trPr>
          <w:cantSplit/>
          <w:trHeight w:val="720"/>
        </w:trPr>
        <w:tc>
          <w:tcPr>
            <w:tcW w:w="6096" w:type="dxa"/>
            <w:tcBorders>
              <w:top w:val="single" w:sz="6" w:space="0" w:color="auto"/>
              <w:left w:val="single" w:sz="6" w:space="0" w:color="auto"/>
              <w:bottom w:val="single" w:sz="6" w:space="0" w:color="auto"/>
              <w:right w:val="single" w:sz="6" w:space="0" w:color="auto"/>
            </w:tcBorders>
            <w:hideMark/>
          </w:tcPr>
          <w:p w:rsidR="002C003C" w:rsidRDefault="002C003C">
            <w:pPr>
              <w:pStyle w:val="ConsPlusCell"/>
              <w:widowControl/>
              <w:rPr>
                <w:rFonts w:ascii="Times New Roman" w:hAnsi="Times New Roman" w:cs="Times New Roman"/>
                <w:sz w:val="24"/>
                <w:szCs w:val="24"/>
              </w:rPr>
            </w:pPr>
            <w:r>
              <w:rPr>
                <w:rFonts w:ascii="Times New Roman" w:hAnsi="Times New Roman" w:cs="Times New Roman"/>
                <w:sz w:val="24"/>
                <w:szCs w:val="24"/>
              </w:rPr>
              <w:t>1. Недостаточно защищенные подземные воды (грунтовые воды, а также напорные    и безнапорные межпластовые воды, имеющие непосредственную гидравлическую связь с открытым водоемом)</w:t>
            </w:r>
          </w:p>
        </w:tc>
        <w:tc>
          <w:tcPr>
            <w:tcW w:w="1843" w:type="dxa"/>
            <w:tcBorders>
              <w:top w:val="single" w:sz="6" w:space="0" w:color="auto"/>
              <w:left w:val="single" w:sz="6" w:space="0" w:color="auto"/>
              <w:bottom w:val="single" w:sz="6" w:space="0" w:color="auto"/>
              <w:right w:val="single" w:sz="6" w:space="0" w:color="auto"/>
            </w:tcBorders>
            <w:hideMark/>
          </w:tcPr>
          <w:p w:rsidR="002C003C" w:rsidRDefault="002C003C">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400    </w:t>
            </w:r>
          </w:p>
        </w:tc>
        <w:tc>
          <w:tcPr>
            <w:tcW w:w="1700" w:type="dxa"/>
            <w:tcBorders>
              <w:top w:val="single" w:sz="6" w:space="0" w:color="auto"/>
              <w:left w:val="single" w:sz="6" w:space="0" w:color="auto"/>
              <w:bottom w:val="single" w:sz="6" w:space="0" w:color="auto"/>
              <w:right w:val="single" w:sz="6" w:space="0" w:color="auto"/>
            </w:tcBorders>
            <w:hideMark/>
          </w:tcPr>
          <w:p w:rsidR="002C003C" w:rsidRDefault="002C003C">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400   </w:t>
            </w:r>
          </w:p>
        </w:tc>
      </w:tr>
      <w:tr w:rsidR="002C003C" w:rsidTr="002C003C">
        <w:trPr>
          <w:cantSplit/>
          <w:trHeight w:val="600"/>
        </w:trPr>
        <w:tc>
          <w:tcPr>
            <w:tcW w:w="6096" w:type="dxa"/>
            <w:tcBorders>
              <w:top w:val="single" w:sz="6" w:space="0" w:color="auto"/>
              <w:left w:val="single" w:sz="6" w:space="0" w:color="auto"/>
              <w:bottom w:val="single" w:sz="6" w:space="0" w:color="auto"/>
              <w:right w:val="single" w:sz="6" w:space="0" w:color="auto"/>
            </w:tcBorders>
            <w:hideMark/>
          </w:tcPr>
          <w:p w:rsidR="002C003C" w:rsidRDefault="002C003C">
            <w:pPr>
              <w:pStyle w:val="ConsPlusCell"/>
              <w:widowControl/>
              <w:rPr>
                <w:rFonts w:ascii="Times New Roman" w:hAnsi="Times New Roman" w:cs="Times New Roman"/>
                <w:sz w:val="24"/>
                <w:szCs w:val="24"/>
              </w:rPr>
            </w:pPr>
            <w:r>
              <w:rPr>
                <w:rFonts w:ascii="Times New Roman" w:hAnsi="Times New Roman" w:cs="Times New Roman"/>
                <w:sz w:val="24"/>
                <w:szCs w:val="24"/>
              </w:rPr>
              <w:t>2. Защищенные подземные воды (напорные и безнапорные межпластовые воды, не имеющие непосредственной гидравлической связи   с открытым водоемом)</w:t>
            </w:r>
          </w:p>
        </w:tc>
        <w:tc>
          <w:tcPr>
            <w:tcW w:w="1843" w:type="dxa"/>
            <w:tcBorders>
              <w:top w:val="single" w:sz="6" w:space="0" w:color="auto"/>
              <w:left w:val="single" w:sz="6" w:space="0" w:color="auto"/>
              <w:bottom w:val="single" w:sz="6" w:space="0" w:color="auto"/>
              <w:right w:val="single" w:sz="6" w:space="0" w:color="auto"/>
            </w:tcBorders>
            <w:hideMark/>
          </w:tcPr>
          <w:p w:rsidR="002C003C" w:rsidRDefault="002C003C">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200    </w:t>
            </w:r>
          </w:p>
        </w:tc>
        <w:tc>
          <w:tcPr>
            <w:tcW w:w="1700" w:type="dxa"/>
            <w:tcBorders>
              <w:top w:val="single" w:sz="6" w:space="0" w:color="auto"/>
              <w:left w:val="single" w:sz="6" w:space="0" w:color="auto"/>
              <w:bottom w:val="single" w:sz="6" w:space="0" w:color="auto"/>
              <w:right w:val="single" w:sz="6" w:space="0" w:color="auto"/>
            </w:tcBorders>
            <w:hideMark/>
          </w:tcPr>
          <w:p w:rsidR="002C003C" w:rsidRDefault="002C003C">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100   </w:t>
            </w:r>
          </w:p>
        </w:tc>
      </w:tr>
      <w:tr w:rsidR="002C003C" w:rsidTr="002C003C">
        <w:trPr>
          <w:cantSplit/>
          <w:trHeight w:val="240"/>
        </w:trPr>
        <w:tc>
          <w:tcPr>
            <w:tcW w:w="9639" w:type="dxa"/>
            <w:gridSpan w:val="3"/>
            <w:tcBorders>
              <w:top w:val="single" w:sz="6" w:space="0" w:color="auto"/>
              <w:left w:val="single" w:sz="6" w:space="0" w:color="auto"/>
              <w:bottom w:val="single" w:sz="6" w:space="0" w:color="auto"/>
              <w:right w:val="single" w:sz="6" w:space="0" w:color="auto"/>
            </w:tcBorders>
            <w:hideMark/>
          </w:tcPr>
          <w:p w:rsidR="002C003C" w:rsidRDefault="002C003C">
            <w:pPr>
              <w:pStyle w:val="ConsPlusCell"/>
              <w:widowControl/>
              <w:rPr>
                <w:rFonts w:ascii="Times New Roman" w:hAnsi="Times New Roman" w:cs="Times New Roman"/>
                <w:sz w:val="24"/>
                <w:szCs w:val="24"/>
              </w:rPr>
            </w:pPr>
            <w:r>
              <w:rPr>
                <w:rFonts w:ascii="Times New Roman" w:hAnsi="Times New Roman" w:cs="Times New Roman"/>
                <w:sz w:val="24"/>
                <w:szCs w:val="24"/>
              </w:rPr>
              <w:t xml:space="preserve">&lt;*&gt; Климатические районы в соответствии с </w:t>
            </w:r>
            <w:proofErr w:type="gramStart"/>
            <w:r>
              <w:rPr>
                <w:rFonts w:ascii="Times New Roman" w:hAnsi="Times New Roman" w:cs="Times New Roman"/>
                <w:sz w:val="24"/>
                <w:szCs w:val="24"/>
              </w:rPr>
              <w:t>действующими</w:t>
            </w:r>
            <w:proofErr w:type="gramEnd"/>
            <w:r>
              <w:rPr>
                <w:rFonts w:ascii="Times New Roman" w:hAnsi="Times New Roman" w:cs="Times New Roman"/>
                <w:sz w:val="24"/>
                <w:szCs w:val="24"/>
              </w:rPr>
              <w:t xml:space="preserve"> СНиП</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imes New Roman"/>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lastRenderedPageBreak/>
        <w:t>Граница третьего пояса ЗСО, предназначенного для защиты водоносного пласта от химических загрязнений, также определяется гидродинамическими расчетами. При этом следует исходить из того, что время движения химического загрязнения к водозабору должно быть больше расчетного Тх.</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Тх принимается как срок эксплуатации водозабора (обычный срок эксплуатации водозабора - 25 - 50 лет).</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Если запасы подземных вод обеспечивают неограниченный срок эксплуатации водозабора, третий пояс должен обеспечить соответственно более длительное сохранение качества подземных вод.</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Определение границ второго и третьего поясов ЗСО подземных источников водоснабжения для различных гидрогеологических условий проводится в соответствии с методиками гидрогеологических расчетов.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rPr>
      </w:pPr>
      <w:r>
        <w:rPr>
          <w:b/>
          <w:sz w:val="28"/>
          <w:szCs w:val="28"/>
        </w:rPr>
        <w:t>Определение границ ЗСО водопроводных сооружений и водоводов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 - защитной полосой.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 xml:space="preserve"> Граница первого пояса ЗСО водопроводных сооружений принимается на расстоянии: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от стен запасных и регулирующих емкостей, фильтров и контактных осветлителей - не менее 30 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от водонапорных башен - не менее 10 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от остальных помещений (отстойники, реагентное хозяйство, склад хлора, насосные станции и др.) - не менее 15 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Примечания. 1. По согласованию с центром государственного санитарно - 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 - эпидемиологического надзора, но не менее чем до 10 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Ширину санитарно - защитной полосы следует принимать по обе стороны от крайних линий водопровода: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а) при отсутствии грунтовых вод - не менее 10 м при диаметре водоводов до 1000 мм и не менее 20 м при диаметре водоводов более 1000 мм;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б) при наличии грунтовых вод - не менее 50 м вне зависимости от диаметра водоводов.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В случае необходимости допускается сокращение ширины санитарно - защитной полосы для водоводов, проходящих по застроенной территории, по согласованию с центром государственного санитарно - эпидемиологического надзора.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При наличии расходного склада хлора на территории расположения водопроводных сооружений размеры санитарно - защитной зоны до жилых и общественных зданий устанавливаются с учетом правил безопасности при производстве, хранении, транспортировании и применении хлора.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rPr>
      </w:pPr>
      <w:r>
        <w:rPr>
          <w:sz w:val="28"/>
          <w:szCs w:val="28"/>
        </w:rPr>
        <w:t xml:space="preserve">В рамках разработки генерального плана проводить гидродинамические расчеты определения границ второго и третьего поясов ЗСО не предоставляется </w:t>
      </w:r>
      <w:proofErr w:type="gramStart"/>
      <w:r>
        <w:rPr>
          <w:sz w:val="28"/>
          <w:szCs w:val="28"/>
        </w:rPr>
        <w:t>возможным</w:t>
      </w:r>
      <w:proofErr w:type="gramEnd"/>
      <w:r>
        <w:rPr>
          <w:sz w:val="28"/>
          <w:szCs w:val="28"/>
        </w:rPr>
        <w:t xml:space="preserve">. </w:t>
      </w:r>
      <w:r>
        <w:rPr>
          <w:i/>
          <w:sz w:val="28"/>
          <w:szCs w:val="28"/>
        </w:rPr>
        <w:t>Поэтому проектом ГП предложена разработка проектов зон санитарной охраны 2 и 3 пояса источников водоснабжения отдельными проектами по населенным пунктам городского округа.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rPr>
      </w:pPr>
      <w:r>
        <w:rPr>
          <w:b/>
          <w:sz w:val="28"/>
          <w:szCs w:val="28"/>
        </w:rPr>
        <w:t>Охранные зоны объектов инженерной и транспортной инфраструктуры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rPr>
          <w:b/>
          <w:sz w:val="28"/>
          <w:szCs w:val="28"/>
        </w:rPr>
      </w:pPr>
      <w:r>
        <w:rPr>
          <w:b/>
          <w:sz w:val="28"/>
          <w:szCs w:val="28"/>
        </w:rPr>
        <w:t xml:space="preserve">Охранные зоны электрических сетей </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 xml:space="preserve">В соответствии с «Правилами охраны электрических сетей напряжением свыше 1000 вольт» №255 от 26.03.1984г. охранные зоны для них устанавливаются на расстоянии от крайних проводов: </w:t>
      </w:r>
    </w:p>
    <w:p w:rsidR="002C003C" w:rsidRDefault="002C003C" w:rsidP="00833C6D">
      <w:pPr>
        <w:widowControl w:val="0"/>
        <w:numPr>
          <w:ilvl w:val="0"/>
          <w:numId w:val="17"/>
        </w:numPr>
        <w:suppressAutoHyphens w:val="0"/>
        <w:autoSpaceDE w:val="0"/>
        <w:autoSpaceDN w:val="0"/>
        <w:adjustRightInd w:val="0"/>
        <w:ind w:left="0" w:firstLine="709"/>
        <w:jc w:val="both"/>
        <w:rPr>
          <w:sz w:val="28"/>
          <w:szCs w:val="28"/>
        </w:rPr>
      </w:pPr>
      <w:r>
        <w:rPr>
          <w:sz w:val="28"/>
          <w:szCs w:val="28"/>
        </w:rPr>
        <w:t xml:space="preserve">20 кВ – 10м; </w:t>
      </w:r>
    </w:p>
    <w:p w:rsidR="002C003C" w:rsidRDefault="002C003C" w:rsidP="00833C6D">
      <w:pPr>
        <w:widowControl w:val="0"/>
        <w:numPr>
          <w:ilvl w:val="0"/>
          <w:numId w:val="17"/>
        </w:numPr>
        <w:suppressAutoHyphens w:val="0"/>
        <w:autoSpaceDE w:val="0"/>
        <w:autoSpaceDN w:val="0"/>
        <w:adjustRightInd w:val="0"/>
        <w:ind w:left="0" w:firstLine="709"/>
        <w:jc w:val="both"/>
        <w:rPr>
          <w:sz w:val="28"/>
          <w:szCs w:val="28"/>
        </w:rPr>
      </w:pPr>
      <w:r>
        <w:rPr>
          <w:sz w:val="28"/>
          <w:szCs w:val="28"/>
        </w:rPr>
        <w:t>35 кВ – 15м;</w:t>
      </w:r>
    </w:p>
    <w:p w:rsidR="002C003C" w:rsidRDefault="002C003C" w:rsidP="00833C6D">
      <w:pPr>
        <w:widowControl w:val="0"/>
        <w:numPr>
          <w:ilvl w:val="0"/>
          <w:numId w:val="17"/>
        </w:numPr>
        <w:suppressAutoHyphens w:val="0"/>
        <w:autoSpaceDE w:val="0"/>
        <w:autoSpaceDN w:val="0"/>
        <w:adjustRightInd w:val="0"/>
        <w:ind w:left="0" w:firstLine="709"/>
        <w:jc w:val="both"/>
        <w:rPr>
          <w:sz w:val="28"/>
          <w:szCs w:val="28"/>
        </w:rPr>
      </w:pPr>
      <w:r>
        <w:rPr>
          <w:sz w:val="28"/>
          <w:szCs w:val="28"/>
        </w:rPr>
        <w:t>110 кВ – 20м;</w:t>
      </w:r>
    </w:p>
    <w:p w:rsidR="002C003C" w:rsidRDefault="002C003C" w:rsidP="00833C6D">
      <w:pPr>
        <w:widowControl w:val="0"/>
        <w:numPr>
          <w:ilvl w:val="0"/>
          <w:numId w:val="17"/>
        </w:numPr>
        <w:suppressAutoHyphens w:val="0"/>
        <w:autoSpaceDE w:val="0"/>
        <w:autoSpaceDN w:val="0"/>
        <w:adjustRightInd w:val="0"/>
        <w:ind w:left="0" w:firstLine="709"/>
        <w:jc w:val="both"/>
        <w:rPr>
          <w:sz w:val="28"/>
          <w:szCs w:val="28"/>
        </w:rPr>
      </w:pPr>
      <w:r>
        <w:rPr>
          <w:sz w:val="28"/>
          <w:szCs w:val="28"/>
        </w:rPr>
        <w:t>150, 220 кВ – 25м;</w:t>
      </w:r>
    </w:p>
    <w:p w:rsidR="002C003C" w:rsidRDefault="002C003C" w:rsidP="00833C6D">
      <w:pPr>
        <w:widowControl w:val="0"/>
        <w:numPr>
          <w:ilvl w:val="0"/>
          <w:numId w:val="17"/>
        </w:numPr>
        <w:suppressAutoHyphens w:val="0"/>
        <w:autoSpaceDE w:val="0"/>
        <w:autoSpaceDN w:val="0"/>
        <w:adjustRightInd w:val="0"/>
        <w:ind w:left="0" w:firstLine="709"/>
        <w:jc w:val="both"/>
        <w:rPr>
          <w:sz w:val="28"/>
          <w:szCs w:val="28"/>
        </w:rPr>
      </w:pPr>
      <w:r>
        <w:rPr>
          <w:sz w:val="28"/>
          <w:szCs w:val="28"/>
        </w:rPr>
        <w:t>330, 500 кВ – 30м.</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rPr>
      </w:pPr>
      <w:r>
        <w:rPr>
          <w:b/>
          <w:sz w:val="28"/>
          <w:szCs w:val="28"/>
        </w:rPr>
        <w:t xml:space="preserve">Охранные зоны и санитарные разрывы магистральных трубопроводов </w:t>
      </w:r>
    </w:p>
    <w:p w:rsidR="002C003C" w:rsidRDefault="002C003C" w:rsidP="002C003C">
      <w:pPr>
        <w:pStyle w:val="ConsNormal"/>
        <w:tabs>
          <w:tab w:val="num" w:pos="0"/>
        </w:tabs>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«Правилами охраны магистральных трубопроводов», утвержденными постановлением Госгортехнадзора России от 22.04.92г. № 9 охранные зоны устанавливаются вдоль трасс трубопроводов, транспортирующих природный газ в виде участка земли, ограниченного условными линиями, проходящими в 25 м от оси трубопровода с каждой стороны. Охранная зона от газораспределительных станций устанавливается в размере 100 м от границ территорий во все стороны.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rPr>
      </w:pPr>
      <w:r>
        <w:rPr>
          <w:sz w:val="28"/>
          <w:szCs w:val="28"/>
        </w:rPr>
        <w:t xml:space="preserve">Минимальное расстояние по горизонтали (в свету) от газопровода высокого давления, проходящего по территории </w:t>
      </w:r>
      <w:r>
        <w:rPr>
          <w:bCs/>
          <w:sz w:val="28"/>
          <w:szCs w:val="28"/>
        </w:rPr>
        <w:t>городского округа</w:t>
      </w:r>
      <w:r>
        <w:rPr>
          <w:sz w:val="28"/>
          <w:szCs w:val="28"/>
        </w:rPr>
        <w:t>, устанавливается в соответствии со СНиП 2.07.01–89* «Градостроительство. Планировка и застройка городских и сельских поселений». Ширина минимального расстояния от газопровода высокого давления до фундаментов зданий и сооружений, устанавливается в размере 7 метров от оси газопровода.</w:t>
      </w:r>
      <w:bookmarkStart w:id="31" w:name="_Toc453082438"/>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i/>
        </w:rPr>
      </w:pPr>
      <w:r>
        <w:rPr>
          <w:b/>
          <w:bCs/>
          <w:iCs/>
          <w:sz w:val="28"/>
          <w:szCs w:val="28"/>
          <w:lang w:val="x-none"/>
        </w:rPr>
        <w:t>территории объектов культурного наследия</w:t>
      </w:r>
      <w:bookmarkEnd w:id="31"/>
    </w:p>
    <w:p w:rsidR="002C003C" w:rsidRDefault="002C003C" w:rsidP="002C00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Объектов культурного наследия федерального значения в границах МО Сорочинский городской округ нет.</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bCs/>
          <w:kern w:val="0"/>
          <w:sz w:val="28"/>
          <w:szCs w:val="28"/>
          <w:lang w:eastAsia="ru-RU" w:bidi="ar-SA"/>
        </w:rPr>
      </w:pPr>
      <w:r>
        <w:rPr>
          <w:bCs/>
          <w:sz w:val="28"/>
          <w:szCs w:val="28"/>
        </w:rPr>
        <w:t>Н</w:t>
      </w:r>
      <w:r>
        <w:rPr>
          <w:sz w:val="28"/>
          <w:szCs w:val="28"/>
        </w:rPr>
        <w:t xml:space="preserve">а территории МО </w:t>
      </w:r>
      <w:r>
        <w:rPr>
          <w:color w:val="000000"/>
          <w:sz w:val="28"/>
          <w:szCs w:val="28"/>
        </w:rPr>
        <w:t>Сорочинский городской округ</w:t>
      </w:r>
      <w:r>
        <w:rPr>
          <w:sz w:val="28"/>
          <w:szCs w:val="28"/>
        </w:rPr>
        <w:t xml:space="preserve"> находятся памятники археологии, являющиеся выявленными объектами культурного наследия:</w:t>
      </w:r>
      <w:r>
        <w:rPr>
          <w:bCs/>
          <w:sz w:val="28"/>
          <w:szCs w:val="28"/>
        </w:rPr>
        <w:t xml:space="preserve"> </w:t>
      </w: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44"/>
        <w:rPr>
          <w:bCs/>
          <w:i/>
          <w:kern w:val="2"/>
          <w:sz w:val="28"/>
          <w:szCs w:val="28"/>
        </w:rPr>
      </w:pPr>
      <w:r>
        <w:rPr>
          <w:sz w:val="28"/>
          <w:szCs w:val="28"/>
        </w:rPr>
        <w:t>памятники археологии</w:t>
      </w:r>
    </w:p>
    <w:tbl>
      <w:tblPr>
        <w:tblW w:w="95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560"/>
        <w:gridCol w:w="2127"/>
        <w:gridCol w:w="1419"/>
        <w:gridCol w:w="3972"/>
      </w:tblGrid>
      <w:tr w:rsidR="002C003C" w:rsidTr="002C003C">
        <w:tc>
          <w:tcPr>
            <w:tcW w:w="426"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b/>
                <w:kern w:val="2"/>
              </w:rPr>
            </w:pPr>
            <w:r>
              <w:rPr>
                <w:b/>
                <w:kern w:val="2"/>
              </w:rPr>
              <w:t>№№</w:t>
            </w:r>
          </w:p>
          <w:p w:rsidR="002C003C" w:rsidRDefault="002C003C">
            <w:pPr>
              <w:jc w:val="center"/>
              <w:rPr>
                <w:b/>
                <w:kern w:val="2"/>
              </w:rPr>
            </w:pPr>
            <w:r>
              <w:rPr>
                <w:b/>
                <w:kern w:val="2"/>
              </w:rPr>
              <w:t>п</w:t>
            </w:r>
            <w:r>
              <w:rPr>
                <w:b/>
                <w:kern w:val="2"/>
              </w:rPr>
              <w:lastRenderedPageBreak/>
              <w:t>п</w:t>
            </w:r>
          </w:p>
        </w:tc>
        <w:tc>
          <w:tcPr>
            <w:tcW w:w="155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b/>
                <w:kern w:val="2"/>
              </w:rPr>
            </w:pPr>
            <w:r>
              <w:rPr>
                <w:b/>
                <w:kern w:val="2"/>
              </w:rPr>
              <w:lastRenderedPageBreak/>
              <w:t>Название памятника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b/>
                <w:kern w:val="2"/>
              </w:rPr>
            </w:pPr>
            <w:r>
              <w:rPr>
                <w:b/>
                <w:kern w:val="2"/>
              </w:rPr>
              <w:t>Местоположение</w:t>
            </w:r>
          </w:p>
        </w:tc>
        <w:tc>
          <w:tcPr>
            <w:tcW w:w="1418"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b/>
                <w:kern w:val="2"/>
              </w:rPr>
            </w:pPr>
            <w:r>
              <w:rPr>
                <w:b/>
                <w:kern w:val="2"/>
              </w:rPr>
              <w:t>Датировка</w:t>
            </w:r>
          </w:p>
        </w:tc>
        <w:tc>
          <w:tcPr>
            <w:tcW w:w="3969"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b/>
                <w:kern w:val="2"/>
              </w:rPr>
            </w:pPr>
            <w:r>
              <w:rPr>
                <w:b/>
                <w:kern w:val="2"/>
              </w:rPr>
              <w:t xml:space="preserve">Правовые основания отнесения к объектам культурного наследия, выявленным объектам </w:t>
            </w:r>
            <w:r>
              <w:rPr>
                <w:b/>
                <w:kern w:val="2"/>
              </w:rPr>
              <w:lastRenderedPageBreak/>
              <w:t xml:space="preserve">культурного наследия </w:t>
            </w:r>
          </w:p>
        </w:tc>
      </w:tr>
      <w:tr w:rsidR="002C003C" w:rsidTr="002C003C">
        <w:tc>
          <w:tcPr>
            <w:tcW w:w="426" w:type="dxa"/>
            <w:tcBorders>
              <w:top w:val="single" w:sz="4" w:space="0" w:color="auto"/>
              <w:left w:val="single" w:sz="4" w:space="0" w:color="auto"/>
              <w:bottom w:val="single" w:sz="4" w:space="0" w:color="auto"/>
              <w:right w:val="single" w:sz="4" w:space="0" w:color="auto"/>
            </w:tcBorders>
          </w:tcPr>
          <w:p w:rsidR="002C003C" w:rsidRDefault="002C003C" w:rsidP="00833C6D">
            <w:pPr>
              <w:numPr>
                <w:ilvl w:val="0"/>
                <w:numId w:val="18"/>
              </w:numPr>
              <w:overflowPunct w:val="0"/>
              <w:autoSpaceDE w:val="0"/>
              <w:autoSpaceDN w:val="0"/>
              <w:adjustRightInd w:val="0"/>
              <w:ind w:left="0" w:firstLine="0"/>
              <w:jc w:val="center"/>
              <w:textAlignment w:val="baseline"/>
              <w:rPr>
                <w:kern w:val="2"/>
              </w:rPr>
            </w:pPr>
          </w:p>
        </w:tc>
        <w:tc>
          <w:tcPr>
            <w:tcW w:w="1559"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color w:val="000000"/>
                <w:lang w:val="en-US"/>
              </w:rPr>
            </w:pPr>
            <w:r>
              <w:rPr>
                <w:color w:val="000000"/>
              </w:rPr>
              <w:t>Курганный могильник I</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color w:val="000000"/>
              </w:rPr>
            </w:pPr>
            <w:r>
              <w:rPr>
                <w:color w:val="000000"/>
              </w:rPr>
              <w:t>с. Гамалеевка, в 3 км к югу села</w:t>
            </w:r>
          </w:p>
        </w:tc>
        <w:tc>
          <w:tcPr>
            <w:tcW w:w="1418"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rPr>
                <w:kern w:val="2"/>
              </w:rPr>
              <w:t>неизвестна</w:t>
            </w:r>
          </w:p>
        </w:tc>
        <w:tc>
          <w:tcPr>
            <w:tcW w:w="3969" w:type="dxa"/>
            <w:tcBorders>
              <w:top w:val="single" w:sz="4" w:space="0" w:color="auto"/>
              <w:left w:val="single" w:sz="4" w:space="0" w:color="auto"/>
              <w:bottom w:val="single" w:sz="4" w:space="0" w:color="auto"/>
              <w:right w:val="single" w:sz="4" w:space="0" w:color="auto"/>
            </w:tcBorders>
            <w:hideMark/>
          </w:tcPr>
          <w:p w:rsidR="002C003C" w:rsidRDefault="002C003C">
            <w:pPr>
              <w:rPr>
                <w:kern w:val="2"/>
              </w:rPr>
            </w:pPr>
            <w:r>
              <w:rPr>
                <w:kern w:val="2"/>
              </w:rPr>
              <w:t>Порохова О.И. Отчет о разведке по р. Ток в Оренбургской области в 1979 г.</w:t>
            </w:r>
          </w:p>
          <w:p w:rsidR="002C003C" w:rsidRDefault="002C003C">
            <w:pPr>
              <w:rPr>
                <w:kern w:val="2"/>
              </w:rPr>
            </w:pPr>
            <w:r>
              <w:rPr>
                <w:kern w:val="2"/>
              </w:rPr>
              <w:t>Приказ Министра культуры, общественных и внешних связей Оренбургской области от 09.04.2013г. № 87.</w:t>
            </w:r>
          </w:p>
        </w:tc>
      </w:tr>
    </w:tbl>
    <w:p w:rsidR="002C003C" w:rsidRDefault="002C003C" w:rsidP="002C003C">
      <w:pPr>
        <w:tabs>
          <w:tab w:val="left" w:pos="0"/>
          <w:tab w:val="left" w:pos="993"/>
        </w:tabs>
        <w:ind w:left="709"/>
        <w:contextualSpacing/>
        <w:jc w:val="both"/>
        <w:rPr>
          <w:rFonts w:eastAsia="Times New Roman"/>
          <w:kern w:val="0"/>
          <w:sz w:val="28"/>
          <w:lang w:eastAsia="ru-RU" w:bidi="ar-SA"/>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rPr>
          <w:sz w:val="28"/>
          <w:szCs w:val="28"/>
        </w:rPr>
      </w:pPr>
      <w:r>
        <w:rPr>
          <w:sz w:val="28"/>
          <w:szCs w:val="28"/>
        </w:rPr>
        <w:t xml:space="preserve">Также </w:t>
      </w:r>
      <w:proofErr w:type="gramStart"/>
      <w:r>
        <w:rPr>
          <w:sz w:val="28"/>
          <w:szCs w:val="28"/>
        </w:rPr>
        <w:t>в</w:t>
      </w:r>
      <w:proofErr w:type="gramEnd"/>
      <w:r>
        <w:rPr>
          <w:sz w:val="28"/>
          <w:szCs w:val="28"/>
        </w:rPr>
        <w:t xml:space="preserve"> </w:t>
      </w:r>
      <w:proofErr w:type="gramStart"/>
      <w:r>
        <w:rPr>
          <w:sz w:val="28"/>
          <w:szCs w:val="28"/>
        </w:rPr>
        <w:t>Сорочинском</w:t>
      </w:r>
      <w:proofErr w:type="gramEnd"/>
      <w:r>
        <w:rPr>
          <w:sz w:val="28"/>
          <w:szCs w:val="28"/>
        </w:rPr>
        <w:t xml:space="preserve"> городском округе находятся памятники истории и культуры: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44"/>
        <w:jc w:val="both"/>
        <w:rPr>
          <w:sz w:val="28"/>
          <w:szCs w:val="28"/>
        </w:rPr>
      </w:pPr>
    </w:p>
    <w:tbl>
      <w:tblPr>
        <w:tblW w:w="9636" w:type="dxa"/>
        <w:tblInd w:w="107" w:type="dxa"/>
        <w:tblLayout w:type="fixed"/>
        <w:tblCellMar>
          <w:left w:w="107" w:type="dxa"/>
          <w:right w:w="107" w:type="dxa"/>
        </w:tblCellMar>
        <w:tblLook w:val="04A0" w:firstRow="1" w:lastRow="0" w:firstColumn="1" w:lastColumn="0" w:noHBand="0" w:noVBand="1"/>
      </w:tblPr>
      <w:tblGrid>
        <w:gridCol w:w="567"/>
        <w:gridCol w:w="2552"/>
        <w:gridCol w:w="3683"/>
        <w:gridCol w:w="2834"/>
      </w:tblGrid>
      <w:tr w:rsidR="002C003C" w:rsidTr="002C003C">
        <w:tc>
          <w:tcPr>
            <w:tcW w:w="567" w:type="dxa"/>
            <w:tcBorders>
              <w:top w:val="single" w:sz="6" w:space="0" w:color="auto"/>
              <w:left w:val="single" w:sz="6" w:space="0" w:color="auto"/>
              <w:bottom w:val="single" w:sz="6" w:space="0" w:color="auto"/>
              <w:right w:val="single" w:sz="6" w:space="0" w:color="auto"/>
            </w:tcBorders>
            <w:vAlign w:val="center"/>
            <w:hideMark/>
          </w:tcPr>
          <w:p w:rsidR="002C003C" w:rsidRDefault="002C003C">
            <w:pPr>
              <w:overflowPunct w:val="0"/>
              <w:autoSpaceDE w:val="0"/>
              <w:autoSpaceDN w:val="0"/>
              <w:adjustRightInd w:val="0"/>
              <w:jc w:val="center"/>
              <w:rPr>
                <w:rFonts w:eastAsia="Times New Roman"/>
                <w:b/>
              </w:rPr>
            </w:pPr>
            <w:r>
              <w:rPr>
                <w:b/>
              </w:rPr>
              <w:t>№№</w:t>
            </w:r>
            <w:proofErr w:type="gramStart"/>
            <w:r>
              <w:rPr>
                <w:b/>
              </w:rPr>
              <w:t>п</w:t>
            </w:r>
            <w:proofErr w:type="gramEnd"/>
            <w:r>
              <w:rPr>
                <w:b/>
              </w:rPr>
              <w:t>/п</w:t>
            </w:r>
          </w:p>
        </w:tc>
        <w:tc>
          <w:tcPr>
            <w:tcW w:w="255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overflowPunct w:val="0"/>
              <w:autoSpaceDE w:val="0"/>
              <w:autoSpaceDN w:val="0"/>
              <w:adjustRightInd w:val="0"/>
              <w:jc w:val="center"/>
              <w:rPr>
                <w:rFonts w:eastAsia="Times New Roman"/>
                <w:b/>
              </w:rPr>
            </w:pPr>
            <w:r>
              <w:rPr>
                <w:b/>
              </w:rPr>
              <w:t>Местоположение памятника</w:t>
            </w:r>
          </w:p>
        </w:tc>
        <w:tc>
          <w:tcPr>
            <w:tcW w:w="3685" w:type="dxa"/>
            <w:tcBorders>
              <w:top w:val="single" w:sz="6" w:space="0" w:color="auto"/>
              <w:left w:val="single" w:sz="6" w:space="0" w:color="auto"/>
              <w:bottom w:val="single" w:sz="6" w:space="0" w:color="auto"/>
              <w:right w:val="single" w:sz="6" w:space="0" w:color="auto"/>
            </w:tcBorders>
            <w:vAlign w:val="center"/>
            <w:hideMark/>
          </w:tcPr>
          <w:p w:rsidR="002C003C" w:rsidRDefault="002C003C">
            <w:pPr>
              <w:overflowPunct w:val="0"/>
              <w:autoSpaceDE w:val="0"/>
              <w:autoSpaceDN w:val="0"/>
              <w:adjustRightInd w:val="0"/>
              <w:jc w:val="center"/>
              <w:rPr>
                <w:rFonts w:eastAsia="Times New Roman"/>
                <w:b/>
              </w:rPr>
            </w:pPr>
            <w:r>
              <w:rPr>
                <w:b/>
              </w:rPr>
              <w:t>Название памятника</w:t>
            </w:r>
          </w:p>
        </w:tc>
        <w:tc>
          <w:tcPr>
            <w:tcW w:w="2835" w:type="dxa"/>
            <w:tcBorders>
              <w:top w:val="single" w:sz="6" w:space="0" w:color="auto"/>
              <w:left w:val="single" w:sz="6" w:space="0" w:color="auto"/>
              <w:bottom w:val="single" w:sz="6" w:space="0" w:color="auto"/>
              <w:right w:val="single" w:sz="6" w:space="0" w:color="auto"/>
            </w:tcBorders>
            <w:vAlign w:val="center"/>
            <w:hideMark/>
          </w:tcPr>
          <w:p w:rsidR="002C003C" w:rsidRDefault="002C003C">
            <w:pPr>
              <w:overflowPunct w:val="0"/>
              <w:autoSpaceDE w:val="0"/>
              <w:autoSpaceDN w:val="0"/>
              <w:adjustRightInd w:val="0"/>
              <w:jc w:val="center"/>
              <w:rPr>
                <w:rFonts w:eastAsia="Times New Roman"/>
                <w:b/>
              </w:rPr>
            </w:pPr>
            <w:r>
              <w:rPr>
                <w:b/>
              </w:rPr>
              <w:t>Документ о принятии на государственную охрану</w:t>
            </w:r>
          </w:p>
        </w:tc>
      </w:tr>
      <w:tr w:rsidR="002C003C" w:rsidTr="002C003C">
        <w:tc>
          <w:tcPr>
            <w:tcW w:w="567" w:type="dxa"/>
            <w:tcBorders>
              <w:top w:val="single" w:sz="6" w:space="0" w:color="auto"/>
              <w:left w:val="single" w:sz="6" w:space="0" w:color="auto"/>
              <w:bottom w:val="single" w:sz="6" w:space="0" w:color="auto"/>
              <w:right w:val="single" w:sz="6" w:space="0" w:color="auto"/>
            </w:tcBorders>
            <w:vAlign w:val="center"/>
          </w:tcPr>
          <w:p w:rsidR="002C003C" w:rsidRDefault="002C003C" w:rsidP="00833C6D">
            <w:pPr>
              <w:numPr>
                <w:ilvl w:val="0"/>
                <w:numId w:val="19"/>
              </w:numPr>
              <w:suppressAutoHyphens w:val="0"/>
              <w:overflowPunct w:val="0"/>
              <w:autoSpaceDE w:val="0"/>
              <w:autoSpaceDN w:val="0"/>
              <w:adjustRightInd w:val="0"/>
              <w:ind w:left="0" w:firstLine="0"/>
              <w:rPr>
                <w:rFonts w:eastAsia="Times New Roman"/>
              </w:rPr>
            </w:pPr>
          </w:p>
        </w:tc>
        <w:tc>
          <w:tcPr>
            <w:tcW w:w="2553" w:type="dxa"/>
            <w:tcBorders>
              <w:top w:val="single" w:sz="6" w:space="0" w:color="auto"/>
              <w:left w:val="single" w:sz="6" w:space="0" w:color="auto"/>
              <w:bottom w:val="single" w:sz="6" w:space="0" w:color="auto"/>
              <w:right w:val="single" w:sz="6" w:space="0" w:color="auto"/>
            </w:tcBorders>
            <w:hideMark/>
          </w:tcPr>
          <w:p w:rsidR="002C003C" w:rsidRDefault="002C003C">
            <w:pPr>
              <w:overflowPunct w:val="0"/>
              <w:autoSpaceDE w:val="0"/>
              <w:autoSpaceDN w:val="0"/>
              <w:adjustRightInd w:val="0"/>
              <w:rPr>
                <w:rFonts w:eastAsia="Times New Roman"/>
              </w:rPr>
            </w:pPr>
            <w:r>
              <w:t>Оренбургская область,</w:t>
            </w:r>
          </w:p>
          <w:p w:rsidR="002C003C" w:rsidRDefault="002C003C">
            <w:pPr>
              <w:overflowPunct w:val="0"/>
              <w:autoSpaceDE w:val="0"/>
              <w:autoSpaceDN w:val="0"/>
              <w:adjustRightInd w:val="0"/>
            </w:pPr>
            <w:r>
              <w:t>Сорочинский район,</w:t>
            </w:r>
          </w:p>
          <w:p w:rsidR="002C003C" w:rsidRDefault="002C003C">
            <w:pPr>
              <w:overflowPunct w:val="0"/>
              <w:autoSpaceDE w:val="0"/>
              <w:autoSpaceDN w:val="0"/>
              <w:adjustRightInd w:val="0"/>
              <w:rPr>
                <w:rFonts w:eastAsia="Times New Roman"/>
              </w:rPr>
            </w:pPr>
            <w:r>
              <w:t>с</w:t>
            </w:r>
            <w:proofErr w:type="gramStart"/>
            <w:r>
              <w:t>.Г</w:t>
            </w:r>
            <w:proofErr w:type="gramEnd"/>
            <w:r>
              <w:t>амалеевка</w:t>
            </w:r>
          </w:p>
        </w:tc>
        <w:tc>
          <w:tcPr>
            <w:tcW w:w="3685" w:type="dxa"/>
            <w:tcBorders>
              <w:top w:val="single" w:sz="6" w:space="0" w:color="auto"/>
              <w:left w:val="single" w:sz="6" w:space="0" w:color="auto"/>
              <w:bottom w:val="single" w:sz="6" w:space="0" w:color="auto"/>
              <w:right w:val="single" w:sz="6" w:space="0" w:color="auto"/>
            </w:tcBorders>
            <w:hideMark/>
          </w:tcPr>
          <w:p w:rsidR="002C003C" w:rsidRDefault="002C003C">
            <w:pPr>
              <w:overflowPunct w:val="0"/>
              <w:autoSpaceDE w:val="0"/>
              <w:autoSpaceDN w:val="0"/>
              <w:adjustRightInd w:val="0"/>
              <w:rPr>
                <w:rFonts w:eastAsia="Times New Roman"/>
              </w:rPr>
            </w:pPr>
            <w:r>
              <w:t>Братская могила 4 красноармейцев, казненных белоказаками в 1918г.</w:t>
            </w:r>
          </w:p>
        </w:tc>
        <w:tc>
          <w:tcPr>
            <w:tcW w:w="2835" w:type="dxa"/>
            <w:tcBorders>
              <w:top w:val="single" w:sz="6" w:space="0" w:color="auto"/>
              <w:left w:val="single" w:sz="6" w:space="0" w:color="auto"/>
              <w:bottom w:val="single" w:sz="6" w:space="0" w:color="auto"/>
              <w:right w:val="single" w:sz="6" w:space="0" w:color="auto"/>
            </w:tcBorders>
            <w:hideMark/>
          </w:tcPr>
          <w:p w:rsidR="002C003C" w:rsidRDefault="002C003C">
            <w:pPr>
              <w:rPr>
                <w:rFonts w:eastAsia="Times New Roman"/>
              </w:rPr>
            </w:pPr>
            <w:r>
              <w:t>Решение Исполнительного комитета Оренбургского областного Совета народных депутатов от 13.05.1987 г. № 179</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kern w:val="2"/>
          <w:sz w:val="28"/>
          <w:szCs w:val="28"/>
        </w:rPr>
      </w:pPr>
    </w:p>
    <w:p w:rsidR="002C003C" w:rsidRDefault="002C003C" w:rsidP="002C003C">
      <w:pPr>
        <w:pStyle w:val="af3"/>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Lucida Sans Unicode"/>
          <w:szCs w:val="24"/>
          <w:lang w:eastAsia="hi-IN" w:bidi="hi-IN"/>
        </w:rPr>
      </w:pPr>
      <w:bookmarkStart w:id="32" w:name="_Toc453082442"/>
      <w:r>
        <w:rPr>
          <w:rFonts w:eastAsia="Lucida Sans Unicode"/>
          <w:lang w:eastAsia="hi-IN" w:bidi="hi-IN"/>
        </w:rPr>
        <w:lastRenderedPageBreak/>
        <w:t xml:space="preserve">Список памятных мест и </w:t>
      </w:r>
      <w:proofErr w:type="gramStart"/>
      <w:r>
        <w:rPr>
          <w:rFonts w:eastAsia="Lucida Sans Unicode"/>
          <w:lang w:eastAsia="hi-IN" w:bidi="hi-IN"/>
        </w:rPr>
        <w:t>сооружений</w:t>
      </w:r>
      <w:proofErr w:type="gramEnd"/>
      <w:r>
        <w:rPr>
          <w:rFonts w:eastAsia="Lucida Sans Unicode"/>
          <w:lang w:eastAsia="hi-IN" w:bidi="hi-IN"/>
        </w:rPr>
        <w:t xml:space="preserve"> посвященных Великой Отечественной войне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rPr>
          <w:b/>
          <w:kern w:val="2"/>
          <w:sz w:val="28"/>
          <w:szCs w:val="28"/>
        </w:rPr>
      </w:pPr>
    </w:p>
    <w:tbl>
      <w:tblPr>
        <w:tblW w:w="95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704"/>
        <w:gridCol w:w="1600"/>
        <w:gridCol w:w="4798"/>
      </w:tblGrid>
      <w:tr w:rsidR="002C003C" w:rsidTr="002C003C">
        <w:tc>
          <w:tcPr>
            <w:tcW w:w="426"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jc w:val="center"/>
              <w:rPr>
                <w:b/>
                <w:kern w:val="2"/>
              </w:rPr>
            </w:pPr>
            <w:r>
              <w:rPr>
                <w:b/>
                <w:kern w:val="2"/>
              </w:rPr>
              <w:t>№№</w:t>
            </w:r>
            <w:proofErr w:type="gramStart"/>
            <w:r>
              <w:rPr>
                <w:b/>
                <w:kern w:val="2"/>
              </w:rPr>
              <w:t>п</w:t>
            </w:r>
            <w:proofErr w:type="gramEnd"/>
            <w:r>
              <w:rPr>
                <w:b/>
                <w:kern w:val="2"/>
              </w:rPr>
              <w:t>/п</w:t>
            </w:r>
          </w:p>
        </w:tc>
        <w:tc>
          <w:tcPr>
            <w:tcW w:w="2705"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jc w:val="center"/>
              <w:rPr>
                <w:b/>
                <w:kern w:val="2"/>
              </w:rPr>
            </w:pPr>
            <w:r>
              <w:rPr>
                <w:b/>
                <w:kern w:val="2"/>
              </w:rPr>
              <w:t>Название памятного места или сооружения,</w:t>
            </w:r>
          </w:p>
          <w:p w:rsidR="002C003C" w:rsidRDefault="002C003C">
            <w:pPr>
              <w:jc w:val="center"/>
              <w:rPr>
                <w:b/>
                <w:kern w:val="2"/>
              </w:rPr>
            </w:pPr>
            <w:r>
              <w:rPr>
                <w:b/>
                <w:kern w:val="2"/>
              </w:rPr>
              <w:t>местоположение (адрес),</w:t>
            </w:r>
          </w:p>
          <w:p w:rsidR="002C003C" w:rsidRDefault="002C003C">
            <w:pPr>
              <w:jc w:val="center"/>
              <w:rPr>
                <w:b/>
                <w:kern w:val="2"/>
              </w:rPr>
            </w:pPr>
            <w:r>
              <w:rPr>
                <w:b/>
                <w:kern w:val="2"/>
              </w:rPr>
              <w:t>дата открытия,</w:t>
            </w:r>
          </w:p>
          <w:p w:rsidR="002C003C" w:rsidRDefault="002C003C">
            <w:pPr>
              <w:jc w:val="center"/>
              <w:rPr>
                <w:b/>
                <w:kern w:val="2"/>
              </w:rPr>
            </w:pPr>
            <w:r>
              <w:rPr>
                <w:b/>
                <w:kern w:val="2"/>
              </w:rPr>
              <w:t>(типологическая принадлежность)</w:t>
            </w:r>
          </w:p>
        </w:tc>
        <w:tc>
          <w:tcPr>
            <w:tcW w:w="1600"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ind w:left="-108" w:right="-108"/>
              <w:jc w:val="center"/>
              <w:rPr>
                <w:b/>
                <w:kern w:val="2"/>
              </w:rPr>
            </w:pPr>
            <w:r>
              <w:rPr>
                <w:b/>
                <w:kern w:val="2"/>
              </w:rPr>
              <w:t>Авторы идеи, скульпторы, организации</w:t>
            </w:r>
          </w:p>
        </w:tc>
        <w:tc>
          <w:tcPr>
            <w:tcW w:w="4800"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jc w:val="center"/>
              <w:rPr>
                <w:b/>
                <w:kern w:val="2"/>
              </w:rPr>
            </w:pPr>
            <w:r>
              <w:rPr>
                <w:b/>
                <w:kern w:val="2"/>
              </w:rPr>
              <w:t>Описание, составные части и иные внешние характеристики и особенности памятного места или сооружения</w:t>
            </w:r>
          </w:p>
        </w:tc>
      </w:tr>
      <w:tr w:rsidR="002C003C" w:rsidTr="002C003C">
        <w:trPr>
          <w:trHeight w:val="1803"/>
        </w:trPr>
        <w:tc>
          <w:tcPr>
            <w:tcW w:w="426" w:type="dxa"/>
            <w:tcBorders>
              <w:top w:val="single" w:sz="4" w:space="0" w:color="000000"/>
              <w:left w:val="single" w:sz="4" w:space="0" w:color="000000"/>
              <w:bottom w:val="single" w:sz="4" w:space="0" w:color="000000"/>
              <w:right w:val="single" w:sz="4" w:space="0" w:color="000000"/>
            </w:tcBorders>
          </w:tcPr>
          <w:p w:rsidR="002C003C" w:rsidRDefault="002C003C" w:rsidP="00833C6D">
            <w:pPr>
              <w:numPr>
                <w:ilvl w:val="0"/>
                <w:numId w:val="20"/>
              </w:numPr>
              <w:ind w:left="0" w:firstLine="0"/>
              <w:jc w:val="both"/>
              <w:rPr>
                <w:kern w:val="2"/>
              </w:rPr>
            </w:pPr>
          </w:p>
        </w:tc>
        <w:tc>
          <w:tcPr>
            <w:tcW w:w="2705" w:type="dxa"/>
            <w:tcBorders>
              <w:top w:val="single" w:sz="4" w:space="0" w:color="000000"/>
              <w:left w:val="single" w:sz="4" w:space="0" w:color="000000"/>
              <w:bottom w:val="single" w:sz="4" w:space="0" w:color="000000"/>
              <w:right w:val="single" w:sz="4" w:space="0" w:color="000000"/>
            </w:tcBorders>
          </w:tcPr>
          <w:p w:rsidR="002C003C" w:rsidRDefault="002C003C">
            <w:pPr>
              <w:jc w:val="both"/>
              <w:rPr>
                <w:rFonts w:eastAsia="Times New Roman"/>
                <w:b/>
              </w:rPr>
            </w:pPr>
            <w:r>
              <w:rPr>
                <w:b/>
              </w:rPr>
              <w:t xml:space="preserve">Памятник </w:t>
            </w:r>
            <w:r>
              <w:t>вечной славы погибшим в Великую Отечественную войну 1941 – 1945 гг.</w:t>
            </w:r>
            <w:r>
              <w:rPr>
                <w:b/>
              </w:rPr>
              <w:t xml:space="preserve"> </w:t>
            </w:r>
          </w:p>
          <w:p w:rsidR="002C003C" w:rsidRDefault="002C003C">
            <w:pPr>
              <w:jc w:val="both"/>
              <w:rPr>
                <w:b/>
              </w:rPr>
            </w:pPr>
          </w:p>
          <w:p w:rsidR="002C003C" w:rsidRDefault="002C003C">
            <w:pPr>
              <w:jc w:val="both"/>
            </w:pPr>
            <w:r>
              <w:rPr>
                <w:b/>
              </w:rPr>
              <w:t xml:space="preserve">с. Бурдыгино, </w:t>
            </w:r>
            <w:r>
              <w:t>расположен у здания сельского Дома культуры, рядом с бюстом И.П. Сотникову, чьим именем назван колхоз</w:t>
            </w:r>
          </w:p>
          <w:p w:rsidR="002C003C" w:rsidRDefault="002C003C">
            <w:pPr>
              <w:jc w:val="both"/>
              <w:rPr>
                <w:b/>
              </w:rPr>
            </w:pPr>
          </w:p>
          <w:p w:rsidR="002C003C" w:rsidRDefault="002C003C">
            <w:pPr>
              <w:jc w:val="both"/>
              <w:rPr>
                <w:b/>
              </w:rPr>
            </w:pPr>
            <w:r>
              <w:rPr>
                <w:b/>
              </w:rPr>
              <w:t>14 мая 1967 г.</w:t>
            </w:r>
          </w:p>
          <w:p w:rsidR="002C003C" w:rsidRDefault="002C003C">
            <w:pPr>
              <w:jc w:val="both"/>
              <w:rPr>
                <w:b/>
              </w:rPr>
            </w:pPr>
          </w:p>
          <w:p w:rsidR="002C003C" w:rsidRDefault="002C003C">
            <w:pPr>
              <w:jc w:val="both"/>
            </w:pPr>
            <w:r>
              <w:t>(мемориальный комплекс)</w:t>
            </w:r>
          </w:p>
          <w:p w:rsidR="002C003C" w:rsidRDefault="002C003C">
            <w:pPr>
              <w:jc w:val="both"/>
              <w:rPr>
                <w:rFonts w:eastAsia="Times New Roman"/>
                <w:b/>
              </w:rPr>
            </w:pPr>
          </w:p>
        </w:tc>
        <w:tc>
          <w:tcPr>
            <w:tcW w:w="1600" w:type="dxa"/>
            <w:tcBorders>
              <w:top w:val="single" w:sz="4" w:space="0" w:color="000000"/>
              <w:left w:val="single" w:sz="4" w:space="0" w:color="000000"/>
              <w:bottom w:val="single" w:sz="4" w:space="0" w:color="000000"/>
              <w:right w:val="single" w:sz="4" w:space="0" w:color="000000"/>
            </w:tcBorders>
            <w:hideMark/>
          </w:tcPr>
          <w:p w:rsidR="002C003C" w:rsidRDefault="002C003C">
            <w:pPr>
              <w:jc w:val="both"/>
              <w:rPr>
                <w:rFonts w:eastAsia="Times New Roman"/>
              </w:rPr>
            </w:pPr>
            <w:r>
              <w:t xml:space="preserve">Автор А. Верба, выпускник </w:t>
            </w:r>
            <w:r>
              <w:rPr>
                <w:b/>
              </w:rPr>
              <w:t>Харьковского</w:t>
            </w:r>
            <w:r>
              <w:t xml:space="preserve"> института. Из ушедших на фронт, а их было 600 человек, не вернулся с полей сражения 251 человек. Стела возведена по решению Исполкома сельского Совета и правления колхоза. На открытии присутствовали все жители села, представители из райцентра, духовой оркестр из Тоцкого гарнизона. Огласили список погибших и письмо к потомкам. Капсулу со списком и  письмом к потомкам </w:t>
            </w:r>
            <w:r>
              <w:lastRenderedPageBreak/>
              <w:t>замуровали в основание стелы. Капсулу решили вскрыть в 2017 году.</w:t>
            </w:r>
          </w:p>
        </w:tc>
        <w:tc>
          <w:tcPr>
            <w:tcW w:w="4800" w:type="dxa"/>
            <w:tcBorders>
              <w:top w:val="single" w:sz="4" w:space="0" w:color="000000"/>
              <w:left w:val="single" w:sz="4" w:space="0" w:color="000000"/>
              <w:bottom w:val="single" w:sz="4" w:space="0" w:color="000000"/>
              <w:right w:val="single" w:sz="4" w:space="0" w:color="000000"/>
            </w:tcBorders>
          </w:tcPr>
          <w:p w:rsidR="002C003C" w:rsidRDefault="002C003C">
            <w:pPr>
              <w:jc w:val="both"/>
              <w:rPr>
                <w:rFonts w:eastAsia="Times New Roman"/>
              </w:rPr>
            </w:pPr>
            <w:r>
              <w:lastRenderedPageBreak/>
              <w:t xml:space="preserve">         </w:t>
            </w:r>
            <w:r>
              <w:rPr>
                <w:b/>
              </w:rPr>
              <w:t>Стела</w:t>
            </w:r>
            <w:r>
              <w:t xml:space="preserve"> из железобетона высотой 6 м. </w:t>
            </w:r>
            <w:r>
              <w:rPr>
                <w:b/>
              </w:rPr>
              <w:t>Горельеф</w:t>
            </w:r>
            <w:r>
              <w:t xml:space="preserve"> солдата в полный рост, высотой 2,5 м. Мемориальная надпись «Вечная память героям». Имеется </w:t>
            </w:r>
            <w:r>
              <w:rPr>
                <w:b/>
              </w:rPr>
              <w:t>вечный огонь</w:t>
            </w:r>
            <w:r>
              <w:t>.</w:t>
            </w:r>
          </w:p>
          <w:p w:rsidR="002C003C" w:rsidRDefault="002C003C">
            <w:pPr>
              <w:jc w:val="both"/>
            </w:pPr>
          </w:p>
          <w:p w:rsidR="002C003C" w:rsidRDefault="002C003C">
            <w:pPr>
              <w:tabs>
                <w:tab w:val="left" w:pos="3045"/>
              </w:tabs>
              <w:jc w:val="both"/>
            </w:pPr>
            <w:r>
              <w:t xml:space="preserve">Биографическая справка: </w:t>
            </w:r>
            <w:r>
              <w:rPr>
                <w:i/>
              </w:rPr>
              <w:t>Александр Верба</w:t>
            </w:r>
            <w:r>
              <w:rPr>
                <w:b/>
              </w:rPr>
              <w:t xml:space="preserve"> </w:t>
            </w:r>
            <w:r>
              <w:t xml:space="preserve">– сослуживец героя-пограничника Сидоровнина, работавшего до призыва в погранвойсках </w:t>
            </w:r>
            <w:proofErr w:type="gramStart"/>
            <w:r>
              <w:t>в</w:t>
            </w:r>
            <w:proofErr w:type="gramEnd"/>
            <w:r>
              <w:t xml:space="preserve"> </w:t>
            </w:r>
            <w:proofErr w:type="gramStart"/>
            <w:r>
              <w:t>Троицком</w:t>
            </w:r>
            <w:proofErr w:type="gramEnd"/>
            <w:r>
              <w:t xml:space="preserve"> СПТУ-58 Сорочинского района, который был призван в армию Сорочинским горрайвоенкоматом. Сидоровнин геройски погиб при выполнении боевого задания командования погранзаставы при задержании нарушителя государственной границы. Командование в/части досрочно демобилизовало Вербу в 1966 г. с целью его поездки в Сорочинск, для того, чтобы изваять бюст Сидоровнина в память о его героическом подвиге. Что им и было исполнено. В настоящее время памятник находится на территории самой крупной школы № 4 г. Сорочинска, где за ним совершается надлежащий уход и проводится соответствующая воспитательная работа учащихся.  Кроме того, со слов старожилов, им были выполнены скульптуры В.И.Ленина </w:t>
            </w:r>
            <w:proofErr w:type="gramStart"/>
            <w:r>
              <w:t>в</w:t>
            </w:r>
            <w:proofErr w:type="gramEnd"/>
            <w:r>
              <w:t xml:space="preserve"> с. Гамалеевка; В.И.Чапаева в с. Матвеевка (к-з им</w:t>
            </w:r>
            <w:proofErr w:type="gramStart"/>
            <w:r>
              <w:t>.Ч</w:t>
            </w:r>
            <w:proofErr w:type="gramEnd"/>
            <w:r>
              <w:t>апаева) Сотникова в с. Бурдыгино (к-з им.Сотникова) и др. После чего он отбыл на Родину – на Кубань (</w:t>
            </w:r>
            <w:r>
              <w:rPr>
                <w:i/>
              </w:rPr>
              <w:t>письмо начальника отдела культуры администрации Сорочинского района Каревой Л.Н. № 19 от 15.03.2010 г. на имя начальника управления министерства культуры, общественных и внешних связей Оренбургской области А.И. Рублева</w:t>
            </w:r>
            <w:r>
              <w:t>)</w:t>
            </w:r>
          </w:p>
          <w:p w:rsidR="002C003C" w:rsidRDefault="002C003C">
            <w:pPr>
              <w:tabs>
                <w:tab w:val="left" w:pos="3045"/>
              </w:tabs>
              <w:jc w:val="both"/>
            </w:pPr>
            <w:r>
              <w:t>.</w:t>
            </w:r>
          </w:p>
          <w:p w:rsidR="002C003C" w:rsidRDefault="002C003C">
            <w:pPr>
              <w:jc w:val="both"/>
              <w:rPr>
                <w:rFonts w:eastAsia="Times New Roman"/>
              </w:rPr>
            </w:pPr>
          </w:p>
        </w:tc>
      </w:tr>
      <w:tr w:rsidR="002C003C" w:rsidTr="002C003C">
        <w:trPr>
          <w:trHeight w:val="1803"/>
        </w:trPr>
        <w:tc>
          <w:tcPr>
            <w:tcW w:w="426" w:type="dxa"/>
            <w:tcBorders>
              <w:top w:val="single" w:sz="4" w:space="0" w:color="000000"/>
              <w:left w:val="single" w:sz="4" w:space="0" w:color="000000"/>
              <w:bottom w:val="single" w:sz="4" w:space="0" w:color="000000"/>
              <w:right w:val="single" w:sz="4" w:space="0" w:color="000000"/>
            </w:tcBorders>
          </w:tcPr>
          <w:p w:rsidR="002C003C" w:rsidRDefault="002C003C" w:rsidP="00833C6D">
            <w:pPr>
              <w:numPr>
                <w:ilvl w:val="0"/>
                <w:numId w:val="20"/>
              </w:numPr>
              <w:ind w:left="0" w:firstLine="0"/>
              <w:jc w:val="both"/>
              <w:rPr>
                <w:kern w:val="2"/>
              </w:rPr>
            </w:pPr>
          </w:p>
        </w:tc>
        <w:tc>
          <w:tcPr>
            <w:tcW w:w="2705" w:type="dxa"/>
            <w:tcBorders>
              <w:top w:val="single" w:sz="4" w:space="0" w:color="000000"/>
              <w:left w:val="single" w:sz="4" w:space="0" w:color="000000"/>
              <w:bottom w:val="single" w:sz="4" w:space="0" w:color="000000"/>
              <w:right w:val="single" w:sz="4" w:space="0" w:color="000000"/>
            </w:tcBorders>
          </w:tcPr>
          <w:p w:rsidR="002C003C" w:rsidRDefault="002C003C">
            <w:pPr>
              <w:jc w:val="both"/>
              <w:rPr>
                <w:rFonts w:eastAsia="Times New Roman"/>
                <w:b/>
              </w:rPr>
            </w:pPr>
            <w:r>
              <w:rPr>
                <w:b/>
              </w:rPr>
              <w:t xml:space="preserve">Памятник </w:t>
            </w:r>
            <w:r>
              <w:t xml:space="preserve">вечной славы </w:t>
            </w:r>
            <w:proofErr w:type="gramStart"/>
            <w:r>
              <w:t>павшим</w:t>
            </w:r>
            <w:proofErr w:type="gramEnd"/>
            <w:r>
              <w:t xml:space="preserve"> в Великой Отечественной войне 1941 – 1945 гг.</w:t>
            </w:r>
            <w:r>
              <w:rPr>
                <w:b/>
              </w:rPr>
              <w:t xml:space="preserve"> </w:t>
            </w:r>
          </w:p>
          <w:p w:rsidR="002C003C" w:rsidRDefault="002C003C">
            <w:pPr>
              <w:jc w:val="both"/>
              <w:rPr>
                <w:b/>
              </w:rPr>
            </w:pPr>
          </w:p>
          <w:p w:rsidR="002C003C" w:rsidRDefault="002C003C">
            <w:pPr>
              <w:jc w:val="both"/>
            </w:pPr>
            <w:r>
              <w:rPr>
                <w:b/>
              </w:rPr>
              <w:t xml:space="preserve">с. Гамалеевка, </w:t>
            </w:r>
            <w:proofErr w:type="gramStart"/>
            <w:r>
              <w:t>расположен</w:t>
            </w:r>
            <w:proofErr w:type="gramEnd"/>
            <w:r>
              <w:t xml:space="preserve"> на территории парка у Дома культуры</w:t>
            </w:r>
          </w:p>
          <w:p w:rsidR="002C003C" w:rsidRDefault="002C003C">
            <w:pPr>
              <w:jc w:val="both"/>
              <w:rPr>
                <w:b/>
              </w:rPr>
            </w:pPr>
          </w:p>
          <w:p w:rsidR="002C003C" w:rsidRDefault="002C003C">
            <w:pPr>
              <w:jc w:val="both"/>
              <w:rPr>
                <w:b/>
              </w:rPr>
            </w:pPr>
            <w:r>
              <w:rPr>
                <w:b/>
              </w:rPr>
              <w:t>май 1967 г.</w:t>
            </w:r>
          </w:p>
          <w:p w:rsidR="002C003C" w:rsidRDefault="002C003C">
            <w:pPr>
              <w:jc w:val="both"/>
              <w:rPr>
                <w:b/>
              </w:rPr>
            </w:pPr>
          </w:p>
          <w:p w:rsidR="002C003C" w:rsidRDefault="002C003C">
            <w:pPr>
              <w:jc w:val="both"/>
            </w:pPr>
            <w:r>
              <w:t>(мемориальный комплекс)</w:t>
            </w:r>
          </w:p>
          <w:p w:rsidR="002C003C" w:rsidRDefault="002C003C">
            <w:pPr>
              <w:jc w:val="both"/>
              <w:rPr>
                <w:rFonts w:eastAsia="Times New Roman"/>
                <w:b/>
              </w:rPr>
            </w:pPr>
          </w:p>
        </w:tc>
        <w:tc>
          <w:tcPr>
            <w:tcW w:w="1600" w:type="dxa"/>
            <w:tcBorders>
              <w:top w:val="single" w:sz="4" w:space="0" w:color="000000"/>
              <w:left w:val="single" w:sz="4" w:space="0" w:color="000000"/>
              <w:bottom w:val="single" w:sz="4" w:space="0" w:color="000000"/>
              <w:right w:val="single" w:sz="4" w:space="0" w:color="000000"/>
            </w:tcBorders>
            <w:hideMark/>
          </w:tcPr>
          <w:p w:rsidR="002C003C" w:rsidRDefault="002C003C">
            <w:pPr>
              <w:jc w:val="both"/>
              <w:rPr>
                <w:rFonts w:eastAsia="Times New Roman"/>
              </w:rPr>
            </w:pPr>
            <w:r>
              <w:t xml:space="preserve">Автор: А. Верба, выпускник </w:t>
            </w:r>
            <w:r>
              <w:rPr>
                <w:b/>
              </w:rPr>
              <w:t>Харьковского</w:t>
            </w:r>
            <w:r>
              <w:t xml:space="preserve"> института.</w:t>
            </w:r>
          </w:p>
        </w:tc>
        <w:tc>
          <w:tcPr>
            <w:tcW w:w="4800" w:type="dxa"/>
            <w:tcBorders>
              <w:top w:val="single" w:sz="4" w:space="0" w:color="000000"/>
              <w:left w:val="single" w:sz="4" w:space="0" w:color="000000"/>
              <w:bottom w:val="single" w:sz="4" w:space="0" w:color="000000"/>
              <w:right w:val="single" w:sz="4" w:space="0" w:color="000000"/>
            </w:tcBorders>
          </w:tcPr>
          <w:p w:rsidR="002C003C" w:rsidRDefault="002C003C">
            <w:pPr>
              <w:jc w:val="both"/>
              <w:rPr>
                <w:rFonts w:eastAsia="Times New Roman"/>
              </w:rPr>
            </w:pPr>
            <w:r>
              <w:t xml:space="preserve">          </w:t>
            </w:r>
            <w:r>
              <w:rPr>
                <w:b/>
              </w:rPr>
              <w:t>Стела</w:t>
            </w:r>
            <w:r>
              <w:t xml:space="preserve"> высотой 7 м. из железобетона на постаменте, на этом же постаменте установлен </w:t>
            </w:r>
            <w:r>
              <w:rPr>
                <w:b/>
              </w:rPr>
              <w:t>бюст</w:t>
            </w:r>
            <w:r>
              <w:t xml:space="preserve"> солдата из железобетона высотой 1,5 м. Перед стелой – </w:t>
            </w:r>
            <w:r>
              <w:rPr>
                <w:b/>
              </w:rPr>
              <w:t>вечный огонь</w:t>
            </w:r>
            <w:r>
              <w:t xml:space="preserve">.  Справа и слева от стелы – </w:t>
            </w:r>
            <w:r>
              <w:rPr>
                <w:b/>
              </w:rPr>
              <w:t>2 стены</w:t>
            </w:r>
            <w:r>
              <w:t xml:space="preserve"> с мемориальными плитами (списками погибших). Мемориальная надпись: «В память воинам-землякам, павшим в боях за Родину».</w:t>
            </w:r>
          </w:p>
          <w:p w:rsidR="002C003C" w:rsidRDefault="002C003C">
            <w:pPr>
              <w:jc w:val="both"/>
            </w:pPr>
          </w:p>
          <w:p w:rsidR="002C003C" w:rsidRDefault="002C003C">
            <w:pPr>
              <w:jc w:val="both"/>
              <w:rPr>
                <w:i/>
              </w:rPr>
            </w:pPr>
            <w:r>
              <w:t xml:space="preserve">           </w:t>
            </w:r>
            <w:r>
              <w:rPr>
                <w:i/>
              </w:rPr>
              <w:t xml:space="preserve">Около 500 гамалеевцев сражались с врагом на фронтах войны. 273 из них пали смертью храбрых в боях с немецкими оккупантами. В 1966 году по инициативе Овсянникова Ивана Алексеевича, председателя Гамалеевского сельского совета, был установлен памятник погибшим землякам в годы Великой Отечественной войны. Его поддержал Бацких М.А., председатель колхоза «Победа». Оба участники войны. Взялся за эту работу Александр Верба. Ему надо было защищать </w:t>
            </w:r>
            <w:proofErr w:type="gramStart"/>
            <w:r>
              <w:rPr>
                <w:i/>
              </w:rPr>
              <w:t>диплом</w:t>
            </w:r>
            <w:proofErr w:type="gramEnd"/>
            <w:r>
              <w:rPr>
                <w:i/>
              </w:rPr>
              <w:t xml:space="preserve"> и он решил помочь. Овсянников и Бацких выделили средства и транспорт. Для изготовления памятника была привезена специальная глина из Матвеевки. Верба сделал экскиз, который был одобрен. </w:t>
            </w:r>
          </w:p>
          <w:p w:rsidR="002C003C" w:rsidRDefault="002C003C">
            <w:pPr>
              <w:jc w:val="both"/>
              <w:rPr>
                <w:rFonts w:eastAsia="Times New Roman"/>
              </w:rPr>
            </w:pPr>
            <w:r>
              <w:rPr>
                <w:i/>
              </w:rPr>
              <w:t xml:space="preserve">9 мая 1966 года списки погибших замуровали на том месте, где горит «Вечный огонь». Право замуровать список предоставили Енькову Алексею Григорьевичу, участнику войны. Через несколько лет решили достать списки и перенести их на мраморные плиты по 25 фамилий на каждой плите. В 1987 г. памятник был реставрирован. </w:t>
            </w:r>
          </w:p>
        </w:tc>
      </w:tr>
      <w:tr w:rsidR="002C003C" w:rsidTr="002C003C">
        <w:trPr>
          <w:trHeight w:val="1803"/>
        </w:trPr>
        <w:tc>
          <w:tcPr>
            <w:tcW w:w="426" w:type="dxa"/>
            <w:tcBorders>
              <w:top w:val="single" w:sz="4" w:space="0" w:color="000000"/>
              <w:left w:val="single" w:sz="4" w:space="0" w:color="000000"/>
              <w:bottom w:val="single" w:sz="4" w:space="0" w:color="000000"/>
              <w:right w:val="single" w:sz="4" w:space="0" w:color="000000"/>
            </w:tcBorders>
          </w:tcPr>
          <w:p w:rsidR="002C003C" w:rsidRDefault="002C003C" w:rsidP="00833C6D">
            <w:pPr>
              <w:numPr>
                <w:ilvl w:val="0"/>
                <w:numId w:val="20"/>
              </w:numPr>
              <w:ind w:left="0" w:firstLine="0"/>
              <w:jc w:val="both"/>
              <w:rPr>
                <w:kern w:val="2"/>
              </w:rPr>
            </w:pPr>
          </w:p>
        </w:tc>
        <w:tc>
          <w:tcPr>
            <w:tcW w:w="2705" w:type="dxa"/>
            <w:tcBorders>
              <w:top w:val="single" w:sz="4" w:space="0" w:color="000000"/>
              <w:left w:val="single" w:sz="4" w:space="0" w:color="000000"/>
              <w:bottom w:val="single" w:sz="4" w:space="0" w:color="000000"/>
              <w:right w:val="single" w:sz="4" w:space="0" w:color="000000"/>
            </w:tcBorders>
          </w:tcPr>
          <w:p w:rsidR="002C003C" w:rsidRDefault="002C003C">
            <w:pPr>
              <w:jc w:val="both"/>
              <w:rPr>
                <w:rFonts w:eastAsia="Times New Roman"/>
              </w:rPr>
            </w:pPr>
            <w:r>
              <w:rPr>
                <w:b/>
              </w:rPr>
              <w:t xml:space="preserve">Обелиск </w:t>
            </w:r>
            <w:r>
              <w:t>вечной славы погибшим в Великую Отечественную войну 1941 – 1945 гг.</w:t>
            </w:r>
          </w:p>
          <w:p w:rsidR="002C003C" w:rsidRDefault="002C003C">
            <w:pPr>
              <w:jc w:val="both"/>
              <w:rPr>
                <w:b/>
              </w:rPr>
            </w:pPr>
          </w:p>
          <w:p w:rsidR="002C003C" w:rsidRDefault="002C003C">
            <w:pPr>
              <w:jc w:val="both"/>
            </w:pPr>
            <w:r>
              <w:rPr>
                <w:b/>
              </w:rPr>
              <w:t xml:space="preserve">п. Октябрьский, </w:t>
            </w:r>
            <w:r>
              <w:t xml:space="preserve">ул. </w:t>
            </w:r>
            <w:proofErr w:type="gramStart"/>
            <w:r>
              <w:t>Октябрьская</w:t>
            </w:r>
            <w:proofErr w:type="gramEnd"/>
            <w:r>
              <w:t>, парк культуры</w:t>
            </w:r>
          </w:p>
          <w:p w:rsidR="002C003C" w:rsidRDefault="002C003C">
            <w:pPr>
              <w:jc w:val="both"/>
              <w:rPr>
                <w:b/>
              </w:rPr>
            </w:pPr>
          </w:p>
          <w:p w:rsidR="002C003C" w:rsidRDefault="002C003C">
            <w:pPr>
              <w:jc w:val="both"/>
              <w:rPr>
                <w:b/>
              </w:rPr>
            </w:pPr>
            <w:r>
              <w:rPr>
                <w:b/>
              </w:rPr>
              <w:t>1966 г.</w:t>
            </w:r>
          </w:p>
          <w:p w:rsidR="002C003C" w:rsidRDefault="002C003C">
            <w:pPr>
              <w:jc w:val="both"/>
              <w:rPr>
                <w:b/>
              </w:rPr>
            </w:pPr>
          </w:p>
          <w:p w:rsidR="002C003C" w:rsidRDefault="002C003C">
            <w:pPr>
              <w:jc w:val="both"/>
            </w:pPr>
            <w:r>
              <w:t>(мемориальный комплекс)</w:t>
            </w:r>
          </w:p>
          <w:p w:rsidR="002C003C" w:rsidRDefault="002C003C">
            <w:pPr>
              <w:jc w:val="both"/>
              <w:rPr>
                <w:rFonts w:eastAsia="Times New Roman"/>
                <w:b/>
              </w:rPr>
            </w:pPr>
          </w:p>
        </w:tc>
        <w:tc>
          <w:tcPr>
            <w:tcW w:w="1600" w:type="dxa"/>
            <w:tcBorders>
              <w:top w:val="single" w:sz="4" w:space="0" w:color="000000"/>
              <w:left w:val="single" w:sz="4" w:space="0" w:color="000000"/>
              <w:bottom w:val="single" w:sz="4" w:space="0" w:color="000000"/>
              <w:right w:val="single" w:sz="4" w:space="0" w:color="000000"/>
            </w:tcBorders>
          </w:tcPr>
          <w:p w:rsidR="002C003C" w:rsidRDefault="002C003C">
            <w:pPr>
              <w:jc w:val="both"/>
              <w:rPr>
                <w:rFonts w:eastAsia="Times New Roman"/>
              </w:rPr>
            </w:pPr>
            <w:r>
              <w:lastRenderedPageBreak/>
              <w:t>Автор А.М. Буцко.</w:t>
            </w:r>
          </w:p>
          <w:p w:rsidR="002C003C" w:rsidRDefault="002C003C">
            <w:pPr>
              <w:jc w:val="both"/>
              <w:rPr>
                <w:i/>
              </w:rPr>
            </w:pPr>
            <w:proofErr w:type="gramStart"/>
            <w:r>
              <w:rPr>
                <w:i/>
              </w:rPr>
              <w:t xml:space="preserve">Памятник, возможно, изготовлен в г. </w:t>
            </w:r>
            <w:r>
              <w:rPr>
                <w:b/>
                <w:i/>
              </w:rPr>
              <w:t>Москве</w:t>
            </w:r>
            <w:r>
              <w:rPr>
                <w:i/>
              </w:rPr>
              <w:t xml:space="preserve"> в 1974 г. и ранее находился в с. Ново-</w:t>
            </w:r>
            <w:r>
              <w:rPr>
                <w:i/>
              </w:rPr>
              <w:lastRenderedPageBreak/>
              <w:t>Самарка (упразднено Решением Зак.</w:t>
            </w:r>
            <w:proofErr w:type="gramEnd"/>
            <w:r>
              <w:rPr>
                <w:i/>
              </w:rPr>
              <w:t xml:space="preserve"> </w:t>
            </w:r>
            <w:proofErr w:type="gramStart"/>
            <w:r>
              <w:rPr>
                <w:i/>
              </w:rPr>
              <w:t>Собр. Оренб. обл. № 74 от 15 июля 1998 г.)</w:t>
            </w:r>
            <w:proofErr w:type="gramEnd"/>
          </w:p>
          <w:p w:rsidR="002C003C" w:rsidRDefault="002C003C">
            <w:pPr>
              <w:jc w:val="both"/>
              <w:rPr>
                <w:rFonts w:eastAsia="Times New Roman"/>
              </w:rPr>
            </w:pPr>
          </w:p>
        </w:tc>
        <w:tc>
          <w:tcPr>
            <w:tcW w:w="4800" w:type="dxa"/>
            <w:tcBorders>
              <w:top w:val="single" w:sz="4" w:space="0" w:color="000000"/>
              <w:left w:val="single" w:sz="4" w:space="0" w:color="000000"/>
              <w:bottom w:val="single" w:sz="4" w:space="0" w:color="000000"/>
              <w:right w:val="single" w:sz="4" w:space="0" w:color="000000"/>
            </w:tcBorders>
          </w:tcPr>
          <w:p w:rsidR="002C003C" w:rsidRDefault="002C003C">
            <w:pPr>
              <w:jc w:val="both"/>
              <w:rPr>
                <w:rFonts w:eastAsia="Times New Roman"/>
              </w:rPr>
            </w:pPr>
            <w:r>
              <w:lastRenderedPageBreak/>
              <w:t xml:space="preserve">         </w:t>
            </w:r>
            <w:r>
              <w:rPr>
                <w:b/>
              </w:rPr>
              <w:t>Памятник</w:t>
            </w:r>
            <w:r>
              <w:t xml:space="preserve"> изготовлен из гипса и цемента, высота 4 м. Перед памятником находится звезда с </w:t>
            </w:r>
            <w:r>
              <w:rPr>
                <w:b/>
              </w:rPr>
              <w:t>вечным огнем</w:t>
            </w:r>
            <w:r>
              <w:t xml:space="preserve">. </w:t>
            </w:r>
          </w:p>
          <w:p w:rsidR="002C003C" w:rsidRDefault="002C003C">
            <w:pPr>
              <w:jc w:val="both"/>
            </w:pPr>
          </w:p>
          <w:p w:rsidR="002C003C" w:rsidRDefault="002C003C">
            <w:pPr>
              <w:jc w:val="both"/>
              <w:rPr>
                <w:i/>
              </w:rPr>
            </w:pPr>
            <w:r>
              <w:t xml:space="preserve"> </w:t>
            </w:r>
            <w:r>
              <w:rPr>
                <w:i/>
              </w:rPr>
              <w:t xml:space="preserve">«30 июня 2006 года Буцко Александр Михайлович отметил бы своё 90-летие. Это был человек с большой буквы, высокой культуры, нравственности и порядочности. Он обладал редкой душевной притягательностью, добрым сердцем, был </w:t>
            </w:r>
            <w:r>
              <w:rPr>
                <w:i/>
              </w:rPr>
              <w:lastRenderedPageBreak/>
              <w:t xml:space="preserve">истинным коммунистом, патриотом Отечества и нашего города. По его инициативе создавался краеведческий музей. Славная была у Александра Михайловича и фронтовая биография. В годы Великой Отечественной войны он участвовал в боевых действиях 2-ой ударной армии Волховского фронта, а также Ленинградского, 2-го Белорусского. Форсировал реки Волхов, Нарву, Одер, Чудское озеро. Родина высоко оценила заслуги А.М. Буцко, наградив его орденами Отечественной войны, Красной звезды и 5 медалями».  </w:t>
            </w:r>
          </w:p>
          <w:p w:rsidR="002C003C" w:rsidRDefault="002C003C">
            <w:pPr>
              <w:jc w:val="both"/>
              <w:rPr>
                <w:i/>
              </w:rPr>
            </w:pPr>
            <w:r>
              <w:rPr>
                <w:i/>
              </w:rPr>
              <w:t xml:space="preserve">                          // Сорочинский вестник. 2007. 26 июня.</w:t>
            </w:r>
          </w:p>
          <w:p w:rsidR="002C003C" w:rsidRDefault="002C003C">
            <w:pPr>
              <w:jc w:val="both"/>
              <w:rPr>
                <w:i/>
              </w:rPr>
            </w:pPr>
          </w:p>
          <w:p w:rsidR="002C003C" w:rsidRDefault="002C003C">
            <w:pPr>
              <w:tabs>
                <w:tab w:val="left" w:pos="3045"/>
              </w:tabs>
              <w:jc w:val="both"/>
              <w:rPr>
                <w:rFonts w:eastAsia="Times New Roman"/>
              </w:rPr>
            </w:pPr>
            <w:r>
              <w:t>В связи с затоплением села Новосамарка при строительстве Сорочинского водохранилища, памятный обелиск воинам-сельчанам был демонтирован и перенесен вместе с плитами, на которых высечены имена защитников Родины, погибших на фронтах Великой Отечественной войны на центральную усадьбу с-за «Сорочинский» (п</w:t>
            </w:r>
            <w:proofErr w:type="gramStart"/>
            <w:r>
              <w:t>.О</w:t>
            </w:r>
            <w:proofErr w:type="gramEnd"/>
            <w:r>
              <w:t>ктябрьский), где проходят торжественные мероприятия, посвященные памяти погибших в боях за свободу и независимость нашего Отечества. (</w:t>
            </w:r>
            <w:r>
              <w:rPr>
                <w:i/>
              </w:rPr>
              <w:t>письмо начальника отдела культуры администрации Сорочинского района Каревой Л.Н. № 19 от 15.03.2010 г. на имя начальника управления министерства культуры, общественных и внешних связей Оренбургской области А.И. Рублева</w:t>
            </w:r>
            <w:r>
              <w:t>)</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rPr>
          <w:b/>
          <w:kern w:val="2"/>
          <w:sz w:val="28"/>
          <w:szCs w:val="28"/>
          <w:highlight w:val="yellow"/>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rPr>
          <w:b/>
          <w:kern w:val="2"/>
          <w:sz w:val="28"/>
          <w:szCs w:val="28"/>
          <w:highlight w:val="yellow"/>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lang w:eastAsia="ru-RU" w:bidi="ar-SA"/>
        </w:rPr>
      </w:pPr>
      <w:r>
        <w:rPr>
          <w:bCs/>
          <w:kern w:val="2"/>
          <w:sz w:val="28"/>
          <w:szCs w:val="28"/>
        </w:rPr>
        <w:t>Н</w:t>
      </w:r>
      <w:r>
        <w:rPr>
          <w:kern w:val="2"/>
          <w:sz w:val="28"/>
          <w:szCs w:val="28"/>
        </w:rPr>
        <w:t>а территории МО Сорочинский городской округ находятся сооружения, посвященные военной истории Отечества.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44"/>
        <w:jc w:val="both"/>
        <w:rPr>
          <w:b/>
          <w:kern w:val="2"/>
          <w:sz w:val="28"/>
          <w:szCs w:val="28"/>
        </w:rPr>
      </w:pPr>
      <w:r>
        <w:rPr>
          <w:b/>
          <w:kern w:val="2"/>
          <w:sz w:val="28"/>
          <w:szCs w:val="28"/>
        </w:rPr>
        <w:t>Список памятных мест и сооружений,</w:t>
      </w:r>
      <w:r>
        <w:rPr>
          <w:b/>
          <w:sz w:val="28"/>
          <w:szCs w:val="28"/>
        </w:rPr>
        <w:t xml:space="preserve"> </w:t>
      </w:r>
      <w:r>
        <w:rPr>
          <w:b/>
          <w:kern w:val="2"/>
          <w:sz w:val="28"/>
          <w:szCs w:val="28"/>
        </w:rPr>
        <w:t>посвященных военной истории Отечества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rPr>
          <w:b/>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kern w:val="2"/>
          <w:sz w:val="28"/>
          <w:szCs w:val="28"/>
          <w:lang w:eastAsia="ru-RU" w:bidi="ar-SA"/>
        </w:rPr>
      </w:pPr>
      <w:r>
        <w:rPr>
          <w:kern w:val="2"/>
          <w:sz w:val="28"/>
          <w:szCs w:val="28"/>
        </w:rPr>
        <w:t xml:space="preserve">На территории рассматриваемых населенных пунктов памятные места и </w:t>
      </w:r>
      <w:proofErr w:type="gramStart"/>
      <w:r>
        <w:rPr>
          <w:kern w:val="2"/>
          <w:sz w:val="28"/>
          <w:szCs w:val="28"/>
        </w:rPr>
        <w:t>сооружения, посвященные военной ситории Отечества отсутствуют</w:t>
      </w:r>
      <w:proofErr w:type="gramEnd"/>
      <w:r>
        <w:rPr>
          <w:kern w:val="2"/>
          <w:sz w:val="28"/>
          <w:szCs w:val="28"/>
        </w:rPr>
        <w:t>.</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eastAsia="Times New Roman"/>
          <w:b/>
          <w:kern w:val="0"/>
          <w:sz w:val="28"/>
          <w:szCs w:val="28"/>
        </w:rPr>
      </w:pPr>
      <w:r>
        <w:rPr>
          <w:b/>
          <w:sz w:val="28"/>
          <w:szCs w:val="28"/>
        </w:rPr>
        <w:t>Мероприятия по организации охраны объектов культурного наследия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 xml:space="preserve">В настоящее время границы территорий объектов культурного наследия и границы зон охраны объектов культурного наследия не определены и должны </w:t>
      </w:r>
      <w:r>
        <w:rPr>
          <w:sz w:val="28"/>
          <w:szCs w:val="28"/>
        </w:rPr>
        <w:lastRenderedPageBreak/>
        <w:t xml:space="preserve">быть установлены органами государственной власти субъектов Российской Федерации и органами местного самоуправления в соответствии с федеральными законами, законами субъекта Российской Федерации и нормативными правовыми актами органов местного самоуправления. </w:t>
      </w:r>
      <w:proofErr w:type="gramStart"/>
      <w:r>
        <w:rPr>
          <w:sz w:val="28"/>
          <w:szCs w:val="28"/>
        </w:rPr>
        <w:t>До определения границ земель объектов культурного наследия и разработки проектов зон охраны объектов культурного наследия с установлением соответствующих зон охраны, режимами использования земель и градостроительными регламентами в границах данных зон все виды проектных, землеустроительных, земляных, строительных, мелиоративных, хозяйственных и иных работ на землях, примыкающих к объектам культурного наследия, градостроительная документация по размещению объектов капитального строительства, подлежат согласованию с государственным органом</w:t>
      </w:r>
      <w:proofErr w:type="gramEnd"/>
      <w:r>
        <w:rPr>
          <w:sz w:val="28"/>
          <w:szCs w:val="28"/>
        </w:rPr>
        <w:t xml:space="preserve"> охраны объектов культурного наследия Оренбургской области. </w:t>
      </w:r>
      <w:proofErr w:type="gramStart"/>
      <w:r>
        <w:rPr>
          <w:sz w:val="28"/>
          <w:szCs w:val="28"/>
        </w:rPr>
        <w:t>В целях сохранения памятников археологии от разрушения в ходе хозяйственной деятельности в соответствии со статьями</w:t>
      </w:r>
      <w:proofErr w:type="gramEnd"/>
      <w:r>
        <w:rPr>
          <w:sz w:val="28"/>
          <w:szCs w:val="28"/>
        </w:rPr>
        <w:t xml:space="preserve"> 30 Федерального закона от 25.06.2002 №73-ФЗ «Об объектах культурного наследия (памятниках истории и культуры) народов Российской Федерации» земельные участки, подлежащие хозяйственному освоению являются объектами историко-культурной экспертизы.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В связи с этим при оформлении собственности на земельные участки и (или) землеотводах заявителю необходимо обращаться в Госорган с целью проведения историко-культурной экспертизы земельного участка и выявления памятников археологии, либо отсутствия таковых.</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 xml:space="preserve">Относительно объектов культурного наследия на территории муниципального образования Сорочинский городской округ необходимо проведение следующих мероприятий: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w:t>
      </w:r>
      <w:r>
        <w:rPr>
          <w:sz w:val="28"/>
          <w:szCs w:val="28"/>
        </w:rPr>
        <w:tab/>
        <w:t>разработать проекты зон охраны объектов культурного наследия с установлением соответствующих зон охраны, режимами использования земель и градостроительными регламентами в границах таких зон;</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w:t>
      </w:r>
      <w:r>
        <w:rPr>
          <w:sz w:val="28"/>
          <w:szCs w:val="28"/>
        </w:rPr>
        <w:tab/>
        <w:t>при разработке градостроительной документации территории муниципального образования Сорочинский городской округ, необходимо учитывать ограничения использования земельных участков и объектов капитального строительства, расположенных в границах зон охраны объектов культурного наследия, в соответствии с законодательством Российской Федерации об охране объектов культурного наследия.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pStyle w:val="2"/>
        <w:tabs>
          <w:tab w:val="left" w:pos="3544"/>
        </w:tabs>
        <w:spacing w:before="0" w:after="0"/>
        <w:jc w:val="center"/>
        <w:rPr>
          <w:rFonts w:ascii="Times New Roman" w:hAnsi="Times New Roman"/>
          <w:i w:val="0"/>
        </w:rPr>
      </w:pPr>
      <w:bookmarkStart w:id="33" w:name="_Toc139978849"/>
      <w:bookmarkStart w:id="34" w:name="_Toc453082440"/>
      <w:r>
        <w:rPr>
          <w:rFonts w:ascii="Times New Roman" w:hAnsi="Times New Roman"/>
          <w:i w:val="0"/>
        </w:rPr>
        <w:t>Особо охраняемые природные территории</w:t>
      </w:r>
      <w:bookmarkEnd w:id="33"/>
      <w:bookmarkEnd w:id="34"/>
    </w:p>
    <w:p w:rsidR="002C003C" w:rsidRDefault="002C003C" w:rsidP="002C003C">
      <w:pPr>
        <w:pStyle w:val="13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20"/>
        <w:jc w:val="both"/>
        <w:rPr>
          <w:rFonts w:cs="Times New Roman"/>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cs="Times New Roman"/>
          <w:kern w:val="2"/>
          <w:sz w:val="28"/>
          <w:szCs w:val="28"/>
        </w:rPr>
      </w:pPr>
      <w:r>
        <w:rPr>
          <w:kern w:val="2"/>
          <w:sz w:val="28"/>
          <w:szCs w:val="28"/>
        </w:rPr>
        <w:t>Особо охраняемых природных территорий местного и федерального значения в границах МО Сорочинский городской округ нет.</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roofErr w:type="gramStart"/>
      <w:r>
        <w:rPr>
          <w:kern w:val="2"/>
          <w:sz w:val="28"/>
          <w:szCs w:val="28"/>
        </w:rPr>
        <w:t>Согласно постановления</w:t>
      </w:r>
      <w:proofErr w:type="gramEnd"/>
      <w:r>
        <w:rPr>
          <w:kern w:val="2"/>
          <w:sz w:val="28"/>
          <w:szCs w:val="28"/>
        </w:rPr>
        <w:t xml:space="preserve"> Правительства Оренбургской области от 25.02.2015г. № 121-п «О памятниках природы областного значения Оренбургской области», в границах МО Сорочинский городской округ </w:t>
      </w:r>
      <w:r>
        <w:rPr>
          <w:kern w:val="2"/>
          <w:sz w:val="28"/>
          <w:szCs w:val="28"/>
        </w:rPr>
        <w:lastRenderedPageBreak/>
        <w:t>расположены следующие особо охраняемые природные территории областного значения: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44"/>
        <w:jc w:val="both"/>
        <w:rPr>
          <w:b/>
          <w:kern w:val="2"/>
          <w:sz w:val="28"/>
          <w:szCs w:val="28"/>
        </w:rPr>
      </w:pPr>
      <w:r>
        <w:rPr>
          <w:i/>
          <w:kern w:val="2"/>
          <w:sz w:val="28"/>
          <w:szCs w:val="28"/>
        </w:rPr>
        <w:t>Список памятников природы областного значения</w:t>
      </w:r>
    </w:p>
    <w:tbl>
      <w:tblPr>
        <w:tblW w:w="10608" w:type="dxa"/>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9"/>
        <w:gridCol w:w="1919"/>
        <w:gridCol w:w="6953"/>
        <w:gridCol w:w="1277"/>
      </w:tblGrid>
      <w:tr w:rsidR="002C003C" w:rsidTr="002C003C">
        <w:trPr>
          <w:trHeight w:val="556"/>
          <w:tblHeader/>
        </w:trPr>
        <w:tc>
          <w:tcPr>
            <w:tcW w:w="459" w:type="dxa"/>
            <w:tcBorders>
              <w:top w:val="single" w:sz="4" w:space="0" w:color="auto"/>
              <w:left w:val="single" w:sz="4" w:space="0" w:color="000000"/>
              <w:bottom w:val="single" w:sz="4" w:space="0" w:color="000000"/>
              <w:right w:val="single" w:sz="4" w:space="0" w:color="000000"/>
            </w:tcBorders>
            <w:vAlign w:val="center"/>
            <w:hideMark/>
          </w:tcPr>
          <w:p w:rsidR="002C003C" w:rsidRDefault="002C003C">
            <w:pPr>
              <w:jc w:val="center"/>
              <w:rPr>
                <w:rFonts w:eastAsia="Times New Roman"/>
              </w:rPr>
            </w:pPr>
            <w:r>
              <w:rPr>
                <w:b/>
              </w:rPr>
              <w:t>№</w:t>
            </w:r>
          </w:p>
        </w:tc>
        <w:tc>
          <w:tcPr>
            <w:tcW w:w="1918" w:type="dxa"/>
            <w:tcBorders>
              <w:top w:val="single" w:sz="4" w:space="0" w:color="auto"/>
              <w:left w:val="single" w:sz="4" w:space="0" w:color="000000"/>
              <w:bottom w:val="single" w:sz="4" w:space="0" w:color="000000"/>
              <w:right w:val="single" w:sz="4" w:space="0" w:color="000000"/>
            </w:tcBorders>
            <w:vAlign w:val="center"/>
            <w:hideMark/>
          </w:tcPr>
          <w:p w:rsidR="002C003C" w:rsidRDefault="002C003C">
            <w:pPr>
              <w:jc w:val="center"/>
              <w:rPr>
                <w:rFonts w:eastAsia="Times New Roman"/>
                <w:b/>
              </w:rPr>
            </w:pPr>
            <w:r>
              <w:rPr>
                <w:b/>
              </w:rPr>
              <w:t>Наименование объекта</w:t>
            </w:r>
          </w:p>
        </w:tc>
        <w:tc>
          <w:tcPr>
            <w:tcW w:w="6951" w:type="dxa"/>
            <w:tcBorders>
              <w:top w:val="single" w:sz="4" w:space="0" w:color="auto"/>
              <w:left w:val="single" w:sz="4" w:space="0" w:color="000000"/>
              <w:bottom w:val="single" w:sz="4" w:space="0" w:color="000000"/>
              <w:right w:val="single" w:sz="4" w:space="0" w:color="000000"/>
            </w:tcBorders>
            <w:vAlign w:val="center"/>
            <w:hideMark/>
          </w:tcPr>
          <w:p w:rsidR="002C003C" w:rsidRDefault="002C003C">
            <w:pPr>
              <w:jc w:val="center"/>
              <w:rPr>
                <w:rFonts w:eastAsia="Times New Roman"/>
                <w:b/>
              </w:rPr>
            </w:pPr>
            <w:r>
              <w:rPr>
                <w:b/>
              </w:rPr>
              <w:t>Краткая характеристика</w:t>
            </w:r>
          </w:p>
        </w:tc>
        <w:tc>
          <w:tcPr>
            <w:tcW w:w="1277" w:type="dxa"/>
            <w:tcBorders>
              <w:top w:val="single" w:sz="4" w:space="0" w:color="auto"/>
              <w:left w:val="single" w:sz="4" w:space="0" w:color="000000"/>
              <w:bottom w:val="single" w:sz="4" w:space="0" w:color="000000"/>
              <w:right w:val="single" w:sz="4" w:space="0" w:color="000000"/>
            </w:tcBorders>
            <w:vAlign w:val="center"/>
            <w:hideMark/>
          </w:tcPr>
          <w:p w:rsidR="002C003C" w:rsidRDefault="002C003C">
            <w:pPr>
              <w:jc w:val="center"/>
              <w:rPr>
                <w:rFonts w:eastAsia="Times New Roman"/>
                <w:b/>
              </w:rPr>
            </w:pPr>
            <w:r>
              <w:rPr>
                <w:b/>
              </w:rPr>
              <w:t>Площадь (</w:t>
            </w:r>
            <w:proofErr w:type="gramStart"/>
            <w:r>
              <w:rPr>
                <w:b/>
              </w:rPr>
              <w:t>га</w:t>
            </w:r>
            <w:proofErr w:type="gramEnd"/>
            <w:r>
              <w:rPr>
                <w:b/>
              </w:rPr>
              <w:t>)</w:t>
            </w:r>
          </w:p>
        </w:tc>
      </w:tr>
      <w:tr w:rsidR="002C003C" w:rsidTr="002C003C">
        <w:trPr>
          <w:trHeight w:val="1256"/>
        </w:trPr>
        <w:tc>
          <w:tcPr>
            <w:tcW w:w="459"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lang w:val="en-US"/>
              </w:rPr>
            </w:pPr>
            <w:r>
              <w:rPr>
                <w:lang w:val="en-US"/>
              </w:rPr>
              <w:t>1</w:t>
            </w:r>
          </w:p>
        </w:tc>
        <w:tc>
          <w:tcPr>
            <w:tcW w:w="1918" w:type="dxa"/>
            <w:tcBorders>
              <w:top w:val="single" w:sz="4" w:space="0" w:color="000000"/>
              <w:left w:val="single" w:sz="4" w:space="0" w:color="000000"/>
              <w:bottom w:val="single" w:sz="4" w:space="0" w:color="000000"/>
              <w:right w:val="single" w:sz="4" w:space="0" w:color="000000"/>
            </w:tcBorders>
            <w:hideMark/>
          </w:tcPr>
          <w:p w:rsidR="002C003C" w:rsidRDefault="002C003C">
            <w:pPr>
              <w:jc w:val="both"/>
              <w:rPr>
                <w:rFonts w:eastAsia="Times New Roman"/>
              </w:rPr>
            </w:pPr>
            <w:r>
              <w:t>Голубовские лесные колки</w:t>
            </w:r>
          </w:p>
        </w:tc>
        <w:tc>
          <w:tcPr>
            <w:tcW w:w="6951" w:type="dxa"/>
            <w:tcBorders>
              <w:top w:val="single" w:sz="4" w:space="0" w:color="000000"/>
              <w:left w:val="single" w:sz="4" w:space="0" w:color="000000"/>
              <w:bottom w:val="single" w:sz="4" w:space="0" w:color="000000"/>
              <w:right w:val="single" w:sz="4" w:space="0" w:color="000000"/>
            </w:tcBorders>
            <w:hideMark/>
          </w:tcPr>
          <w:p w:rsidR="002C003C" w:rsidRDefault="002C003C">
            <w:pPr>
              <w:ind w:firstLine="325"/>
              <w:jc w:val="both"/>
              <w:rPr>
                <w:rFonts w:eastAsia="Times New Roman"/>
              </w:rPr>
            </w:pPr>
            <w:r>
              <w:t>Группа березово-осиновых колков (12 колков – леса Долгий Колок, Средний, Мокрый, Грачиный, Старушечий, Волчий и др.), расположенных на слабодренированном междуречье и занимающих многочисленные западины карстово-суффозионного происхождения. Квартал 27 (выд.1-14) является генетическим резерватом по березе бородавчатой (39,8 га).</w:t>
            </w:r>
          </w:p>
          <w:p w:rsidR="002C003C" w:rsidRDefault="002C003C">
            <w:pPr>
              <w:ind w:firstLine="325"/>
              <w:jc w:val="both"/>
              <w:rPr>
                <w:rFonts w:eastAsia="Times New Roman"/>
              </w:rPr>
            </w:pPr>
            <w:r>
              <w:t>Памятником природы сохраняется лесные экосистемы, занимающие генетически редкий для западной части Оренбуржья тип впадин.</w:t>
            </w:r>
          </w:p>
        </w:tc>
        <w:tc>
          <w:tcPr>
            <w:tcW w:w="1277"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rPr>
            </w:pPr>
            <w:r>
              <w:t>350</w:t>
            </w:r>
          </w:p>
        </w:tc>
      </w:tr>
      <w:tr w:rsidR="002C003C" w:rsidTr="002C003C">
        <w:trPr>
          <w:trHeight w:val="1127"/>
        </w:trPr>
        <w:tc>
          <w:tcPr>
            <w:tcW w:w="459"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rPr>
            </w:pPr>
            <w:r>
              <w:t>2</w:t>
            </w:r>
          </w:p>
        </w:tc>
        <w:tc>
          <w:tcPr>
            <w:tcW w:w="1918" w:type="dxa"/>
            <w:tcBorders>
              <w:top w:val="single" w:sz="4" w:space="0" w:color="000000"/>
              <w:left w:val="single" w:sz="4" w:space="0" w:color="000000"/>
              <w:bottom w:val="single" w:sz="4" w:space="0" w:color="000000"/>
              <w:right w:val="single" w:sz="4" w:space="0" w:color="000000"/>
            </w:tcBorders>
            <w:hideMark/>
          </w:tcPr>
          <w:p w:rsidR="002C003C" w:rsidRDefault="002C003C">
            <w:pPr>
              <w:jc w:val="both"/>
              <w:rPr>
                <w:rFonts w:eastAsia="Times New Roman"/>
              </w:rPr>
            </w:pPr>
            <w:r>
              <w:t xml:space="preserve">Сосновый бор </w:t>
            </w:r>
            <w:proofErr w:type="gramStart"/>
            <w:r>
              <w:t>в</w:t>
            </w:r>
            <w:proofErr w:type="gramEnd"/>
            <w:r>
              <w:t xml:space="preserve"> с. Первокрасном</w:t>
            </w:r>
          </w:p>
        </w:tc>
        <w:tc>
          <w:tcPr>
            <w:tcW w:w="6951" w:type="dxa"/>
            <w:tcBorders>
              <w:top w:val="single" w:sz="4" w:space="0" w:color="000000"/>
              <w:left w:val="single" w:sz="4" w:space="0" w:color="000000"/>
              <w:bottom w:val="single" w:sz="4" w:space="0" w:color="000000"/>
              <w:right w:val="single" w:sz="4" w:space="0" w:color="000000"/>
            </w:tcBorders>
            <w:hideMark/>
          </w:tcPr>
          <w:p w:rsidR="002C003C" w:rsidRDefault="002C003C">
            <w:pPr>
              <w:ind w:firstLine="325"/>
              <w:jc w:val="both"/>
              <w:rPr>
                <w:rFonts w:eastAsia="Times New Roman"/>
              </w:rPr>
            </w:pPr>
            <w:r>
              <w:t xml:space="preserve">Рельеф слабовсхолмленный, </w:t>
            </w:r>
            <w:proofErr w:type="gramStart"/>
            <w:r>
              <w:t>полого-волнистый</w:t>
            </w:r>
            <w:proofErr w:type="gramEnd"/>
            <w:r>
              <w:t xml:space="preserve">. Закладка соснового бора началась в 1911 г. </w:t>
            </w:r>
          </w:p>
          <w:p w:rsidR="002C003C" w:rsidRDefault="002C003C">
            <w:pPr>
              <w:ind w:firstLine="325"/>
              <w:jc w:val="both"/>
            </w:pPr>
            <w:r>
              <w:t xml:space="preserve">Кроме Pinus sylvestris в древесном ярусе встречаются Acer negundo, Sorbus aucuparia, Betula pendula. Кустарниковый ярус разрежен, в его сложении участвуют: Spiraea crenata, Chamaecytisus ruthenicus, Ribes aureum. Присутствует подрост. Травяной покров разнообразен в видовом и эколого-ценотическом отношении. </w:t>
            </w:r>
            <w:proofErr w:type="gramStart"/>
            <w:r>
              <w:t>Здесь наряду со степными (Gypsophila paniculata, Oxytropis pilosa (L.)</w:t>
            </w:r>
            <w:proofErr w:type="gramEnd"/>
            <w:r>
              <w:t xml:space="preserve"> </w:t>
            </w:r>
            <w:proofErr w:type="gramStart"/>
            <w:r>
              <w:t>DC., Salvia tesquicola Klokov &amp; Pobed., Stipa pennata) произрастают лесные (Rubus caesius, Galium aparine L., Convallaria majalis) виды.</w:t>
            </w:r>
            <w:proofErr w:type="gramEnd"/>
            <w:r>
              <w:t xml:space="preserve"> Из сорных растений встречаются: Cirsium arvense (L.) Scop., Echium vulgare L., Cannabis ruderalis и др.</w:t>
            </w:r>
          </w:p>
          <w:p w:rsidR="002C003C" w:rsidRDefault="002C003C">
            <w:pPr>
              <w:ind w:firstLine="325"/>
              <w:jc w:val="both"/>
            </w:pPr>
            <w:r>
              <w:t xml:space="preserve">Краснокнижные виды растений: Stipa pennata, </w:t>
            </w:r>
            <w:proofErr w:type="gramStart"/>
            <w:r>
              <w:t>занесен</w:t>
            </w:r>
            <w:proofErr w:type="gramEnd"/>
            <w:r>
              <w:t xml:space="preserve"> в Красные книги РСФСР (1988) и Оренбургской области (1998).</w:t>
            </w:r>
          </w:p>
          <w:p w:rsidR="002C003C" w:rsidRDefault="002C003C">
            <w:pPr>
              <w:ind w:firstLine="325"/>
              <w:jc w:val="both"/>
              <w:rPr>
                <w:rFonts w:eastAsia="Times New Roman"/>
              </w:rPr>
            </w:pPr>
            <w:r>
              <w:t xml:space="preserve">Редкие и исчезающие виды растений, нуждающихся в особом </w:t>
            </w:r>
            <w:proofErr w:type="gramStart"/>
            <w:r>
              <w:t>контроле за</w:t>
            </w:r>
            <w:proofErr w:type="gramEnd"/>
            <w:r>
              <w:t xml:space="preserve"> их состоянием в природной среде на территории Оренбургской области: </w:t>
            </w:r>
            <w:proofErr w:type="gramStart"/>
            <w:r>
              <w:t>Ггвоздика Андржиевского (Dianthus andrzejowskianus (Zapal.)</w:t>
            </w:r>
            <w:proofErr w:type="gramEnd"/>
            <w:r>
              <w:t xml:space="preserve"> </w:t>
            </w:r>
            <w:proofErr w:type="gramStart"/>
            <w:r>
              <w:t>Kulez.),</w:t>
            </w:r>
            <w:proofErr w:type="gramEnd"/>
            <w:r>
              <w:t xml:space="preserve"> Змееголовник Руиша (Dracocephalum ruyschiana L.), Козелец мечелистный (Scorzonera ensifolia Bieb.)</w:t>
            </w:r>
          </w:p>
        </w:tc>
        <w:tc>
          <w:tcPr>
            <w:tcW w:w="1277"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rPr>
            </w:pPr>
            <w:r>
              <w:t>43</w:t>
            </w:r>
          </w:p>
        </w:tc>
      </w:tr>
      <w:tr w:rsidR="002C003C" w:rsidTr="002C003C">
        <w:trPr>
          <w:trHeight w:val="258"/>
        </w:trPr>
        <w:tc>
          <w:tcPr>
            <w:tcW w:w="459"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lang w:val="en-US"/>
              </w:rPr>
            </w:pPr>
            <w:r>
              <w:rPr>
                <w:lang w:val="en-US"/>
              </w:rPr>
              <w:t>3</w:t>
            </w:r>
          </w:p>
        </w:tc>
        <w:tc>
          <w:tcPr>
            <w:tcW w:w="1918" w:type="dxa"/>
            <w:tcBorders>
              <w:top w:val="single" w:sz="4" w:space="0" w:color="000000"/>
              <w:left w:val="single" w:sz="4" w:space="0" w:color="000000"/>
              <w:bottom w:val="single" w:sz="4" w:space="0" w:color="000000"/>
              <w:right w:val="single" w:sz="4" w:space="0" w:color="000000"/>
            </w:tcBorders>
            <w:hideMark/>
          </w:tcPr>
          <w:p w:rsidR="002C003C" w:rsidRDefault="002C003C">
            <w:pPr>
              <w:jc w:val="both"/>
              <w:rPr>
                <w:rFonts w:eastAsia="Times New Roman"/>
              </w:rPr>
            </w:pPr>
            <w:r>
              <w:t>Красные камни</w:t>
            </w:r>
          </w:p>
        </w:tc>
        <w:tc>
          <w:tcPr>
            <w:tcW w:w="6951" w:type="dxa"/>
            <w:tcBorders>
              <w:top w:val="single" w:sz="4" w:space="0" w:color="000000"/>
              <w:left w:val="single" w:sz="4" w:space="0" w:color="000000"/>
              <w:bottom w:val="single" w:sz="4" w:space="0" w:color="000000"/>
              <w:right w:val="single" w:sz="4" w:space="0" w:color="000000"/>
            </w:tcBorders>
            <w:hideMark/>
          </w:tcPr>
          <w:p w:rsidR="002C003C" w:rsidRDefault="002C003C">
            <w:pPr>
              <w:ind w:firstLine="325"/>
              <w:jc w:val="both"/>
              <w:rPr>
                <w:rFonts w:eastAsia="Times New Roman"/>
              </w:rPr>
            </w:pPr>
            <w:r>
              <w:t xml:space="preserve">Обрыв высотой до 15 м, книзу сменяющийся крутым осыпающимся склоном. Обрыв сложен красноцветными косослоистыми песчаниками нижнетатарского подъяруса </w:t>
            </w:r>
            <w:proofErr w:type="gramStart"/>
            <w:r>
              <w:t>верхней</w:t>
            </w:r>
            <w:proofErr w:type="gramEnd"/>
            <w:r>
              <w:t xml:space="preserve"> перми. В песчаниках встречаются линзы конгломератов. Ниже обрыва, на крутом склоне </w:t>
            </w:r>
            <w:proofErr w:type="gramStart"/>
            <w:r>
              <w:t>обнажены</w:t>
            </w:r>
            <w:proofErr w:type="gramEnd"/>
            <w:r>
              <w:t xml:space="preserve"> выходят красноцветные аргиллиты и глины с тонкими прослоями светло-серых известковистых песчаников и известняков. Видимая мощность аргиллитово-глинистой толщи составляет не менее 40 м. Опорный геологический разрез, демонстрирующий взаимоотношения двух разных по механическому составу мощных толщ: песчаниковой и аргиллитово-глинистой. </w:t>
            </w:r>
          </w:p>
          <w:p w:rsidR="002C003C" w:rsidRDefault="002C003C">
            <w:pPr>
              <w:ind w:firstLine="325"/>
              <w:jc w:val="both"/>
            </w:pPr>
            <w:r>
              <w:t xml:space="preserve">Песчаниковый обрыв украшен характерными для красноцветов Предуралья формами: ячеями и нишами выдувания и вымывания, овальными карнизами. Открыты значительные участки неровных, ямчато-бугорчатых поверхностей напластования. На бровке обрыва вертикальные трещины выветриванием и дефляцией расширены до 0,5-1,2 м. Этими </w:t>
            </w:r>
            <w:r>
              <w:lastRenderedPageBreak/>
              <w:t xml:space="preserve">трещинами обрыв расчленен на зубцы, благодаря которым все природное сооружение </w:t>
            </w:r>
            <w:proofErr w:type="gramStart"/>
            <w:r>
              <w:t>издали</w:t>
            </w:r>
            <w:proofErr w:type="gramEnd"/>
            <w:r>
              <w:t xml:space="preserve"> напоминает крепостную стену. В цементе песчаников присутствует кальцит, распределенный неравномерно и образующий иногда крупные конкреции.</w:t>
            </w:r>
          </w:p>
          <w:p w:rsidR="002C003C" w:rsidRDefault="002C003C">
            <w:pPr>
              <w:ind w:firstLine="325"/>
              <w:jc w:val="both"/>
              <w:rPr>
                <w:rFonts w:eastAsia="Times New Roman"/>
              </w:rPr>
            </w:pPr>
            <w:r>
              <w:t xml:space="preserve">Объектом охраны служат останцы выветривания и </w:t>
            </w:r>
            <w:proofErr w:type="gramStart"/>
            <w:r>
              <w:t>опорный</w:t>
            </w:r>
            <w:proofErr w:type="gramEnd"/>
            <w:r>
              <w:t xml:space="preserve"> разрезом отложений верхней перми</w:t>
            </w:r>
          </w:p>
        </w:tc>
        <w:tc>
          <w:tcPr>
            <w:tcW w:w="1277"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rPr>
            </w:pPr>
            <w:r>
              <w:lastRenderedPageBreak/>
              <w:t>48</w:t>
            </w:r>
          </w:p>
        </w:tc>
      </w:tr>
      <w:tr w:rsidR="002C003C" w:rsidTr="002C003C">
        <w:trPr>
          <w:trHeight w:val="262"/>
        </w:trPr>
        <w:tc>
          <w:tcPr>
            <w:tcW w:w="459"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lang w:val="en-US"/>
              </w:rPr>
            </w:pPr>
            <w:r>
              <w:rPr>
                <w:lang w:val="en-US"/>
              </w:rPr>
              <w:lastRenderedPageBreak/>
              <w:t>4</w:t>
            </w:r>
          </w:p>
        </w:tc>
        <w:tc>
          <w:tcPr>
            <w:tcW w:w="1918" w:type="dxa"/>
            <w:tcBorders>
              <w:top w:val="single" w:sz="4" w:space="0" w:color="000000"/>
              <w:left w:val="single" w:sz="4" w:space="0" w:color="000000"/>
              <w:bottom w:val="single" w:sz="4" w:space="0" w:color="000000"/>
              <w:right w:val="single" w:sz="4" w:space="0" w:color="000000"/>
            </w:tcBorders>
            <w:hideMark/>
          </w:tcPr>
          <w:p w:rsidR="002C003C" w:rsidRDefault="002C003C">
            <w:pPr>
              <w:jc w:val="both"/>
              <w:rPr>
                <w:rFonts w:eastAsia="Times New Roman"/>
              </w:rPr>
            </w:pPr>
            <w:r>
              <w:t>Новопокровское болото</w:t>
            </w:r>
          </w:p>
        </w:tc>
        <w:tc>
          <w:tcPr>
            <w:tcW w:w="6951" w:type="dxa"/>
            <w:tcBorders>
              <w:top w:val="single" w:sz="4" w:space="0" w:color="000000"/>
              <w:left w:val="single" w:sz="4" w:space="0" w:color="000000"/>
              <w:bottom w:val="single" w:sz="4" w:space="0" w:color="000000"/>
              <w:right w:val="single" w:sz="4" w:space="0" w:color="000000"/>
            </w:tcBorders>
            <w:hideMark/>
          </w:tcPr>
          <w:p w:rsidR="002C003C" w:rsidRDefault="002C003C">
            <w:pPr>
              <w:ind w:firstLine="325"/>
              <w:jc w:val="both"/>
              <w:rPr>
                <w:rFonts w:eastAsia="Times New Roman"/>
              </w:rPr>
            </w:pPr>
            <w:r>
              <w:t>Округлая впадина диаметром около 800 м, ограниченная заметными бортами высотой до 2-3 м. В засушливые годы летом впадина становится болотом или лугом, в дождливые – озером. В прошлом впадина имела связь с р</w:t>
            </w:r>
            <w:proofErr w:type="gramStart"/>
            <w:r>
              <w:t>.К</w:t>
            </w:r>
            <w:proofErr w:type="gramEnd"/>
            <w:r>
              <w:t xml:space="preserve">рестовкой, в которую сбрасывался избыток воды. Между впадиной и Крестовкой есть ложбина стока шириной до 200 м и глубиной около 1 м. </w:t>
            </w:r>
          </w:p>
          <w:p w:rsidR="002C003C" w:rsidRDefault="002C003C">
            <w:pPr>
              <w:ind w:firstLine="325"/>
              <w:jc w:val="both"/>
              <w:rPr>
                <w:rFonts w:eastAsia="Times New Roman"/>
              </w:rPr>
            </w:pPr>
            <w:r>
              <w:t>Происхождение впадины, скорее всего, суффозионно-карстовое, но вопрос о генезисе этого необычного образования пока нужно оставить открытым, т.к. в обрывах над р</w:t>
            </w:r>
            <w:proofErr w:type="gramStart"/>
            <w:r>
              <w:t>.К</w:t>
            </w:r>
            <w:proofErr w:type="gramEnd"/>
            <w:r>
              <w:t>рестовкой обнажаются лишь верхнепермские нерастворимые породы – аргиллиты и алевролиты с прослойками мергелей. Типичная водная и околоводная растительность представлена рогозом, тростником, сусаком, осоками. Редкий пример приспособления деревенской застройки к особенностям ландшафта</w:t>
            </w:r>
          </w:p>
        </w:tc>
        <w:tc>
          <w:tcPr>
            <w:tcW w:w="1277"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rPr>
            </w:pPr>
            <w:r>
              <w:t>18,8</w:t>
            </w:r>
          </w:p>
        </w:tc>
      </w:tr>
      <w:tr w:rsidR="002C003C" w:rsidTr="002C003C">
        <w:trPr>
          <w:trHeight w:val="110"/>
        </w:trPr>
        <w:tc>
          <w:tcPr>
            <w:tcW w:w="459"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lang w:val="en-US"/>
              </w:rPr>
            </w:pPr>
            <w:r>
              <w:rPr>
                <w:lang w:val="en-US"/>
              </w:rPr>
              <w:t>5</w:t>
            </w:r>
          </w:p>
        </w:tc>
        <w:tc>
          <w:tcPr>
            <w:tcW w:w="1918" w:type="dxa"/>
            <w:tcBorders>
              <w:top w:val="single" w:sz="4" w:space="0" w:color="000000"/>
              <w:left w:val="single" w:sz="4" w:space="0" w:color="000000"/>
              <w:bottom w:val="single" w:sz="4" w:space="0" w:color="000000"/>
              <w:right w:val="single" w:sz="4" w:space="0" w:color="000000"/>
            </w:tcBorders>
            <w:hideMark/>
          </w:tcPr>
          <w:p w:rsidR="002C003C" w:rsidRDefault="002C003C">
            <w:pPr>
              <w:jc w:val="both"/>
              <w:rPr>
                <w:rFonts w:eastAsia="Times New Roman"/>
              </w:rPr>
            </w:pPr>
            <w:r>
              <w:t>Урочище Красная Яруга</w:t>
            </w:r>
          </w:p>
        </w:tc>
        <w:tc>
          <w:tcPr>
            <w:tcW w:w="6951" w:type="dxa"/>
            <w:tcBorders>
              <w:top w:val="single" w:sz="4" w:space="0" w:color="000000"/>
              <w:left w:val="single" w:sz="4" w:space="0" w:color="000000"/>
              <w:bottom w:val="single" w:sz="4" w:space="0" w:color="000000"/>
              <w:right w:val="single" w:sz="4" w:space="0" w:color="000000"/>
            </w:tcBorders>
            <w:hideMark/>
          </w:tcPr>
          <w:p w:rsidR="002C003C" w:rsidRDefault="002C003C">
            <w:pPr>
              <w:ind w:firstLine="325"/>
              <w:jc w:val="both"/>
              <w:rPr>
                <w:rFonts w:eastAsia="Times New Roman"/>
                <w:spacing w:val="-8"/>
                <w:kern w:val="24"/>
              </w:rPr>
            </w:pPr>
            <w:r>
              <w:rPr>
                <w:spacing w:val="-8"/>
                <w:kern w:val="24"/>
              </w:rPr>
              <w:t xml:space="preserve">Представляет собой асимметричную глубокую балку широтного простирания, выработанную в псаммитово-псефитовых отложениях блюментальской серии нижнего триаса. В бортах обнажены хорошие опорные геологические разрезы этого возраста мощностью не менее 50 м. Преобладающими породами являются песчаники и конгломераты. Конгломераты занимают до 20-30% объема обнажающейся толщи. Все породы полимиктового состава с преобладанием обломков устойчивых к выветриванию минералов и пород (кварца, кремня). Преобладающая окраска красновато-бордово-коричневая. Наиболее грубозернистые слои имеют коричнево-серую окраску, которую породе придает кальцитовый цемент. Разрезы прекрасно демонстрируют цементирующую и пигментирующую роль кальцита. Слоистость конгломератов косая однонаправленная, в песчаниках преобладает горизонтальная слоистость. Правобережные обрывы демонстрируют типичные для блюментальской молассы формы выветривания и эрозии – овально закругленные карнизы с витым рисунком, образованным косыми слойками и глубокие ниши, образованные по более слабым слоям. </w:t>
            </w:r>
          </w:p>
          <w:p w:rsidR="002C003C" w:rsidRDefault="002C003C">
            <w:pPr>
              <w:ind w:firstLine="325"/>
              <w:jc w:val="both"/>
              <w:rPr>
                <w:spacing w:val="-8"/>
                <w:kern w:val="24"/>
              </w:rPr>
            </w:pPr>
            <w:r>
              <w:rPr>
                <w:spacing w:val="-8"/>
                <w:kern w:val="24"/>
              </w:rPr>
              <w:t xml:space="preserve">Верховья балки заняты березово-осиновыми колками, широко распространены кустарники (шиповник, крушина, жимолость, спирея). </w:t>
            </w:r>
          </w:p>
          <w:p w:rsidR="002C003C" w:rsidRDefault="002C003C">
            <w:pPr>
              <w:ind w:firstLine="325"/>
              <w:jc w:val="both"/>
              <w:rPr>
                <w:rFonts w:eastAsia="Times New Roman"/>
                <w:spacing w:val="-8"/>
                <w:kern w:val="24"/>
              </w:rPr>
            </w:pPr>
            <w:r>
              <w:rPr>
                <w:spacing w:val="-8"/>
                <w:kern w:val="24"/>
              </w:rPr>
              <w:t>Образец балочного ландшафта на субстрате из блюментальских молассовых пород, обладает высокими пейзажно-эстетическими качествами</w:t>
            </w:r>
          </w:p>
        </w:tc>
        <w:tc>
          <w:tcPr>
            <w:tcW w:w="1277"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rPr>
            </w:pPr>
            <w:r>
              <w:t>75</w:t>
            </w:r>
          </w:p>
        </w:tc>
      </w:tr>
      <w:tr w:rsidR="002C003C" w:rsidTr="002C003C">
        <w:trPr>
          <w:trHeight w:val="110"/>
        </w:trPr>
        <w:tc>
          <w:tcPr>
            <w:tcW w:w="459"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lang w:val="en-US"/>
              </w:rPr>
            </w:pPr>
            <w:r>
              <w:rPr>
                <w:lang w:val="en-US"/>
              </w:rPr>
              <w:t>6</w:t>
            </w:r>
          </w:p>
        </w:tc>
        <w:tc>
          <w:tcPr>
            <w:tcW w:w="1918" w:type="dxa"/>
            <w:tcBorders>
              <w:top w:val="single" w:sz="4" w:space="0" w:color="000000"/>
              <w:left w:val="single" w:sz="4" w:space="0" w:color="000000"/>
              <w:bottom w:val="single" w:sz="4" w:space="0" w:color="000000"/>
              <w:right w:val="single" w:sz="4" w:space="0" w:color="000000"/>
            </w:tcBorders>
            <w:hideMark/>
          </w:tcPr>
          <w:p w:rsidR="002C003C" w:rsidRDefault="002C003C">
            <w:pPr>
              <w:jc w:val="both"/>
              <w:rPr>
                <w:rFonts w:eastAsia="Times New Roman"/>
              </w:rPr>
            </w:pPr>
            <w:r>
              <w:t>Голубовские моховые болота</w:t>
            </w:r>
          </w:p>
        </w:tc>
        <w:tc>
          <w:tcPr>
            <w:tcW w:w="6951" w:type="dxa"/>
            <w:tcBorders>
              <w:top w:val="single" w:sz="4" w:space="0" w:color="000000"/>
              <w:left w:val="single" w:sz="4" w:space="0" w:color="000000"/>
              <w:bottom w:val="single" w:sz="4" w:space="0" w:color="000000"/>
              <w:right w:val="single" w:sz="4" w:space="0" w:color="000000"/>
            </w:tcBorders>
            <w:hideMark/>
          </w:tcPr>
          <w:p w:rsidR="002C003C" w:rsidRDefault="002C003C">
            <w:pPr>
              <w:ind w:firstLine="325"/>
              <w:jc w:val="both"/>
              <w:rPr>
                <w:rFonts w:eastAsia="Times New Roman"/>
              </w:rPr>
            </w:pPr>
            <w:r>
              <w:t xml:space="preserve">Две карстово-суффозионные западины на междуречье Большого и Малого Урана, глубиной до 3-4 м. Выражены сглаженные обрывы уступы с южной и западной стороны впадин. Днище занято осоковыми кочкарными болотами с куртинами кустарниковых ив. Весной и в </w:t>
            </w:r>
            <w:proofErr w:type="gramStart"/>
            <w:r>
              <w:t>ранне-летнее</w:t>
            </w:r>
            <w:proofErr w:type="gramEnd"/>
            <w:r>
              <w:t xml:space="preserve"> время, значительные площади заняты мелководными плесами, привлекающие на гнездование многочисленных водоплавающих птиц (кряква, серая утка, чирок-трескунок) и околоводных птиц. </w:t>
            </w:r>
            <w:r>
              <w:lastRenderedPageBreak/>
              <w:t>По свидетельству старожилов в 1920-1930-е годы западина наполнялась водой настолько, что в них обитал карась, гнездились гуси и лебеди.</w:t>
            </w:r>
          </w:p>
          <w:p w:rsidR="002C003C" w:rsidRDefault="002C003C">
            <w:pPr>
              <w:ind w:firstLine="325"/>
              <w:jc w:val="both"/>
              <w:rPr>
                <w:rFonts w:eastAsia="Times New Roman"/>
              </w:rPr>
            </w:pPr>
            <w:r>
              <w:t>Памятник природы представляет редкое и не совсем изученное проявление геологических процессов, происходивших на водораздельных пространствах Общего Сырта. Имеет большое значение в сохранении ландшафтного и биологического разнообразия региона.</w:t>
            </w:r>
          </w:p>
        </w:tc>
        <w:tc>
          <w:tcPr>
            <w:tcW w:w="1277"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rPr>
            </w:pPr>
            <w:r>
              <w:lastRenderedPageBreak/>
              <w:t>120</w:t>
            </w:r>
          </w:p>
        </w:tc>
      </w:tr>
      <w:tr w:rsidR="002C003C" w:rsidTr="002C003C">
        <w:trPr>
          <w:trHeight w:val="110"/>
        </w:trPr>
        <w:tc>
          <w:tcPr>
            <w:tcW w:w="459"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lang w:val="en-US"/>
              </w:rPr>
            </w:pPr>
            <w:r>
              <w:rPr>
                <w:lang w:val="en-US"/>
              </w:rPr>
              <w:lastRenderedPageBreak/>
              <w:t>7</w:t>
            </w:r>
          </w:p>
        </w:tc>
        <w:tc>
          <w:tcPr>
            <w:tcW w:w="1918" w:type="dxa"/>
            <w:tcBorders>
              <w:top w:val="single" w:sz="4" w:space="0" w:color="000000"/>
              <w:left w:val="single" w:sz="4" w:space="0" w:color="000000"/>
              <w:bottom w:val="single" w:sz="4" w:space="0" w:color="000000"/>
              <w:right w:val="single" w:sz="4" w:space="0" w:color="000000"/>
            </w:tcBorders>
            <w:hideMark/>
          </w:tcPr>
          <w:p w:rsidR="002C003C" w:rsidRDefault="002C003C">
            <w:pPr>
              <w:jc w:val="both"/>
              <w:rPr>
                <w:rFonts w:eastAsia="Times New Roman"/>
              </w:rPr>
            </w:pPr>
            <w:r>
              <w:t>Урочище Каменный родник</w:t>
            </w:r>
          </w:p>
        </w:tc>
        <w:tc>
          <w:tcPr>
            <w:tcW w:w="6951" w:type="dxa"/>
            <w:tcBorders>
              <w:top w:val="single" w:sz="4" w:space="0" w:color="000000"/>
              <w:left w:val="single" w:sz="4" w:space="0" w:color="000000"/>
              <w:bottom w:val="single" w:sz="4" w:space="0" w:color="000000"/>
              <w:right w:val="single" w:sz="4" w:space="0" w:color="000000"/>
            </w:tcBorders>
            <w:hideMark/>
          </w:tcPr>
          <w:p w:rsidR="002C003C" w:rsidRDefault="002C003C">
            <w:pPr>
              <w:ind w:firstLine="325"/>
              <w:jc w:val="both"/>
              <w:rPr>
                <w:rFonts w:eastAsia="Times New Roman"/>
              </w:rPr>
            </w:pPr>
            <w:r>
              <w:t>Представляет собой типичную байрачную дубраву на склоне сыртового междуречья близ высшей точки Мелового Сырта (297,3) с оборудованным родником. Урочище расположено в верховьях речки Воробьевки, а родник является ее истоком.</w:t>
            </w:r>
          </w:p>
          <w:p w:rsidR="002C003C" w:rsidRDefault="002C003C">
            <w:pPr>
              <w:ind w:firstLine="325"/>
              <w:jc w:val="both"/>
              <w:rPr>
                <w:rFonts w:eastAsia="Times New Roman"/>
              </w:rPr>
            </w:pPr>
            <w:r>
              <w:t>Эталон лесных урочищ Общего Сырта</w:t>
            </w:r>
          </w:p>
        </w:tc>
        <w:tc>
          <w:tcPr>
            <w:tcW w:w="1277"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rPr>
            </w:pPr>
            <w:r>
              <w:t>21</w:t>
            </w:r>
          </w:p>
        </w:tc>
      </w:tr>
      <w:tr w:rsidR="002C003C" w:rsidTr="002C003C">
        <w:trPr>
          <w:trHeight w:val="110"/>
        </w:trPr>
        <w:tc>
          <w:tcPr>
            <w:tcW w:w="459"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lang w:val="en-US"/>
              </w:rPr>
            </w:pPr>
            <w:r>
              <w:rPr>
                <w:lang w:val="en-US"/>
              </w:rPr>
              <w:t>8</w:t>
            </w:r>
          </w:p>
        </w:tc>
        <w:tc>
          <w:tcPr>
            <w:tcW w:w="1918" w:type="dxa"/>
            <w:tcBorders>
              <w:top w:val="single" w:sz="4" w:space="0" w:color="000000"/>
              <w:left w:val="single" w:sz="4" w:space="0" w:color="000000"/>
              <w:bottom w:val="single" w:sz="4" w:space="0" w:color="000000"/>
              <w:right w:val="single" w:sz="4" w:space="0" w:color="000000"/>
            </w:tcBorders>
            <w:hideMark/>
          </w:tcPr>
          <w:p w:rsidR="002C003C" w:rsidRDefault="002C003C">
            <w:pPr>
              <w:rPr>
                <w:rFonts w:eastAsia="Times New Roman"/>
              </w:rPr>
            </w:pPr>
            <w:r>
              <w:t>Надеждинский сосновый бор</w:t>
            </w:r>
          </w:p>
        </w:tc>
        <w:tc>
          <w:tcPr>
            <w:tcW w:w="6951" w:type="dxa"/>
            <w:tcBorders>
              <w:top w:val="single" w:sz="4" w:space="0" w:color="000000"/>
              <w:left w:val="single" w:sz="4" w:space="0" w:color="000000"/>
              <w:bottom w:val="single" w:sz="4" w:space="0" w:color="000000"/>
              <w:right w:val="single" w:sz="4" w:space="0" w:color="000000"/>
            </w:tcBorders>
            <w:hideMark/>
          </w:tcPr>
          <w:p w:rsidR="002C003C" w:rsidRDefault="002C003C">
            <w:pPr>
              <w:ind w:firstLine="325"/>
              <w:rPr>
                <w:rFonts w:eastAsia="Times New Roman"/>
              </w:rPr>
            </w:pPr>
            <w:r>
              <w:t>Искусственные сосновые насаждения, созданные в 1920-1930-х годах – образец степного лесоразведения на песках</w:t>
            </w:r>
          </w:p>
        </w:tc>
        <w:tc>
          <w:tcPr>
            <w:tcW w:w="1277" w:type="dxa"/>
            <w:tcBorders>
              <w:top w:val="single" w:sz="4" w:space="0" w:color="000000"/>
              <w:left w:val="single" w:sz="4" w:space="0" w:color="000000"/>
              <w:bottom w:val="single" w:sz="4" w:space="0" w:color="000000"/>
              <w:right w:val="single" w:sz="4" w:space="0" w:color="000000"/>
            </w:tcBorders>
            <w:hideMark/>
          </w:tcPr>
          <w:p w:rsidR="002C003C" w:rsidRDefault="002C003C">
            <w:pPr>
              <w:jc w:val="center"/>
              <w:rPr>
                <w:rFonts w:eastAsia="Times New Roman"/>
              </w:rPr>
            </w:pPr>
            <w:r>
              <w:t>160</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eastAsia="Times New Roman"/>
          <w:kern w:val="0"/>
          <w:sz w:val="28"/>
          <w:szCs w:val="28"/>
          <w:lang w:eastAsia="ru-RU" w:bidi="ar-SA"/>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rPr>
      </w:pPr>
      <w:bookmarkStart w:id="35" w:name="_Toc87438016"/>
      <w:bookmarkStart w:id="36" w:name="_Toc453082441"/>
      <w:bookmarkStart w:id="37" w:name="_Toc426379972"/>
      <w:bookmarkStart w:id="38" w:name="_Toc369614715"/>
      <w:r>
        <w:rPr>
          <w:b/>
          <w:sz w:val="28"/>
          <w:szCs w:val="28"/>
        </w:rPr>
        <w:t>Мероприятия по организации охраны особо охраняемых природных территорий</w:t>
      </w:r>
      <w:bookmarkEnd w:id="35"/>
      <w:bookmarkEnd w:id="36"/>
      <w:bookmarkEnd w:id="37"/>
      <w:bookmarkEnd w:id="38"/>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eastAsia="Times New Roman"/>
          <w:kern w:val="0"/>
          <w:sz w:val="28"/>
          <w:szCs w:val="28"/>
          <w:lang w:eastAsia="ru-RU" w:bidi="ar-SA"/>
        </w:rPr>
      </w:pPr>
      <w:r>
        <w:rPr>
          <w:sz w:val="28"/>
          <w:szCs w:val="28"/>
        </w:rPr>
        <w:t>В границах каждой ООПТ установлен особый режим, необходимый для сохранения памятников природы и ограничения хозяйственной деятельности на их территории.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b/>
          <w:kern w:val="2"/>
          <w:sz w:val="28"/>
          <w:szCs w:val="28"/>
        </w:rPr>
        <w:t>Режим особой охраны</w:t>
      </w:r>
      <w:r>
        <w:rPr>
          <w:kern w:val="2"/>
          <w:sz w:val="28"/>
          <w:szCs w:val="28"/>
        </w:rPr>
        <w:t xml:space="preserve">, установленный </w:t>
      </w:r>
      <w:r>
        <w:rPr>
          <w:sz w:val="28"/>
          <w:szCs w:val="28"/>
        </w:rPr>
        <w:t xml:space="preserve">для </w:t>
      </w:r>
      <w:r>
        <w:rPr>
          <w:kern w:val="2"/>
          <w:sz w:val="28"/>
          <w:szCs w:val="28"/>
        </w:rPr>
        <w:t>памятников природы</w:t>
      </w:r>
      <w:r>
        <w:rPr>
          <w:sz w:val="28"/>
          <w:szCs w:val="28"/>
        </w:rPr>
        <w:t xml:space="preserve"> Голубовские лесные колки, Сосновый бор в с. Первокрасном, Новопокровское болото, Голубовские моховые болота, Надеждинский сосновый бор:</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Запрещенные виды использования памятников природы: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На территории памятника природы запрещается деятельность, влекущая за собой нарушение сохранности памятника природы. В частности, запрещаются: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1)</w:t>
      </w:r>
      <w:r>
        <w:rPr>
          <w:kern w:val="2"/>
          <w:sz w:val="28"/>
          <w:szCs w:val="28"/>
        </w:rPr>
        <w:tab/>
        <w:t>разведка и добыча полезных ископаемых, работы, связанные с обустройством месторождений;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2)</w:t>
      </w:r>
      <w:r>
        <w:rPr>
          <w:kern w:val="2"/>
          <w:sz w:val="28"/>
          <w:szCs w:val="28"/>
        </w:rPr>
        <w:tab/>
        <w:t>выпас мелкого рогатого скота;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3)</w:t>
      </w:r>
      <w:r>
        <w:rPr>
          <w:kern w:val="2"/>
          <w:sz w:val="28"/>
          <w:szCs w:val="28"/>
        </w:rPr>
        <w:tab/>
        <w:t xml:space="preserve">выпас крупного рогатого скота и лошадей;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4)</w:t>
      </w:r>
      <w:r>
        <w:rPr>
          <w:kern w:val="2"/>
          <w:sz w:val="28"/>
          <w:szCs w:val="28"/>
        </w:rPr>
        <w:tab/>
        <w:t>нахождение летних лагерей скота (загонов, летних доек), мест водопоя скота;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5)</w:t>
      </w:r>
      <w:r>
        <w:rPr>
          <w:kern w:val="2"/>
          <w:sz w:val="28"/>
          <w:szCs w:val="28"/>
        </w:rPr>
        <w:tab/>
        <w:t>строительство, реконструкция и капитальный ремонт объектов капитального строительства, в том числе линейных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6)</w:t>
      </w:r>
      <w:r>
        <w:rPr>
          <w:kern w:val="2"/>
          <w:sz w:val="28"/>
          <w:szCs w:val="28"/>
        </w:rPr>
        <w:tab/>
        <w:t>хранение, захоронение и обезвреживание отходов;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7)</w:t>
      </w:r>
      <w:r>
        <w:rPr>
          <w:kern w:val="2"/>
          <w:sz w:val="28"/>
          <w:szCs w:val="28"/>
        </w:rPr>
        <w:tab/>
        <w:t>гидромелиоративные и гидротехнические работы, за исключением поддержания в исправности существующих гидротехнических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8)</w:t>
      </w:r>
      <w:r>
        <w:rPr>
          <w:kern w:val="2"/>
          <w:sz w:val="28"/>
          <w:szCs w:val="28"/>
        </w:rPr>
        <w:tab/>
        <w:t>выжигание ветоши (сухой травы) и иное использование огня в хозяйственных целях (проведение палов);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9)</w:t>
      </w:r>
      <w:r>
        <w:rPr>
          <w:kern w:val="2"/>
          <w:sz w:val="28"/>
          <w:szCs w:val="28"/>
        </w:rPr>
        <w:tab/>
        <w:t xml:space="preserve">использование пестицидов и гербицидов, за исключением </w:t>
      </w:r>
      <w:proofErr w:type="gramStart"/>
      <w:r>
        <w:rPr>
          <w:kern w:val="2"/>
          <w:sz w:val="28"/>
          <w:szCs w:val="28"/>
        </w:rPr>
        <w:t>осуществляемого</w:t>
      </w:r>
      <w:proofErr w:type="gramEnd"/>
      <w:r>
        <w:rPr>
          <w:kern w:val="2"/>
          <w:sz w:val="28"/>
          <w:szCs w:val="28"/>
        </w:rPr>
        <w:t xml:space="preserve"> в рамках борьбы со стихийным бедствием;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lastRenderedPageBreak/>
        <w:t>10)</w:t>
      </w:r>
      <w:r>
        <w:rPr>
          <w:kern w:val="2"/>
          <w:sz w:val="28"/>
          <w:szCs w:val="28"/>
        </w:rPr>
        <w:tab/>
        <w:t>эксплуатация воздушных линий электропередачи 6-10 кВ с металлическими траверсами и неизолированным проводом, не оборудованных птицезащитными кожухами;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roofErr w:type="gramStart"/>
      <w:r>
        <w:rPr>
          <w:kern w:val="2"/>
          <w:sz w:val="28"/>
          <w:szCs w:val="28"/>
        </w:rPr>
        <w:t>11)</w:t>
      </w:r>
      <w:r>
        <w:rPr>
          <w:kern w:val="2"/>
          <w:sz w:val="28"/>
          <w:szCs w:val="28"/>
        </w:rPr>
        <w:tab/>
        <w:t>передвижение автотранспорта и мототранспорта вне дорог, в том числе снегоходов в зимнее время, за исключением необходимого для выполнения задач и функций памятника и для выполнения служебных обязанностей должностных лиц государственных органов, наделенных в соответствии с действующим законодательством полномочиями по беспрепятственному доступу в помещение и на территорию при осуществлении служебной деятельности.</w:t>
      </w:r>
      <w:proofErr w:type="gramEnd"/>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Допустимые виды использования памятников природы: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На территории памятника природы ограниченно допускаются (ограничиваются) следующие виды деятельности: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1)</w:t>
      </w:r>
      <w:r>
        <w:rPr>
          <w:kern w:val="2"/>
          <w:sz w:val="28"/>
          <w:szCs w:val="28"/>
        </w:rPr>
        <w:tab/>
        <w:t>сенокошение допускается в объеме не более 15% площади памятника природы ежегодно, в первую очередь для сенокошения предоставляются залежные угодья и полоса шириной 10 м по периметру памятника природы;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2)</w:t>
      </w:r>
      <w:r>
        <w:rPr>
          <w:kern w:val="2"/>
          <w:sz w:val="28"/>
          <w:szCs w:val="28"/>
        </w:rPr>
        <w:tab/>
        <w:t>проведение биотехнических мероприятий, направленных на поддержание и увеличение численности охотничьих ресурсов;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3)</w:t>
      </w:r>
      <w:r>
        <w:rPr>
          <w:kern w:val="2"/>
          <w:sz w:val="28"/>
          <w:szCs w:val="28"/>
        </w:rPr>
        <w:tab/>
        <w:t>добыча (отстрел, отлов) диких животных допускается в исключительных случаях при возникновении эпизоотий на основании заключения органов санитарно-эпидемиологического и ветеринарного надзора;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4)</w:t>
      </w:r>
      <w:r>
        <w:rPr>
          <w:kern w:val="2"/>
          <w:sz w:val="28"/>
          <w:szCs w:val="28"/>
        </w:rPr>
        <w:tab/>
        <w:t>поддержание в исправности существующих гидротехнических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5)</w:t>
      </w:r>
      <w:r>
        <w:rPr>
          <w:kern w:val="2"/>
          <w:sz w:val="28"/>
          <w:szCs w:val="28"/>
        </w:rPr>
        <w:tab/>
        <w:t>рубка деревьев и кустарников допускается в зимнее время года в соответствии с действующим законодательством;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6)</w:t>
      </w:r>
      <w:r>
        <w:rPr>
          <w:kern w:val="2"/>
          <w:sz w:val="28"/>
          <w:szCs w:val="28"/>
        </w:rPr>
        <w:tab/>
        <w:t>устройство экологических троп, создание инфраструктуры природного, экологического, познавательного туризма.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На территории памятников природы разрешается без дополнительных ограничений: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1)</w:t>
      </w:r>
      <w:r>
        <w:rPr>
          <w:kern w:val="2"/>
          <w:sz w:val="28"/>
          <w:szCs w:val="28"/>
        </w:rPr>
        <w:tab/>
        <w:t>посещение территории гражданами;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2)</w:t>
      </w:r>
      <w:r>
        <w:rPr>
          <w:kern w:val="2"/>
          <w:sz w:val="28"/>
          <w:szCs w:val="28"/>
        </w:rPr>
        <w:tab/>
        <w:t>проведение образовательных мероприятий, осуществление природного, экологического, познавательного туризма без создания специальной инфраструктуры;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3)</w:t>
      </w:r>
      <w:r>
        <w:rPr>
          <w:kern w:val="2"/>
          <w:sz w:val="28"/>
          <w:szCs w:val="28"/>
        </w:rPr>
        <w:tab/>
        <w:t>ведение пчеловодства;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4)</w:t>
      </w:r>
      <w:r>
        <w:rPr>
          <w:kern w:val="2"/>
          <w:sz w:val="28"/>
          <w:szCs w:val="28"/>
        </w:rPr>
        <w:tab/>
        <w:t>сбор гражданами лекарственных и пищевых растений для собственных нужд;</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5)</w:t>
      </w:r>
      <w:r>
        <w:rPr>
          <w:kern w:val="2"/>
          <w:sz w:val="28"/>
          <w:szCs w:val="28"/>
        </w:rPr>
        <w:tab/>
        <w:t>передвижение автотранспорта по существующим полевым дорогам;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6)</w:t>
      </w:r>
      <w:r>
        <w:rPr>
          <w:kern w:val="2"/>
          <w:sz w:val="28"/>
          <w:szCs w:val="28"/>
        </w:rPr>
        <w:tab/>
        <w:t>проезд по всей территории на всех видах транспорта, а также нахождение с оружием находящихся при исполнении служебных обязанностей должностных лиц государственных органов, наделенных в соответствии с действующим законодательством полномочиями по беспрепятственному доступу в помещение и на территорию при осуществлении служебной деятельности.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b/>
          <w:kern w:val="2"/>
          <w:sz w:val="28"/>
          <w:szCs w:val="28"/>
        </w:rPr>
        <w:lastRenderedPageBreak/>
        <w:t>Режим особой охраны</w:t>
      </w:r>
      <w:r>
        <w:rPr>
          <w:kern w:val="2"/>
          <w:sz w:val="28"/>
          <w:szCs w:val="28"/>
        </w:rPr>
        <w:t>,</w:t>
      </w:r>
      <w:r>
        <w:rPr>
          <w:b/>
          <w:kern w:val="2"/>
          <w:sz w:val="28"/>
          <w:szCs w:val="28"/>
        </w:rPr>
        <w:t xml:space="preserve"> </w:t>
      </w:r>
      <w:r>
        <w:rPr>
          <w:kern w:val="2"/>
          <w:sz w:val="28"/>
          <w:szCs w:val="28"/>
        </w:rPr>
        <w:t xml:space="preserve">установленный </w:t>
      </w:r>
      <w:r>
        <w:rPr>
          <w:sz w:val="28"/>
          <w:szCs w:val="28"/>
        </w:rPr>
        <w:t xml:space="preserve">для </w:t>
      </w:r>
      <w:r>
        <w:rPr>
          <w:kern w:val="2"/>
          <w:sz w:val="28"/>
          <w:szCs w:val="28"/>
        </w:rPr>
        <w:t>памятников природы</w:t>
      </w:r>
      <w:r>
        <w:rPr>
          <w:sz w:val="28"/>
          <w:szCs w:val="28"/>
        </w:rPr>
        <w:t xml:space="preserve"> Красные камни, Урочище Красная Яруга: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Запрещенные виды использования памятников природы: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На территории памятника природы запрещается деятельность, влекущая за собой нарушение сохранности памятника природы. В частности, запрещаются: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1)</w:t>
      </w:r>
      <w:r>
        <w:rPr>
          <w:kern w:val="2"/>
          <w:sz w:val="28"/>
          <w:szCs w:val="28"/>
        </w:rPr>
        <w:tab/>
        <w:t>разведка и добыча полезных ископаемых, работы, связанные с обустройством месторождений;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2)</w:t>
      </w:r>
      <w:r>
        <w:rPr>
          <w:kern w:val="2"/>
          <w:sz w:val="28"/>
          <w:szCs w:val="28"/>
        </w:rPr>
        <w:tab/>
        <w:t>выпас мелкого рогатого скота;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3)</w:t>
      </w:r>
      <w:r>
        <w:rPr>
          <w:kern w:val="2"/>
          <w:sz w:val="28"/>
          <w:szCs w:val="28"/>
        </w:rPr>
        <w:tab/>
        <w:t>нахождение летних лагерей скота (загонов, летних доек), мест водопоя скота;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4)</w:t>
      </w:r>
      <w:r>
        <w:rPr>
          <w:kern w:val="2"/>
          <w:sz w:val="28"/>
          <w:szCs w:val="28"/>
        </w:rPr>
        <w:tab/>
        <w:t>строительство, реконструкция и капитальный ремонт объектов капитального строительства, в том числе линейных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5)</w:t>
      </w:r>
      <w:r>
        <w:rPr>
          <w:kern w:val="2"/>
          <w:sz w:val="28"/>
          <w:szCs w:val="28"/>
        </w:rPr>
        <w:tab/>
        <w:t>хранение, захоронение и обезвреживание отходов;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6)</w:t>
      </w:r>
      <w:r>
        <w:rPr>
          <w:kern w:val="2"/>
          <w:sz w:val="28"/>
          <w:szCs w:val="28"/>
        </w:rPr>
        <w:tab/>
        <w:t>гидромелиоративные и гидротехнические работы, за исключением поддержания в исправности существующих гидротехнических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7)</w:t>
      </w:r>
      <w:r>
        <w:rPr>
          <w:kern w:val="2"/>
          <w:sz w:val="28"/>
          <w:szCs w:val="28"/>
        </w:rPr>
        <w:tab/>
        <w:t>выжигание ветоши (сухой травы) и иное использование огня в хозяйственных целях (проведение палов);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8)</w:t>
      </w:r>
      <w:r>
        <w:rPr>
          <w:kern w:val="2"/>
          <w:sz w:val="28"/>
          <w:szCs w:val="28"/>
        </w:rPr>
        <w:tab/>
        <w:t xml:space="preserve">хранение и использование пестицидов и гербицидов, за исключением </w:t>
      </w:r>
      <w:proofErr w:type="gramStart"/>
      <w:r>
        <w:rPr>
          <w:kern w:val="2"/>
          <w:sz w:val="28"/>
          <w:szCs w:val="28"/>
        </w:rPr>
        <w:t>осуществляемого</w:t>
      </w:r>
      <w:proofErr w:type="gramEnd"/>
      <w:r>
        <w:rPr>
          <w:kern w:val="2"/>
          <w:sz w:val="28"/>
          <w:szCs w:val="28"/>
        </w:rPr>
        <w:t xml:space="preserve"> в рамках борьбы со стихийным бедствием;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roofErr w:type="gramStart"/>
      <w:r>
        <w:rPr>
          <w:kern w:val="2"/>
          <w:sz w:val="28"/>
          <w:szCs w:val="28"/>
        </w:rPr>
        <w:t>9)</w:t>
      </w:r>
      <w:r>
        <w:rPr>
          <w:kern w:val="2"/>
          <w:sz w:val="28"/>
          <w:szCs w:val="28"/>
        </w:rPr>
        <w:tab/>
        <w:t>передвижение автотранспорта и мототранспорта вне дорог, в том числе снегоходов в зимнее время, за исключением необходимого для выполнения задач и функций памятника и для выполнения служебных обязанностей должностных лиц государственных органов, наделенных в соответствии с действующим законодательством полномочиями по беспрепятственному доступу в помещение и на территорию при осуществлении служебной деятельности.</w:t>
      </w:r>
      <w:proofErr w:type="gramEnd"/>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 xml:space="preserve">Допустимые виды использования памятников природы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На территории памятника природы ограниченно допускаются (ограничиваются) следующие виды деятельности: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1)</w:t>
      </w:r>
      <w:r>
        <w:rPr>
          <w:kern w:val="2"/>
          <w:sz w:val="28"/>
          <w:szCs w:val="28"/>
        </w:rPr>
        <w:tab/>
        <w:t>добыча (отстрел, отлов) диких животных допускается в исключительных случаях при возникновении эпизоотий на основании заключения органов санитарно-эпидемиологического и ветеринарного надзора;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2)</w:t>
      </w:r>
      <w:r>
        <w:rPr>
          <w:kern w:val="2"/>
          <w:sz w:val="28"/>
          <w:szCs w:val="28"/>
        </w:rPr>
        <w:tab/>
        <w:t>поддержание в исправности существующих гидротехнических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3)</w:t>
      </w:r>
      <w:r>
        <w:rPr>
          <w:kern w:val="2"/>
          <w:sz w:val="28"/>
          <w:szCs w:val="28"/>
        </w:rPr>
        <w:tab/>
        <w:t>рубка деревьев и кустарников допускается в зимнее время года в соответствии с действующим законодательством;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4)</w:t>
      </w:r>
      <w:r>
        <w:rPr>
          <w:kern w:val="2"/>
          <w:sz w:val="28"/>
          <w:szCs w:val="28"/>
        </w:rPr>
        <w:tab/>
        <w:t>устройство экологических троп, создание инфраструктуры природного, экологического, познавательного туризма.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На территории памятников природы разрешается без дополнительных ограничений: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1)</w:t>
      </w:r>
      <w:r>
        <w:rPr>
          <w:kern w:val="2"/>
          <w:sz w:val="28"/>
          <w:szCs w:val="28"/>
        </w:rPr>
        <w:tab/>
        <w:t>посещение территории гражданами;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lastRenderedPageBreak/>
        <w:t>2)</w:t>
      </w:r>
      <w:r>
        <w:rPr>
          <w:kern w:val="2"/>
          <w:sz w:val="28"/>
          <w:szCs w:val="28"/>
        </w:rPr>
        <w:tab/>
        <w:t>проведение образовательных мероприятий, осуществление природного, экологического, познавательного туризма без создания специальной инфраструктуры;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3)</w:t>
      </w:r>
      <w:r>
        <w:rPr>
          <w:kern w:val="2"/>
          <w:sz w:val="28"/>
          <w:szCs w:val="28"/>
        </w:rPr>
        <w:tab/>
        <w:t>сбор гражданами лекарственных и пищевых растений для собственных нужд;</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4)</w:t>
      </w:r>
      <w:r>
        <w:rPr>
          <w:kern w:val="2"/>
          <w:sz w:val="28"/>
          <w:szCs w:val="28"/>
        </w:rPr>
        <w:tab/>
        <w:t>передвижение автотранспорта по существующим полевым дорогам;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5)</w:t>
      </w:r>
      <w:r>
        <w:rPr>
          <w:kern w:val="2"/>
          <w:sz w:val="28"/>
          <w:szCs w:val="28"/>
        </w:rPr>
        <w:tab/>
        <w:t>проезд по всей территории на всех видах транспорта, а также нахождение с оружием находящихся при исполнении служебных обязанностей должностных лиц государственных органов, наделенных в соответствии с действующим законодательством полномочиями по беспрепятственному доступу в помещение и на территорию при осуществлении служебной деятельности.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eastAsia="Times New Roman"/>
          <w:kern w:val="0"/>
          <w:sz w:val="28"/>
          <w:szCs w:val="28"/>
          <w:lang w:eastAsia="ru-RU" w:bidi="ar-SA"/>
        </w:rPr>
      </w:pPr>
      <w:r>
        <w:rPr>
          <w:b/>
          <w:kern w:val="2"/>
          <w:sz w:val="28"/>
          <w:szCs w:val="28"/>
        </w:rPr>
        <w:t>Режим особой охраны</w:t>
      </w:r>
      <w:r>
        <w:rPr>
          <w:kern w:val="2"/>
          <w:sz w:val="28"/>
          <w:szCs w:val="28"/>
        </w:rPr>
        <w:t xml:space="preserve">, установленный </w:t>
      </w:r>
      <w:r>
        <w:rPr>
          <w:sz w:val="28"/>
          <w:szCs w:val="28"/>
        </w:rPr>
        <w:t xml:space="preserve">для </w:t>
      </w:r>
      <w:r>
        <w:rPr>
          <w:kern w:val="2"/>
          <w:sz w:val="28"/>
          <w:szCs w:val="28"/>
        </w:rPr>
        <w:t>памятника природы</w:t>
      </w:r>
      <w:r>
        <w:rPr>
          <w:sz w:val="28"/>
          <w:szCs w:val="28"/>
        </w:rPr>
        <w:t xml:space="preserve"> Урочище Каменный родник:</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 xml:space="preserve">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Запрещенные виды использования памятника природы: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На территории памятника природы запрещается деятельность, влекущая за собой нарушение сохранности памятника природы. В частности, запрещаются: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1)</w:t>
      </w:r>
      <w:r>
        <w:rPr>
          <w:kern w:val="2"/>
          <w:sz w:val="28"/>
          <w:szCs w:val="28"/>
        </w:rPr>
        <w:tab/>
        <w:t>разведка и добыча полезных ископаемых, работы, связанные с обустройством месторождений;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2)</w:t>
      </w:r>
      <w:r>
        <w:rPr>
          <w:kern w:val="2"/>
          <w:sz w:val="28"/>
          <w:szCs w:val="28"/>
        </w:rPr>
        <w:tab/>
        <w:t>выпас мелкого рогатого скота;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3)</w:t>
      </w:r>
      <w:r>
        <w:rPr>
          <w:kern w:val="2"/>
          <w:sz w:val="28"/>
          <w:szCs w:val="28"/>
        </w:rPr>
        <w:tab/>
        <w:t xml:space="preserve">выпас крупного рогатого скота и лошадей;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4)</w:t>
      </w:r>
      <w:r>
        <w:rPr>
          <w:kern w:val="2"/>
          <w:sz w:val="28"/>
          <w:szCs w:val="28"/>
        </w:rPr>
        <w:tab/>
        <w:t>нахождение летних лагерей скота (загонов, летних доек), мест водопоя скота;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5)</w:t>
      </w:r>
      <w:r>
        <w:rPr>
          <w:kern w:val="2"/>
          <w:sz w:val="28"/>
          <w:szCs w:val="28"/>
        </w:rPr>
        <w:tab/>
        <w:t>строительство, реконструкция и капитальный ремонт объектов капитального строительства, в том числе линейных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6)</w:t>
      </w:r>
      <w:r>
        <w:rPr>
          <w:kern w:val="2"/>
          <w:sz w:val="28"/>
          <w:szCs w:val="28"/>
        </w:rPr>
        <w:tab/>
        <w:t>хранение, захоронение и обезвреживание отходов;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7)</w:t>
      </w:r>
      <w:r>
        <w:rPr>
          <w:kern w:val="2"/>
          <w:sz w:val="28"/>
          <w:szCs w:val="28"/>
        </w:rPr>
        <w:tab/>
        <w:t>гидромелиоративные и гидротехнические работы, за исключением поддержания в исправности существующих гидротехнических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8)</w:t>
      </w:r>
      <w:r>
        <w:rPr>
          <w:kern w:val="2"/>
          <w:sz w:val="28"/>
          <w:szCs w:val="28"/>
        </w:rPr>
        <w:tab/>
        <w:t>выжигание ветоши (сухой травы) и иное использование огня в хозяйственных целях (проведение палов);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9)</w:t>
      </w:r>
      <w:r>
        <w:rPr>
          <w:kern w:val="2"/>
          <w:sz w:val="28"/>
          <w:szCs w:val="28"/>
        </w:rPr>
        <w:tab/>
        <w:t xml:space="preserve">хранение и использование пестицидов и гербицидов, за исключением </w:t>
      </w:r>
      <w:proofErr w:type="gramStart"/>
      <w:r>
        <w:rPr>
          <w:kern w:val="2"/>
          <w:sz w:val="28"/>
          <w:szCs w:val="28"/>
        </w:rPr>
        <w:t>осуществляемого</w:t>
      </w:r>
      <w:proofErr w:type="gramEnd"/>
      <w:r>
        <w:rPr>
          <w:kern w:val="2"/>
          <w:sz w:val="28"/>
          <w:szCs w:val="28"/>
        </w:rPr>
        <w:t xml:space="preserve"> в рамках борьбы со стихийным бедствием;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roofErr w:type="gramStart"/>
      <w:r>
        <w:rPr>
          <w:kern w:val="2"/>
          <w:sz w:val="28"/>
          <w:szCs w:val="28"/>
        </w:rPr>
        <w:t>10)</w:t>
      </w:r>
      <w:r>
        <w:rPr>
          <w:kern w:val="2"/>
          <w:sz w:val="28"/>
          <w:szCs w:val="28"/>
        </w:rPr>
        <w:tab/>
        <w:t>передвижение автотранспорта и мототранспорта вне дорог, в том числе снегоходов в зимнее время, за исключением необходимого для выполнения задач и функций памятника и для выполнения служебных обязанностей должностных лиц государственных органов, наделенных в соответствии с действующим законодательством полномочиями по беспрепятственному доступу в помещение и на территорию при осуществлении служебной деятельности.</w:t>
      </w:r>
      <w:proofErr w:type="gramEnd"/>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 xml:space="preserve">Допустимые виды использования памятника природы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На территории памятника природы ограниченно допускаются (ограничиваются) следующие виды деятельности: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lastRenderedPageBreak/>
        <w:t>1)</w:t>
      </w:r>
      <w:r>
        <w:rPr>
          <w:kern w:val="2"/>
          <w:sz w:val="28"/>
          <w:szCs w:val="28"/>
        </w:rPr>
        <w:tab/>
        <w:t>сенокошение допускается в объеме не более 15% площади памятника природы ежегодно, в первую очередь для сенокошения предоставляются залежные угодья и полоса шириной 10 м по периметру памятника природы;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2)</w:t>
      </w:r>
      <w:r>
        <w:rPr>
          <w:kern w:val="2"/>
          <w:sz w:val="28"/>
          <w:szCs w:val="28"/>
        </w:rPr>
        <w:tab/>
        <w:t>добыча (отстрел, отлов) диких животных допускается в исключительных случаях при возникновении эпизоотий;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3)</w:t>
      </w:r>
      <w:r>
        <w:rPr>
          <w:kern w:val="2"/>
          <w:sz w:val="28"/>
          <w:szCs w:val="28"/>
        </w:rPr>
        <w:tab/>
        <w:t>поддержание в исправности существующих гидротехнических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4)</w:t>
      </w:r>
      <w:r>
        <w:rPr>
          <w:kern w:val="2"/>
          <w:sz w:val="28"/>
          <w:szCs w:val="28"/>
        </w:rPr>
        <w:tab/>
        <w:t>устройство экологических троп, создание инфраструктуры природного, экологического, познавательного туризма.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r>
        <w:rPr>
          <w:b/>
          <w:kern w:val="2"/>
          <w:sz w:val="28"/>
          <w:szCs w:val="28"/>
        </w:rPr>
        <w:t>На территории памятника разрешаются без дополнительных ограничений: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1)</w:t>
      </w:r>
      <w:r>
        <w:rPr>
          <w:kern w:val="2"/>
          <w:sz w:val="28"/>
          <w:szCs w:val="28"/>
        </w:rPr>
        <w:tab/>
        <w:t>посещение территории гражданами;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2)</w:t>
      </w:r>
      <w:r>
        <w:rPr>
          <w:kern w:val="2"/>
          <w:sz w:val="28"/>
          <w:szCs w:val="28"/>
        </w:rPr>
        <w:tab/>
        <w:t>проведение образовательных мероприятий, осуществление природного, экологического, познавательного туризма без создания специальной инфраструктуры;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3)</w:t>
      </w:r>
      <w:r>
        <w:rPr>
          <w:kern w:val="2"/>
          <w:sz w:val="28"/>
          <w:szCs w:val="28"/>
        </w:rPr>
        <w:tab/>
        <w:t>сбор гражданами лекарственных и пищевых растений для собственных нужд;</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4)</w:t>
      </w:r>
      <w:r>
        <w:rPr>
          <w:kern w:val="2"/>
          <w:sz w:val="28"/>
          <w:szCs w:val="28"/>
        </w:rPr>
        <w:tab/>
        <w:t>передвижение автотранспорта по существующим полевым дорогам;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5)</w:t>
      </w:r>
      <w:r>
        <w:rPr>
          <w:kern w:val="2"/>
          <w:sz w:val="28"/>
          <w:szCs w:val="28"/>
        </w:rPr>
        <w:tab/>
        <w:t>проезд по всей территории на всех видах транспорта, а также нахождение с оружием находящихся при исполнении служебных обязанностей должностных лиц государственных органов, наделенных в соответствии с действующим законодательством полномочиями по беспрепятственному доступу в помещение и на территорию при осуществлении служебной деятельности.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Во всех случаях осуществления хозяйственной деятельности необходимо уведомить правообладателей земельных участков, на которых находится памятник природы, лиц, взявших на себя обязательство по охране памятника природы и МПР Оренбургской области.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r>
        <w:rPr>
          <w:kern w:val="2"/>
          <w:sz w:val="28"/>
          <w:szCs w:val="28"/>
        </w:rPr>
        <w:t>Схемой территориального планирования Оренбургской области не предусматривается выделение территорий и резервирование земельных участков для организации ООПТ на территории МО Сорочинский городской округ.</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eastAsia="Times New Roman"/>
          <w:kern w:val="0"/>
          <w:sz w:val="28"/>
          <w:szCs w:val="28"/>
          <w:lang w:eastAsia="ru-RU" w:bidi="ar-SA"/>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center"/>
        <w:rPr>
          <w:rFonts w:ascii="Times New Roman" w:hAnsi="Times New Roman"/>
          <w:i w:val="0"/>
        </w:rPr>
      </w:pPr>
      <w:bookmarkStart w:id="39" w:name="_Toc139978810"/>
      <w:r>
        <w:rPr>
          <w:rFonts w:ascii="Times New Roman" w:hAnsi="Times New Roman"/>
          <w:i w:val="0"/>
        </w:rPr>
        <w:t>Земли муниципального образования. Территориальные ресурсы</w:t>
      </w:r>
      <w:bookmarkEnd w:id="32"/>
      <w:bookmarkEnd w:id="39"/>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center"/>
        <w:rPr>
          <w:rFonts w:ascii="Times New Roman" w:hAnsi="Times New Roman"/>
          <w:i w:val="0"/>
        </w:rPr>
      </w:pPr>
      <w:bookmarkStart w:id="40" w:name="_Toc139978811"/>
      <w:bookmarkStart w:id="41" w:name="_Toc453082443"/>
      <w:r>
        <w:rPr>
          <w:rFonts w:ascii="Times New Roman" w:hAnsi="Times New Roman"/>
          <w:i w:val="0"/>
        </w:rPr>
        <w:t>Территория муниципального образования</w:t>
      </w:r>
      <w:bookmarkEnd w:id="40"/>
      <w:bookmarkEnd w:id="41"/>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 xml:space="preserve">В соответствии с техническим заданием, границами разработки генерального плана являются границы муниципального образования Сорочинский городской округ, установленные в соответствии с Законом </w:t>
      </w:r>
      <w:r>
        <w:rPr>
          <w:sz w:val="28"/>
          <w:szCs w:val="28"/>
        </w:rPr>
        <w:lastRenderedPageBreak/>
        <w:t>Оренбургской области «Об объединении муниципальных образований Сорочинского района Оренбургской области с городским округом город Сорочинск» (от 15.12.2014 г. N 2824/781-У-ОЗ).</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rPr>
      </w:pPr>
      <w:r>
        <w:rPr>
          <w:sz w:val="28"/>
          <w:szCs w:val="28"/>
        </w:rPr>
        <w:t>Площадь МО Сорочинский городской округ в установленных границах составляет 2860</w:t>
      </w:r>
      <w:r>
        <w:rPr>
          <w:bCs/>
          <w:sz w:val="28"/>
          <w:szCs w:val="28"/>
        </w:rPr>
        <w:t xml:space="preserve"> </w:t>
      </w:r>
      <w:r>
        <w:rPr>
          <w:sz w:val="28"/>
          <w:szCs w:val="28"/>
        </w:rPr>
        <w:t>кв.км</w:t>
      </w:r>
      <w:r>
        <w:rPr>
          <w:color w:val="000000"/>
          <w:sz w:val="28"/>
          <w:szCs w:val="28"/>
        </w:rPr>
        <w:t>.</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Плотность населения </w:t>
      </w:r>
      <w:r>
        <w:rPr>
          <w:bCs/>
          <w:sz w:val="28"/>
          <w:szCs w:val="28"/>
        </w:rPr>
        <w:t>городского округа</w:t>
      </w:r>
      <w:r>
        <w:rPr>
          <w:sz w:val="28"/>
          <w:szCs w:val="28"/>
        </w:rPr>
        <w:t xml:space="preserve"> – 14,6 чел/км</w:t>
      </w:r>
      <w:proofErr w:type="gramStart"/>
      <w:r>
        <w:rPr>
          <w:sz w:val="28"/>
          <w:szCs w:val="28"/>
          <w:vertAlign w:val="superscript"/>
        </w:rPr>
        <w:t>2</w:t>
      </w:r>
      <w:proofErr w:type="gramEnd"/>
      <w:r>
        <w:rPr>
          <w:sz w:val="28"/>
          <w:szCs w:val="28"/>
        </w:rPr>
        <w:t xml:space="preserve">.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firstLine="709"/>
        <w:jc w:val="both"/>
        <w:rPr>
          <w:sz w:val="28"/>
          <w:szCs w:val="28"/>
        </w:rPr>
      </w:pPr>
      <w:r>
        <w:rPr>
          <w:sz w:val="28"/>
          <w:szCs w:val="28"/>
        </w:rPr>
        <w:t>Сведения о границах   населенных пунктов  Сорочинского городского округа внесены в ЕГРН и по данным  Росреестра  общая  площадь  населенных</w:t>
      </w:r>
      <w:r>
        <w:t xml:space="preserve"> </w:t>
      </w:r>
      <w:r>
        <w:rPr>
          <w:sz w:val="28"/>
          <w:szCs w:val="28"/>
        </w:rPr>
        <w:t>пунктов  Сорочинского городского округа  Оренбургской области составляет 8916,90 га,  в том числе: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tbl>
      <w:tblPr>
        <w:tblW w:w="0" w:type="auto"/>
        <w:jc w:val="center"/>
        <w:tblInd w:w="-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9"/>
        <w:gridCol w:w="3124"/>
        <w:gridCol w:w="2793"/>
      </w:tblGrid>
      <w:tr w:rsidR="002C003C" w:rsidTr="002C003C">
        <w:trPr>
          <w:trHeight w:val="286"/>
          <w:jc w:val="center"/>
        </w:trPr>
        <w:tc>
          <w:tcPr>
            <w:tcW w:w="649"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autoSpaceDE w:val="0"/>
              <w:autoSpaceDN w:val="0"/>
              <w:adjustRightInd w:val="0"/>
              <w:jc w:val="center"/>
              <w:rPr>
                <w:rFonts w:eastAsia="Times New Roman"/>
                <w:lang w:eastAsia="en-US"/>
              </w:rPr>
            </w:pPr>
            <w:r>
              <w:rPr>
                <w:lang w:eastAsia="en-US"/>
              </w:rPr>
              <w:t>№</w:t>
            </w:r>
          </w:p>
        </w:tc>
        <w:tc>
          <w:tcPr>
            <w:tcW w:w="3124"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autoSpaceDE w:val="0"/>
              <w:autoSpaceDN w:val="0"/>
              <w:adjustRightInd w:val="0"/>
              <w:jc w:val="center"/>
              <w:rPr>
                <w:rFonts w:eastAsia="Times New Roman"/>
                <w:lang w:eastAsia="en-US"/>
              </w:rPr>
            </w:pPr>
            <w:r>
              <w:rPr>
                <w:lang w:eastAsia="en-US"/>
              </w:rPr>
              <w:t>Населенный пункт</w:t>
            </w:r>
          </w:p>
        </w:tc>
        <w:tc>
          <w:tcPr>
            <w:tcW w:w="2793" w:type="dxa"/>
            <w:tcBorders>
              <w:top w:val="single" w:sz="4" w:space="0" w:color="000000"/>
              <w:left w:val="single" w:sz="4" w:space="0" w:color="000000"/>
              <w:bottom w:val="single" w:sz="4" w:space="0" w:color="000000"/>
              <w:right w:val="single" w:sz="4" w:space="0" w:color="000000"/>
            </w:tcBorders>
            <w:vAlign w:val="center"/>
            <w:hideMark/>
          </w:tcPr>
          <w:p w:rsidR="002C003C" w:rsidRDefault="002C003C">
            <w:pPr>
              <w:autoSpaceDE w:val="0"/>
              <w:autoSpaceDN w:val="0"/>
              <w:adjustRightInd w:val="0"/>
              <w:jc w:val="center"/>
              <w:rPr>
                <w:rFonts w:eastAsia="Times New Roman"/>
                <w:lang w:eastAsia="en-US"/>
              </w:rPr>
            </w:pPr>
            <w:r>
              <w:rPr>
                <w:lang w:eastAsia="en-US"/>
              </w:rPr>
              <w:t xml:space="preserve">Площадь </w:t>
            </w:r>
            <w:proofErr w:type="gramStart"/>
            <w:r>
              <w:rPr>
                <w:lang w:eastAsia="en-US"/>
              </w:rPr>
              <w:t>Га</w:t>
            </w:r>
            <w:proofErr w:type="gramEnd"/>
          </w:p>
        </w:tc>
      </w:tr>
      <w:tr w:rsidR="002C003C" w:rsidTr="002C003C">
        <w:trPr>
          <w:jc w:val="center"/>
        </w:trPr>
        <w:tc>
          <w:tcPr>
            <w:tcW w:w="649"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1</w:t>
            </w:r>
          </w:p>
        </w:tc>
        <w:tc>
          <w:tcPr>
            <w:tcW w:w="3124" w:type="dxa"/>
            <w:tcBorders>
              <w:top w:val="single" w:sz="4" w:space="0" w:color="000000"/>
              <w:left w:val="single" w:sz="4" w:space="0" w:color="000000"/>
              <w:bottom w:val="single" w:sz="4" w:space="0" w:color="000000"/>
              <w:right w:val="single" w:sz="4" w:space="0" w:color="000000"/>
            </w:tcBorders>
            <w:hideMark/>
          </w:tcPr>
          <w:p w:rsidR="002C003C" w:rsidRDefault="002C003C">
            <w:pPr>
              <w:rPr>
                <w:color w:val="000000"/>
                <w:kern w:val="2"/>
              </w:rPr>
            </w:pPr>
            <w:r>
              <w:rPr>
                <w:color w:val="000000"/>
                <w:kern w:val="2"/>
              </w:rPr>
              <w:t>г. Сорочинск</w:t>
            </w:r>
          </w:p>
        </w:tc>
        <w:tc>
          <w:tcPr>
            <w:tcW w:w="2793"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3255,3</w:t>
            </w:r>
          </w:p>
        </w:tc>
      </w:tr>
      <w:tr w:rsidR="002C003C" w:rsidTr="002C003C">
        <w:trPr>
          <w:jc w:val="center"/>
        </w:trPr>
        <w:tc>
          <w:tcPr>
            <w:tcW w:w="649"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2</w:t>
            </w:r>
          </w:p>
        </w:tc>
        <w:tc>
          <w:tcPr>
            <w:tcW w:w="3124" w:type="dxa"/>
            <w:tcBorders>
              <w:top w:val="single" w:sz="4" w:space="0" w:color="000000"/>
              <w:left w:val="single" w:sz="4" w:space="0" w:color="000000"/>
              <w:bottom w:val="single" w:sz="4" w:space="0" w:color="000000"/>
              <w:right w:val="single" w:sz="4" w:space="0" w:color="000000"/>
            </w:tcBorders>
            <w:hideMark/>
          </w:tcPr>
          <w:p w:rsidR="002C003C" w:rsidRDefault="002C003C">
            <w:pPr>
              <w:rPr>
                <w:color w:val="000000"/>
                <w:kern w:val="2"/>
              </w:rPr>
            </w:pPr>
            <w:r>
              <w:rPr>
                <w:color w:val="000000"/>
                <w:kern w:val="2"/>
              </w:rPr>
              <w:t>с. Гамалеевка</w:t>
            </w:r>
          </w:p>
        </w:tc>
        <w:tc>
          <w:tcPr>
            <w:tcW w:w="2793" w:type="dxa"/>
            <w:tcBorders>
              <w:top w:val="single" w:sz="4" w:space="0" w:color="000000"/>
              <w:left w:val="single" w:sz="4" w:space="0" w:color="000000"/>
              <w:bottom w:val="single" w:sz="4" w:space="0" w:color="000000"/>
              <w:right w:val="single" w:sz="4" w:space="0" w:color="000000"/>
            </w:tcBorders>
            <w:hideMark/>
          </w:tcPr>
          <w:p w:rsidR="002C003C" w:rsidRDefault="002C003C">
            <w:pPr>
              <w:tabs>
                <w:tab w:val="left" w:pos="380"/>
              </w:tabs>
              <w:autoSpaceDE w:val="0"/>
              <w:autoSpaceDN w:val="0"/>
              <w:adjustRightInd w:val="0"/>
              <w:jc w:val="center"/>
              <w:rPr>
                <w:rFonts w:eastAsia="Times New Roman"/>
                <w:lang w:eastAsia="en-US"/>
              </w:rPr>
            </w:pPr>
            <w:r>
              <w:rPr>
                <w:lang w:eastAsia="en-US"/>
              </w:rPr>
              <w:t>222,28</w:t>
            </w:r>
          </w:p>
        </w:tc>
      </w:tr>
      <w:tr w:rsidR="002C003C" w:rsidTr="002C003C">
        <w:trPr>
          <w:jc w:val="center"/>
        </w:trPr>
        <w:tc>
          <w:tcPr>
            <w:tcW w:w="649"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3</w:t>
            </w:r>
          </w:p>
        </w:tc>
        <w:tc>
          <w:tcPr>
            <w:tcW w:w="3124" w:type="dxa"/>
            <w:tcBorders>
              <w:top w:val="single" w:sz="4" w:space="0" w:color="000000"/>
              <w:left w:val="single" w:sz="4" w:space="0" w:color="000000"/>
              <w:bottom w:val="single" w:sz="4" w:space="0" w:color="000000"/>
              <w:right w:val="single" w:sz="4" w:space="0" w:color="000000"/>
            </w:tcBorders>
            <w:hideMark/>
          </w:tcPr>
          <w:p w:rsidR="002C003C" w:rsidRDefault="002C003C">
            <w:pPr>
              <w:rPr>
                <w:color w:val="000000"/>
                <w:kern w:val="2"/>
              </w:rPr>
            </w:pPr>
            <w:r>
              <w:rPr>
                <w:color w:val="000000"/>
                <w:kern w:val="2"/>
              </w:rPr>
              <w:t xml:space="preserve">пос. Гамалеевка-1 </w:t>
            </w:r>
          </w:p>
        </w:tc>
        <w:tc>
          <w:tcPr>
            <w:tcW w:w="2793"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272,33</w:t>
            </w:r>
          </w:p>
        </w:tc>
      </w:tr>
      <w:tr w:rsidR="002C003C" w:rsidTr="002C003C">
        <w:trPr>
          <w:jc w:val="center"/>
        </w:trPr>
        <w:tc>
          <w:tcPr>
            <w:tcW w:w="649"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4</w:t>
            </w:r>
          </w:p>
        </w:tc>
        <w:tc>
          <w:tcPr>
            <w:tcW w:w="3124" w:type="dxa"/>
            <w:tcBorders>
              <w:top w:val="single" w:sz="4" w:space="0" w:color="000000"/>
              <w:left w:val="single" w:sz="4" w:space="0" w:color="000000"/>
              <w:bottom w:val="single" w:sz="4" w:space="0" w:color="000000"/>
              <w:right w:val="single" w:sz="4" w:space="0" w:color="000000"/>
            </w:tcBorders>
            <w:hideMark/>
          </w:tcPr>
          <w:p w:rsidR="002C003C" w:rsidRDefault="002C003C">
            <w:pPr>
              <w:rPr>
                <w:color w:val="000000"/>
                <w:kern w:val="2"/>
              </w:rPr>
            </w:pPr>
            <w:r>
              <w:rPr>
                <w:color w:val="000000"/>
                <w:kern w:val="2"/>
              </w:rPr>
              <w:t>пос. Новопокровка</w:t>
            </w:r>
          </w:p>
        </w:tc>
        <w:tc>
          <w:tcPr>
            <w:tcW w:w="2793"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99,00</w:t>
            </w:r>
          </w:p>
        </w:tc>
      </w:tr>
      <w:tr w:rsidR="002C003C" w:rsidTr="002C003C">
        <w:trPr>
          <w:jc w:val="center"/>
        </w:trPr>
        <w:tc>
          <w:tcPr>
            <w:tcW w:w="649"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5</w:t>
            </w:r>
          </w:p>
        </w:tc>
        <w:tc>
          <w:tcPr>
            <w:tcW w:w="3124" w:type="dxa"/>
            <w:tcBorders>
              <w:top w:val="single" w:sz="4" w:space="0" w:color="000000"/>
              <w:left w:val="single" w:sz="4" w:space="0" w:color="000000"/>
              <w:bottom w:val="single" w:sz="4" w:space="0" w:color="000000"/>
              <w:right w:val="single" w:sz="4" w:space="0" w:color="000000"/>
            </w:tcBorders>
            <w:hideMark/>
          </w:tcPr>
          <w:p w:rsidR="002C003C" w:rsidRDefault="002C003C">
            <w:pPr>
              <w:rPr>
                <w:color w:val="000000"/>
                <w:kern w:val="2"/>
              </w:rPr>
            </w:pPr>
            <w:r>
              <w:rPr>
                <w:color w:val="000000"/>
                <w:kern w:val="2"/>
              </w:rPr>
              <w:t>с. Бурдыгино</w:t>
            </w:r>
          </w:p>
        </w:tc>
        <w:tc>
          <w:tcPr>
            <w:tcW w:w="2793"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259,24</w:t>
            </w:r>
          </w:p>
        </w:tc>
      </w:tr>
      <w:tr w:rsidR="002C003C" w:rsidTr="002C003C">
        <w:trPr>
          <w:jc w:val="center"/>
        </w:trPr>
        <w:tc>
          <w:tcPr>
            <w:tcW w:w="649"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6</w:t>
            </w:r>
          </w:p>
        </w:tc>
        <w:tc>
          <w:tcPr>
            <w:tcW w:w="3124" w:type="dxa"/>
            <w:tcBorders>
              <w:top w:val="single" w:sz="4" w:space="0" w:color="000000"/>
              <w:left w:val="single" w:sz="4" w:space="0" w:color="000000"/>
              <w:bottom w:val="single" w:sz="4" w:space="0" w:color="000000"/>
              <w:right w:val="single" w:sz="4" w:space="0" w:color="000000"/>
            </w:tcBorders>
            <w:hideMark/>
          </w:tcPr>
          <w:p w:rsidR="002C003C" w:rsidRDefault="002C003C">
            <w:pPr>
              <w:rPr>
                <w:color w:val="000000"/>
                <w:kern w:val="2"/>
              </w:rPr>
            </w:pPr>
            <w:r>
              <w:rPr>
                <w:color w:val="000000"/>
                <w:kern w:val="2"/>
              </w:rPr>
              <w:t>с. Надежденка</w:t>
            </w:r>
          </w:p>
        </w:tc>
        <w:tc>
          <w:tcPr>
            <w:tcW w:w="2793"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73,59</w:t>
            </w:r>
          </w:p>
        </w:tc>
      </w:tr>
      <w:tr w:rsidR="002C003C" w:rsidTr="002C003C">
        <w:trPr>
          <w:jc w:val="center"/>
        </w:trPr>
        <w:tc>
          <w:tcPr>
            <w:tcW w:w="649"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7</w:t>
            </w:r>
          </w:p>
        </w:tc>
        <w:tc>
          <w:tcPr>
            <w:tcW w:w="3124" w:type="dxa"/>
            <w:tcBorders>
              <w:top w:val="single" w:sz="4" w:space="0" w:color="000000"/>
              <w:left w:val="single" w:sz="4" w:space="0" w:color="000000"/>
              <w:bottom w:val="single" w:sz="4" w:space="0" w:color="000000"/>
              <w:right w:val="single" w:sz="4" w:space="0" w:color="000000"/>
            </w:tcBorders>
            <w:hideMark/>
          </w:tcPr>
          <w:p w:rsidR="002C003C" w:rsidRDefault="002C003C">
            <w:pPr>
              <w:rPr>
                <w:color w:val="000000"/>
                <w:kern w:val="2"/>
              </w:rPr>
            </w:pPr>
            <w:r>
              <w:rPr>
                <w:color w:val="000000"/>
                <w:kern w:val="2"/>
              </w:rPr>
              <w:t>пос. Кленовый</w:t>
            </w:r>
          </w:p>
        </w:tc>
        <w:tc>
          <w:tcPr>
            <w:tcW w:w="2793"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79,55</w:t>
            </w:r>
          </w:p>
        </w:tc>
      </w:tr>
      <w:tr w:rsidR="002C003C" w:rsidTr="002C003C">
        <w:trPr>
          <w:jc w:val="center"/>
        </w:trPr>
        <w:tc>
          <w:tcPr>
            <w:tcW w:w="649"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8</w:t>
            </w:r>
          </w:p>
        </w:tc>
        <w:tc>
          <w:tcPr>
            <w:tcW w:w="3124" w:type="dxa"/>
            <w:tcBorders>
              <w:top w:val="single" w:sz="4" w:space="0" w:color="000000"/>
              <w:left w:val="single" w:sz="4" w:space="0" w:color="000000"/>
              <w:bottom w:val="single" w:sz="4" w:space="0" w:color="000000"/>
              <w:right w:val="single" w:sz="4" w:space="0" w:color="000000"/>
            </w:tcBorders>
            <w:hideMark/>
          </w:tcPr>
          <w:p w:rsidR="002C003C" w:rsidRDefault="002C003C">
            <w:pPr>
              <w:rPr>
                <w:color w:val="000000"/>
                <w:kern w:val="2"/>
              </w:rPr>
            </w:pPr>
            <w:r>
              <w:rPr>
                <w:color w:val="000000"/>
                <w:kern w:val="2"/>
              </w:rPr>
              <w:t>пос. Октябрьский</w:t>
            </w:r>
          </w:p>
        </w:tc>
        <w:tc>
          <w:tcPr>
            <w:tcW w:w="2793"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55,57</w:t>
            </w:r>
          </w:p>
        </w:tc>
      </w:tr>
      <w:tr w:rsidR="002C003C" w:rsidTr="002C003C">
        <w:trPr>
          <w:jc w:val="center"/>
        </w:trPr>
        <w:tc>
          <w:tcPr>
            <w:tcW w:w="649"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9</w:t>
            </w:r>
          </w:p>
        </w:tc>
        <w:tc>
          <w:tcPr>
            <w:tcW w:w="3124" w:type="dxa"/>
            <w:tcBorders>
              <w:top w:val="single" w:sz="4" w:space="0" w:color="000000"/>
              <w:left w:val="single" w:sz="4" w:space="0" w:color="000000"/>
              <w:bottom w:val="single" w:sz="4" w:space="0" w:color="000000"/>
              <w:right w:val="single" w:sz="4" w:space="0" w:color="000000"/>
            </w:tcBorders>
            <w:hideMark/>
          </w:tcPr>
          <w:p w:rsidR="002C003C" w:rsidRDefault="002C003C">
            <w:pPr>
              <w:rPr>
                <w:color w:val="000000"/>
                <w:kern w:val="2"/>
              </w:rPr>
            </w:pPr>
            <w:r>
              <w:rPr>
                <w:color w:val="000000"/>
                <w:kern w:val="2"/>
              </w:rPr>
              <w:t>пос. Новый</w:t>
            </w:r>
          </w:p>
        </w:tc>
        <w:tc>
          <w:tcPr>
            <w:tcW w:w="2793" w:type="dxa"/>
            <w:tcBorders>
              <w:top w:val="single" w:sz="4" w:space="0" w:color="000000"/>
              <w:left w:val="single" w:sz="4" w:space="0" w:color="000000"/>
              <w:bottom w:val="single" w:sz="4" w:space="0" w:color="000000"/>
              <w:right w:val="single" w:sz="4" w:space="0" w:color="000000"/>
            </w:tcBorders>
            <w:hideMark/>
          </w:tcPr>
          <w:p w:rsidR="002C003C" w:rsidRDefault="002C003C">
            <w:pPr>
              <w:autoSpaceDE w:val="0"/>
              <w:autoSpaceDN w:val="0"/>
              <w:adjustRightInd w:val="0"/>
              <w:jc w:val="center"/>
              <w:rPr>
                <w:rFonts w:eastAsia="Times New Roman"/>
                <w:lang w:eastAsia="en-US"/>
              </w:rPr>
            </w:pPr>
            <w:r>
              <w:rPr>
                <w:lang w:eastAsia="en-US"/>
              </w:rPr>
              <w:t>66,03</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rFonts w:eastAsia="Times New Roman"/>
          <w:sz w:val="28"/>
          <w:szCs w:val="28"/>
          <w:lang w:eastAsia="en-US"/>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eastAsia="ru-RU"/>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ascii="Times New Roman" w:hAnsi="Times New Roman"/>
          <w:i w:val="0"/>
        </w:rPr>
      </w:pPr>
      <w:bookmarkStart w:id="42" w:name="_Toc139978812"/>
      <w:bookmarkStart w:id="43" w:name="_Toc453082444"/>
      <w:r>
        <w:rPr>
          <w:rFonts w:ascii="Times New Roman" w:hAnsi="Times New Roman"/>
          <w:i w:val="0"/>
        </w:rPr>
        <w:t>Территориальные ресурсы</w:t>
      </w:r>
      <w:bookmarkEnd w:id="42"/>
      <w:bookmarkEnd w:id="43"/>
      <w:r>
        <w:rPr>
          <w:rFonts w:ascii="Times New Roman" w:hAnsi="Times New Roman"/>
          <w:i w:val="0"/>
          <w:color w:val="FF0000"/>
        </w:rPr>
        <w:t xml:space="preserve"> </w:t>
      </w: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rFonts w:ascii="Times New Roman" w:hAnsi="Times New Roman"/>
          <w:sz w:val="28"/>
          <w:szCs w:val="28"/>
        </w:rPr>
      </w:pPr>
      <w:r>
        <w:rPr>
          <w:sz w:val="28"/>
          <w:szCs w:val="28"/>
        </w:rPr>
        <w:t xml:space="preserve">    </w:t>
      </w: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sz w:val="28"/>
          <w:szCs w:val="28"/>
        </w:rPr>
      </w:pPr>
      <w:r>
        <w:rPr>
          <w:sz w:val="28"/>
          <w:szCs w:val="28"/>
        </w:rPr>
        <w:t>Для выявления территориальных ресурсов для развития муниципального образования проведён анализ по ряду факторов, влияющих на направление развития поселения:</w:t>
      </w: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sz w:val="28"/>
          <w:szCs w:val="28"/>
        </w:rPr>
      </w:pPr>
      <w:r>
        <w:rPr>
          <w:sz w:val="28"/>
          <w:szCs w:val="28"/>
        </w:rPr>
        <w:t>- природно-экологические, санитарно-гигиенические;</w:t>
      </w: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sz w:val="28"/>
          <w:szCs w:val="28"/>
        </w:rPr>
      </w:pPr>
      <w:r>
        <w:rPr>
          <w:sz w:val="28"/>
          <w:szCs w:val="28"/>
        </w:rPr>
        <w:t>- особенности инженерного обустройства;</w:t>
      </w: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sz w:val="28"/>
          <w:szCs w:val="28"/>
        </w:rPr>
      </w:pPr>
      <w:r>
        <w:rPr>
          <w:sz w:val="28"/>
          <w:szCs w:val="28"/>
        </w:rPr>
        <w:t>- характер современного использования территории;</w:t>
      </w: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sz w:val="28"/>
          <w:szCs w:val="28"/>
        </w:rPr>
      </w:pPr>
      <w:r>
        <w:rPr>
          <w:sz w:val="28"/>
          <w:szCs w:val="28"/>
        </w:rPr>
        <w:t>- размещение и состояние жилищного фонда, общественных и производственных объектов;</w:t>
      </w: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sz w:val="28"/>
          <w:szCs w:val="28"/>
        </w:rPr>
      </w:pPr>
      <w:r>
        <w:rPr>
          <w:sz w:val="28"/>
          <w:szCs w:val="28"/>
        </w:rPr>
        <w:t>- социально-экономические и прочие факторы, определяющие параметры и перспективы развития муниципального образования. Оценивались как территории населённых пунктов, так и к ним прилегающие.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sz w:val="28"/>
          <w:szCs w:val="28"/>
        </w:rPr>
      </w:pPr>
      <w:r>
        <w:rPr>
          <w:sz w:val="28"/>
          <w:szCs w:val="28"/>
        </w:rPr>
        <w:t xml:space="preserve">В результате проведённой комплексной оценки выявлены наиболее предпочтительные по комплексу факторов площадки, на которых возможно размещение жилой и общественной застройки, новых производственных </w:t>
      </w:r>
      <w:r>
        <w:rPr>
          <w:sz w:val="28"/>
          <w:szCs w:val="28"/>
        </w:rPr>
        <w:lastRenderedPageBreak/>
        <w:t>объектов (инвестиционные площадки), а также территории, пригодные для организации рекреационных зон.</w:t>
      </w: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sz w:val="28"/>
          <w:szCs w:val="28"/>
        </w:rPr>
      </w:pP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sz w:val="28"/>
          <w:szCs w:val="28"/>
        </w:rPr>
      </w:pPr>
      <w:r>
        <w:rPr>
          <w:sz w:val="28"/>
          <w:szCs w:val="28"/>
        </w:rPr>
        <w:t>На основе выбранных площадок рекомендовано территориальное развитие поселения, проектное функциональное зонирование и планировочная структура территории.</w:t>
      </w:r>
    </w:p>
    <w:p w:rsidR="002C003C" w:rsidRDefault="002C003C" w:rsidP="00833C6D">
      <w:pPr>
        <w:numPr>
          <w:ilvl w:val="0"/>
          <w:numId w:val="21"/>
        </w:numPr>
        <w:suppressAutoHyphens w:val="0"/>
        <w:ind w:left="0" w:firstLine="709"/>
        <w:jc w:val="both"/>
        <w:rPr>
          <w:bCs/>
          <w:sz w:val="28"/>
          <w:szCs w:val="28"/>
        </w:rPr>
      </w:pPr>
    </w:p>
    <w:p w:rsidR="002C003C" w:rsidRDefault="002C003C" w:rsidP="00833C6D">
      <w:pPr>
        <w:numPr>
          <w:ilvl w:val="0"/>
          <w:numId w:val="21"/>
        </w:numPr>
        <w:suppressAutoHyphens w:val="0"/>
        <w:ind w:left="0" w:firstLine="709"/>
        <w:jc w:val="both"/>
        <w:rPr>
          <w:sz w:val="28"/>
          <w:szCs w:val="28"/>
        </w:rPr>
      </w:pPr>
      <w:r>
        <w:rPr>
          <w:sz w:val="28"/>
          <w:szCs w:val="28"/>
        </w:rPr>
        <w:t xml:space="preserve">В представленном генеральном плане даны предложения по функциональному зонированию и упорядочению существующей планировочной структуры муниципального образования, исходя из его территориальных ресурсов, с учётом зон негативного воздействия и роста  численности населения.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851"/>
        <w:jc w:val="both"/>
        <w:rPr>
          <w:color w:val="000000"/>
          <w:sz w:val="28"/>
          <w:szCs w:val="28"/>
        </w:rPr>
      </w:pPr>
      <w:bookmarkStart w:id="44" w:name="_Toc139978813"/>
      <w:proofErr w:type="gramStart"/>
      <w:r>
        <w:rPr>
          <w:color w:val="000000"/>
          <w:sz w:val="28"/>
          <w:szCs w:val="28"/>
        </w:rPr>
        <w:t xml:space="preserve">В перспективный период развитие населенных пунктов Сорочинского городского округа, в том числе: </w:t>
      </w:r>
      <w:r>
        <w:rPr>
          <w:sz w:val="28"/>
          <w:szCs w:val="28"/>
        </w:rPr>
        <w:t>с. Гамалеевка, пос. Гамалеевка-1, пос. Новопокровка,</w:t>
      </w:r>
      <w:r>
        <w:t xml:space="preserve"> </w:t>
      </w:r>
      <w:r>
        <w:rPr>
          <w:sz w:val="28"/>
          <w:szCs w:val="28"/>
        </w:rPr>
        <w:t>с. Бурдыгино, с. Надежденка, пос. Кленовый, пос. Октябрьский, пос. Новый</w:t>
      </w:r>
      <w:r>
        <w:rPr>
          <w:color w:val="000000"/>
          <w:sz w:val="28"/>
          <w:szCs w:val="28"/>
        </w:rPr>
        <w:t xml:space="preserve"> будет определяться рядом факторов:</w:t>
      </w:r>
      <w:proofErr w:type="gramEnd"/>
    </w:p>
    <w:p w:rsidR="002C003C" w:rsidRDefault="002C003C" w:rsidP="00833C6D">
      <w:pPr>
        <w:pStyle w:val="ae"/>
        <w:numPr>
          <w:ilvl w:val="0"/>
          <w:numId w:val="22"/>
        </w:numPr>
        <w:tabs>
          <w:tab w:val="left" w:pos="1134"/>
        </w:tabs>
        <w:spacing w:after="0"/>
        <w:ind w:left="0" w:firstLine="851"/>
        <w:contextualSpacing/>
        <w:jc w:val="both"/>
        <w:rPr>
          <w:color w:val="000000"/>
          <w:sz w:val="28"/>
          <w:szCs w:val="28"/>
        </w:rPr>
      </w:pPr>
      <w:r>
        <w:rPr>
          <w:color w:val="000000"/>
          <w:sz w:val="28"/>
          <w:szCs w:val="28"/>
        </w:rPr>
        <w:t>экономико-географическим положением;</w:t>
      </w:r>
    </w:p>
    <w:p w:rsidR="002C003C" w:rsidRDefault="002C003C" w:rsidP="00833C6D">
      <w:pPr>
        <w:pStyle w:val="ae"/>
        <w:numPr>
          <w:ilvl w:val="0"/>
          <w:numId w:val="22"/>
        </w:numPr>
        <w:tabs>
          <w:tab w:val="left" w:pos="1134"/>
        </w:tabs>
        <w:spacing w:after="0"/>
        <w:ind w:left="0" w:firstLine="851"/>
        <w:contextualSpacing/>
        <w:jc w:val="both"/>
        <w:rPr>
          <w:color w:val="000000"/>
          <w:sz w:val="28"/>
          <w:szCs w:val="28"/>
        </w:rPr>
      </w:pPr>
      <w:r>
        <w:rPr>
          <w:color w:val="000000"/>
          <w:sz w:val="28"/>
          <w:szCs w:val="28"/>
        </w:rPr>
        <w:t xml:space="preserve"> природно-климатическими условиями;</w:t>
      </w:r>
    </w:p>
    <w:p w:rsidR="002C003C" w:rsidRDefault="002C003C" w:rsidP="00833C6D">
      <w:pPr>
        <w:pStyle w:val="ae"/>
        <w:numPr>
          <w:ilvl w:val="0"/>
          <w:numId w:val="22"/>
        </w:numPr>
        <w:tabs>
          <w:tab w:val="left" w:pos="1134"/>
        </w:tabs>
        <w:spacing w:after="0"/>
        <w:ind w:left="0" w:firstLine="851"/>
        <w:contextualSpacing/>
        <w:jc w:val="both"/>
        <w:rPr>
          <w:color w:val="000000"/>
          <w:sz w:val="28"/>
          <w:szCs w:val="28"/>
        </w:rPr>
      </w:pPr>
      <w:r>
        <w:rPr>
          <w:color w:val="000000"/>
          <w:sz w:val="28"/>
          <w:szCs w:val="28"/>
        </w:rPr>
        <w:t>инженерно-транспортным обеспечением;</w:t>
      </w:r>
    </w:p>
    <w:p w:rsidR="002C003C" w:rsidRDefault="002C003C" w:rsidP="00833C6D">
      <w:pPr>
        <w:pStyle w:val="ae"/>
        <w:numPr>
          <w:ilvl w:val="0"/>
          <w:numId w:val="22"/>
        </w:numPr>
        <w:tabs>
          <w:tab w:val="left" w:pos="1134"/>
        </w:tabs>
        <w:spacing w:after="0"/>
        <w:ind w:left="0" w:firstLine="851"/>
        <w:contextualSpacing/>
        <w:jc w:val="both"/>
        <w:rPr>
          <w:color w:val="000000"/>
          <w:sz w:val="28"/>
          <w:szCs w:val="28"/>
        </w:rPr>
      </w:pPr>
      <w:r>
        <w:rPr>
          <w:color w:val="000000"/>
          <w:sz w:val="28"/>
          <w:szCs w:val="28"/>
        </w:rPr>
        <w:t>имеющимися земельными ресурсами;</w:t>
      </w:r>
    </w:p>
    <w:p w:rsidR="002C003C" w:rsidRDefault="002C003C" w:rsidP="00833C6D">
      <w:pPr>
        <w:pStyle w:val="ae"/>
        <w:numPr>
          <w:ilvl w:val="0"/>
          <w:numId w:val="22"/>
        </w:numPr>
        <w:tabs>
          <w:tab w:val="left" w:pos="1134"/>
        </w:tabs>
        <w:spacing w:after="0"/>
        <w:ind w:left="0" w:firstLine="851"/>
        <w:contextualSpacing/>
        <w:jc w:val="both"/>
        <w:rPr>
          <w:color w:val="000000"/>
          <w:sz w:val="28"/>
          <w:szCs w:val="28"/>
        </w:rPr>
      </w:pPr>
      <w:r>
        <w:rPr>
          <w:color w:val="000000"/>
          <w:sz w:val="28"/>
          <w:szCs w:val="28"/>
        </w:rPr>
        <w:t>накопленным экономическим и социальным потенциалом.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bCs/>
          <w:color w:val="000000"/>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jc w:val="both"/>
        <w:rPr>
          <w:color w:val="000000"/>
          <w:sz w:val="28"/>
          <w:szCs w:val="28"/>
          <w:highlight w:val="yellow"/>
        </w:rPr>
      </w:pPr>
      <w:r>
        <w:rPr>
          <w:color w:val="000000"/>
          <w:sz w:val="28"/>
          <w:szCs w:val="28"/>
          <w:highlight w:val="yellow"/>
        </w:rPr>
        <w:t xml:space="preserve"> </w:t>
      </w:r>
    </w:p>
    <w:p w:rsidR="002C003C" w:rsidRDefault="002C003C" w:rsidP="00833C6D">
      <w:pPr>
        <w:pStyle w:val="1"/>
        <w:numPr>
          <w:ilvl w:val="0"/>
          <w:numId w:val="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shd w:val="clear" w:color="auto" w:fill="FFFFFF"/>
        </w:rPr>
      </w:pPr>
      <w:r>
        <w:rPr>
          <w:shd w:val="clear" w:color="auto" w:fill="FFFFFF"/>
        </w:rPr>
        <w:t>ОЦЕНКА ВОЗМОЖНОГО ВЛИЯНИЯ ПЛАНИРУЕМЫХ ДЛЯ РАЗМЕЩЕНИЯ ОБЪЕКТОВ МЕСТНОГО ЗНАЧЕНИЯ ПОСЕЛЕНИЯ, МУНИЦИПАЛЬНОГО ОКРУГА, ГОРОДСКОГО ОКРУГА НА КОМПЛЕКСНОЕ РАЗВИТИЕ ЭТИХ ТЕРРИТОРИЙ</w:t>
      </w:r>
      <w:bookmarkEnd w:id="44"/>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bidi="en-US"/>
        </w:rPr>
      </w:pPr>
    </w:p>
    <w:p w:rsidR="002C003C" w:rsidRDefault="002C003C" w:rsidP="002C003C">
      <w:pPr>
        <w:tabs>
          <w:tab w:val="left" w:pos="0"/>
        </w:tabs>
        <w:ind w:firstLine="709"/>
        <w:jc w:val="center"/>
        <w:rPr>
          <w:b/>
          <w:sz w:val="28"/>
          <w:lang w:bidi="ar-SA"/>
        </w:rPr>
      </w:pPr>
      <w:bookmarkStart w:id="45" w:name="_Toc453082447"/>
      <w:r>
        <w:rPr>
          <w:b/>
          <w:sz w:val="28"/>
        </w:rPr>
        <w:t>Транспортная инфраструктура г. Сорочинск.</w:t>
      </w:r>
    </w:p>
    <w:p w:rsidR="002C003C" w:rsidRDefault="002C003C" w:rsidP="002C003C">
      <w:pPr>
        <w:tabs>
          <w:tab w:val="left" w:pos="0"/>
        </w:tabs>
        <w:ind w:firstLine="709"/>
        <w:jc w:val="both"/>
        <w:rPr>
          <w:b/>
          <w:sz w:val="28"/>
        </w:rPr>
      </w:pPr>
    </w:p>
    <w:p w:rsidR="002C003C" w:rsidRDefault="002C003C" w:rsidP="002C003C">
      <w:pPr>
        <w:tabs>
          <w:tab w:val="left" w:pos="0"/>
        </w:tabs>
        <w:ind w:firstLine="709"/>
        <w:jc w:val="both"/>
        <w:rPr>
          <w:sz w:val="28"/>
        </w:rPr>
      </w:pPr>
      <w:r>
        <w:rPr>
          <w:sz w:val="28"/>
        </w:rPr>
        <w:t>Улично-дорожная сеть города имеет мелконарезанную структуру кварталов и усадебной застройки. В центральной части города в основном преобладает малоэтажная застройка деревянными домами (одно- и двухэтажные дома), а в новых районах застройка в основном 2 – 4 - этажная.</w:t>
      </w:r>
    </w:p>
    <w:p w:rsidR="002C003C" w:rsidRDefault="002C003C" w:rsidP="002C003C">
      <w:pPr>
        <w:tabs>
          <w:tab w:val="left" w:pos="0"/>
        </w:tabs>
        <w:ind w:firstLine="709"/>
        <w:jc w:val="both"/>
        <w:rPr>
          <w:sz w:val="28"/>
        </w:rPr>
      </w:pPr>
      <w:r>
        <w:rPr>
          <w:sz w:val="28"/>
        </w:rPr>
        <w:t xml:space="preserve">Основными магистральными улицами общегородского значения являются: </w:t>
      </w:r>
    </w:p>
    <w:p w:rsidR="002C003C" w:rsidRDefault="002C003C" w:rsidP="00833C6D">
      <w:pPr>
        <w:numPr>
          <w:ilvl w:val="0"/>
          <w:numId w:val="23"/>
        </w:numPr>
        <w:tabs>
          <w:tab w:val="left" w:pos="0"/>
          <w:tab w:val="left" w:pos="993"/>
        </w:tabs>
        <w:suppressAutoHyphens w:val="0"/>
        <w:ind w:left="0" w:firstLine="709"/>
        <w:contextualSpacing/>
        <w:jc w:val="both"/>
        <w:rPr>
          <w:sz w:val="28"/>
        </w:rPr>
      </w:pPr>
      <w:r>
        <w:rPr>
          <w:sz w:val="28"/>
        </w:rPr>
        <w:t>К.Маркса;</w:t>
      </w:r>
    </w:p>
    <w:p w:rsidR="002C003C" w:rsidRDefault="002C003C" w:rsidP="00833C6D">
      <w:pPr>
        <w:numPr>
          <w:ilvl w:val="0"/>
          <w:numId w:val="23"/>
        </w:numPr>
        <w:tabs>
          <w:tab w:val="left" w:pos="0"/>
          <w:tab w:val="left" w:pos="993"/>
        </w:tabs>
        <w:suppressAutoHyphens w:val="0"/>
        <w:ind w:left="0" w:firstLine="709"/>
        <w:contextualSpacing/>
        <w:jc w:val="both"/>
        <w:rPr>
          <w:sz w:val="28"/>
        </w:rPr>
      </w:pPr>
      <w:r>
        <w:rPr>
          <w:sz w:val="28"/>
        </w:rPr>
        <w:t>Магистральная;</w:t>
      </w:r>
    </w:p>
    <w:p w:rsidR="002C003C" w:rsidRDefault="002C003C" w:rsidP="00833C6D">
      <w:pPr>
        <w:numPr>
          <w:ilvl w:val="0"/>
          <w:numId w:val="23"/>
        </w:numPr>
        <w:tabs>
          <w:tab w:val="left" w:pos="0"/>
          <w:tab w:val="left" w:pos="993"/>
        </w:tabs>
        <w:suppressAutoHyphens w:val="0"/>
        <w:ind w:left="0" w:firstLine="709"/>
        <w:contextualSpacing/>
        <w:jc w:val="both"/>
        <w:rPr>
          <w:sz w:val="28"/>
        </w:rPr>
      </w:pPr>
      <w:r>
        <w:rPr>
          <w:sz w:val="28"/>
        </w:rPr>
        <w:t>Орджоникидзе;</w:t>
      </w:r>
    </w:p>
    <w:p w:rsidR="002C003C" w:rsidRDefault="002C003C" w:rsidP="00833C6D">
      <w:pPr>
        <w:numPr>
          <w:ilvl w:val="0"/>
          <w:numId w:val="23"/>
        </w:numPr>
        <w:tabs>
          <w:tab w:val="left" w:pos="0"/>
          <w:tab w:val="left" w:pos="993"/>
        </w:tabs>
        <w:suppressAutoHyphens w:val="0"/>
        <w:ind w:left="0" w:firstLine="709"/>
        <w:contextualSpacing/>
        <w:jc w:val="both"/>
        <w:rPr>
          <w:sz w:val="28"/>
        </w:rPr>
      </w:pPr>
      <w:r>
        <w:rPr>
          <w:sz w:val="28"/>
        </w:rPr>
        <w:lastRenderedPageBreak/>
        <w:t>Ленина;</w:t>
      </w:r>
    </w:p>
    <w:p w:rsidR="002C003C" w:rsidRDefault="002C003C" w:rsidP="00833C6D">
      <w:pPr>
        <w:numPr>
          <w:ilvl w:val="0"/>
          <w:numId w:val="23"/>
        </w:numPr>
        <w:tabs>
          <w:tab w:val="left" w:pos="0"/>
          <w:tab w:val="left" w:pos="993"/>
        </w:tabs>
        <w:suppressAutoHyphens w:val="0"/>
        <w:ind w:left="0" w:firstLine="709"/>
        <w:contextualSpacing/>
        <w:jc w:val="both"/>
        <w:rPr>
          <w:sz w:val="28"/>
        </w:rPr>
      </w:pPr>
      <w:r>
        <w:rPr>
          <w:sz w:val="28"/>
        </w:rPr>
        <w:t>Фурманова.</w:t>
      </w:r>
    </w:p>
    <w:p w:rsidR="002C003C" w:rsidRDefault="002C003C" w:rsidP="002C003C">
      <w:pPr>
        <w:tabs>
          <w:tab w:val="left" w:pos="0"/>
        </w:tabs>
        <w:ind w:firstLine="709"/>
        <w:jc w:val="both"/>
        <w:rPr>
          <w:sz w:val="28"/>
        </w:rPr>
      </w:pPr>
      <w:r>
        <w:rPr>
          <w:sz w:val="28"/>
        </w:rPr>
        <w:t xml:space="preserve"> К улицам районного значения относятся улицы:</w:t>
      </w:r>
    </w:p>
    <w:p w:rsidR="002C003C" w:rsidRDefault="002C003C" w:rsidP="00833C6D">
      <w:pPr>
        <w:numPr>
          <w:ilvl w:val="0"/>
          <w:numId w:val="24"/>
        </w:numPr>
        <w:tabs>
          <w:tab w:val="left" w:pos="0"/>
          <w:tab w:val="left" w:pos="993"/>
        </w:tabs>
        <w:suppressAutoHyphens w:val="0"/>
        <w:ind w:left="0" w:firstLine="709"/>
        <w:contextualSpacing/>
        <w:jc w:val="both"/>
        <w:rPr>
          <w:sz w:val="28"/>
        </w:rPr>
      </w:pPr>
      <w:r>
        <w:rPr>
          <w:sz w:val="28"/>
        </w:rPr>
        <w:t>Чапаева;</w:t>
      </w:r>
    </w:p>
    <w:p w:rsidR="002C003C" w:rsidRDefault="002C003C" w:rsidP="00833C6D">
      <w:pPr>
        <w:numPr>
          <w:ilvl w:val="0"/>
          <w:numId w:val="24"/>
        </w:numPr>
        <w:tabs>
          <w:tab w:val="left" w:pos="0"/>
          <w:tab w:val="left" w:pos="993"/>
        </w:tabs>
        <w:suppressAutoHyphens w:val="0"/>
        <w:ind w:left="0" w:firstLine="709"/>
        <w:contextualSpacing/>
        <w:jc w:val="both"/>
        <w:rPr>
          <w:sz w:val="28"/>
        </w:rPr>
      </w:pPr>
      <w:r>
        <w:rPr>
          <w:sz w:val="28"/>
        </w:rPr>
        <w:t>Чернышевского;</w:t>
      </w:r>
    </w:p>
    <w:p w:rsidR="002C003C" w:rsidRDefault="002C003C" w:rsidP="00833C6D">
      <w:pPr>
        <w:numPr>
          <w:ilvl w:val="0"/>
          <w:numId w:val="24"/>
        </w:numPr>
        <w:tabs>
          <w:tab w:val="left" w:pos="0"/>
          <w:tab w:val="left" w:pos="993"/>
        </w:tabs>
        <w:suppressAutoHyphens w:val="0"/>
        <w:ind w:left="0" w:firstLine="709"/>
        <w:contextualSpacing/>
        <w:jc w:val="both"/>
        <w:rPr>
          <w:sz w:val="28"/>
        </w:rPr>
      </w:pPr>
      <w:r>
        <w:rPr>
          <w:sz w:val="28"/>
        </w:rPr>
        <w:t>Московская.</w:t>
      </w:r>
    </w:p>
    <w:p w:rsidR="002C003C" w:rsidRDefault="002C003C" w:rsidP="002C003C">
      <w:pPr>
        <w:tabs>
          <w:tab w:val="left" w:pos="0"/>
          <w:tab w:val="left" w:pos="993"/>
        </w:tabs>
        <w:ind w:firstLine="709"/>
        <w:jc w:val="both"/>
        <w:rPr>
          <w:sz w:val="28"/>
        </w:rPr>
      </w:pPr>
      <w:r>
        <w:rPr>
          <w:sz w:val="28"/>
        </w:rPr>
        <w:t>Основными искусственными сооружениями на дорогах города являются:</w:t>
      </w:r>
    </w:p>
    <w:p w:rsidR="002C003C" w:rsidRDefault="002C003C" w:rsidP="00833C6D">
      <w:pPr>
        <w:numPr>
          <w:ilvl w:val="0"/>
          <w:numId w:val="25"/>
        </w:numPr>
        <w:tabs>
          <w:tab w:val="left" w:pos="0"/>
          <w:tab w:val="left" w:pos="993"/>
        </w:tabs>
        <w:suppressAutoHyphens w:val="0"/>
        <w:ind w:left="0" w:firstLine="709"/>
        <w:contextualSpacing/>
        <w:jc w:val="both"/>
        <w:rPr>
          <w:sz w:val="28"/>
        </w:rPr>
      </w:pPr>
      <w:r>
        <w:rPr>
          <w:sz w:val="28"/>
        </w:rPr>
        <w:t>Мост через реку Самара в створе ул. Коммунистическая;</w:t>
      </w:r>
    </w:p>
    <w:p w:rsidR="002C003C" w:rsidRDefault="002C003C" w:rsidP="00833C6D">
      <w:pPr>
        <w:numPr>
          <w:ilvl w:val="0"/>
          <w:numId w:val="25"/>
        </w:numPr>
        <w:tabs>
          <w:tab w:val="left" w:pos="0"/>
          <w:tab w:val="left" w:pos="993"/>
        </w:tabs>
        <w:suppressAutoHyphens w:val="0"/>
        <w:ind w:left="0" w:firstLine="709"/>
        <w:contextualSpacing/>
        <w:jc w:val="both"/>
        <w:rPr>
          <w:sz w:val="28"/>
        </w:rPr>
      </w:pPr>
      <w:r>
        <w:rPr>
          <w:sz w:val="28"/>
        </w:rPr>
        <w:t>Мост через реку Маньяжка в створе ул. Геологов;</w:t>
      </w:r>
    </w:p>
    <w:p w:rsidR="002C003C" w:rsidRDefault="002C003C" w:rsidP="00833C6D">
      <w:pPr>
        <w:numPr>
          <w:ilvl w:val="0"/>
          <w:numId w:val="25"/>
        </w:numPr>
        <w:tabs>
          <w:tab w:val="left" w:pos="0"/>
          <w:tab w:val="left" w:pos="993"/>
        </w:tabs>
        <w:suppressAutoHyphens w:val="0"/>
        <w:ind w:left="0" w:firstLine="709"/>
        <w:contextualSpacing/>
        <w:jc w:val="both"/>
        <w:rPr>
          <w:sz w:val="28"/>
        </w:rPr>
      </w:pPr>
      <w:r>
        <w:rPr>
          <w:sz w:val="28"/>
        </w:rPr>
        <w:t xml:space="preserve">Автомобильный путепровод в створе ул. </w:t>
      </w:r>
      <w:proofErr w:type="gramStart"/>
      <w:r>
        <w:rPr>
          <w:sz w:val="28"/>
        </w:rPr>
        <w:t>Магистральная</w:t>
      </w:r>
      <w:proofErr w:type="gramEnd"/>
      <w:r>
        <w:rPr>
          <w:sz w:val="28"/>
        </w:rPr>
        <w:t>;</w:t>
      </w:r>
    </w:p>
    <w:p w:rsidR="002C003C" w:rsidRDefault="002C003C" w:rsidP="00833C6D">
      <w:pPr>
        <w:numPr>
          <w:ilvl w:val="0"/>
          <w:numId w:val="25"/>
        </w:numPr>
        <w:tabs>
          <w:tab w:val="left" w:pos="0"/>
          <w:tab w:val="left" w:pos="993"/>
        </w:tabs>
        <w:suppressAutoHyphens w:val="0"/>
        <w:ind w:left="0" w:firstLine="709"/>
        <w:contextualSpacing/>
        <w:jc w:val="both"/>
        <w:rPr>
          <w:sz w:val="28"/>
        </w:rPr>
      </w:pPr>
      <w:r>
        <w:rPr>
          <w:sz w:val="28"/>
        </w:rPr>
        <w:t>Железнодорожный мост через реку Маньяжка;</w:t>
      </w:r>
    </w:p>
    <w:p w:rsidR="002C003C" w:rsidRDefault="002C003C" w:rsidP="00833C6D">
      <w:pPr>
        <w:numPr>
          <w:ilvl w:val="0"/>
          <w:numId w:val="25"/>
        </w:numPr>
        <w:tabs>
          <w:tab w:val="left" w:pos="0"/>
          <w:tab w:val="left" w:pos="993"/>
        </w:tabs>
        <w:suppressAutoHyphens w:val="0"/>
        <w:ind w:left="0" w:firstLine="709"/>
        <w:contextualSpacing/>
        <w:jc w:val="both"/>
        <w:rPr>
          <w:sz w:val="28"/>
        </w:rPr>
      </w:pPr>
      <w:r>
        <w:rPr>
          <w:sz w:val="28"/>
        </w:rPr>
        <w:t xml:space="preserve">Железнодорожный мост в створе ул. </w:t>
      </w:r>
      <w:proofErr w:type="gramStart"/>
      <w:r>
        <w:rPr>
          <w:sz w:val="28"/>
        </w:rPr>
        <w:t>Томская</w:t>
      </w:r>
      <w:proofErr w:type="gramEnd"/>
      <w:r>
        <w:rPr>
          <w:sz w:val="28"/>
        </w:rPr>
        <w:t>.</w:t>
      </w:r>
    </w:p>
    <w:p w:rsidR="002C003C" w:rsidRDefault="002C003C" w:rsidP="002C003C">
      <w:pPr>
        <w:tabs>
          <w:tab w:val="left" w:pos="0"/>
        </w:tabs>
        <w:ind w:firstLine="709"/>
        <w:jc w:val="both"/>
        <w:rPr>
          <w:sz w:val="28"/>
        </w:rPr>
      </w:pPr>
      <w:r>
        <w:rPr>
          <w:sz w:val="28"/>
        </w:rPr>
        <w:t>Кроме мостовых сооружений в городе имеются железнодорожные переезды по ул. Орская и ул. Фурманова.</w:t>
      </w:r>
    </w:p>
    <w:p w:rsidR="002C003C" w:rsidRDefault="002C003C" w:rsidP="002C003C">
      <w:pPr>
        <w:tabs>
          <w:tab w:val="left" w:pos="0"/>
        </w:tabs>
        <w:ind w:firstLine="709"/>
        <w:jc w:val="both"/>
        <w:rPr>
          <w:sz w:val="28"/>
        </w:rPr>
      </w:pPr>
      <w:r>
        <w:rPr>
          <w:sz w:val="28"/>
        </w:rPr>
        <w:t xml:space="preserve">На балансе города находится 197 улиц общей протяженностью 177,67 км, из них с асфальтобетонным покрытием только 55,55 км. Остальные имеют гравийное покрытие. </w:t>
      </w:r>
    </w:p>
    <w:p w:rsidR="002C003C" w:rsidRDefault="002C003C" w:rsidP="002C003C">
      <w:pPr>
        <w:tabs>
          <w:tab w:val="left" w:pos="0"/>
        </w:tabs>
        <w:ind w:firstLine="709"/>
        <w:jc w:val="both"/>
        <w:rPr>
          <w:sz w:val="28"/>
        </w:rPr>
      </w:pPr>
      <w:r>
        <w:rPr>
          <w:sz w:val="28"/>
        </w:rPr>
        <w:t xml:space="preserve">Городской пассажирский транспорт в городе работает с 7.15 до 19.30 и </w:t>
      </w:r>
      <w:proofErr w:type="gramStart"/>
      <w:r>
        <w:rPr>
          <w:sz w:val="28"/>
        </w:rPr>
        <w:t>представлена</w:t>
      </w:r>
      <w:proofErr w:type="gramEnd"/>
      <w:r>
        <w:rPr>
          <w:sz w:val="28"/>
        </w:rPr>
        <w:t xml:space="preserve"> 4-ю маршрутами:</w:t>
      </w:r>
    </w:p>
    <w:p w:rsidR="002C003C" w:rsidRDefault="002C003C" w:rsidP="00833C6D">
      <w:pPr>
        <w:numPr>
          <w:ilvl w:val="0"/>
          <w:numId w:val="26"/>
        </w:numPr>
        <w:tabs>
          <w:tab w:val="left" w:pos="0"/>
          <w:tab w:val="left" w:pos="993"/>
        </w:tabs>
        <w:suppressAutoHyphens w:val="0"/>
        <w:ind w:left="0" w:firstLine="709"/>
        <w:contextualSpacing/>
        <w:jc w:val="both"/>
        <w:rPr>
          <w:sz w:val="28"/>
        </w:rPr>
      </w:pPr>
      <w:r>
        <w:rPr>
          <w:sz w:val="28"/>
        </w:rPr>
        <w:t>Маршрут №1 Ж/д вокза</w:t>
      </w:r>
      <w:proofErr w:type="gramStart"/>
      <w:r>
        <w:rPr>
          <w:sz w:val="28"/>
        </w:rPr>
        <w:t>л-</w:t>
      </w:r>
      <w:proofErr w:type="gramEnd"/>
      <w:r>
        <w:rPr>
          <w:sz w:val="28"/>
        </w:rPr>
        <w:t xml:space="preserve"> поликлиника-2-й микрорайон- 5-й микрорайон- поликлиника-ж/д вокзал;</w:t>
      </w:r>
    </w:p>
    <w:p w:rsidR="002C003C" w:rsidRDefault="002C003C" w:rsidP="00833C6D">
      <w:pPr>
        <w:numPr>
          <w:ilvl w:val="0"/>
          <w:numId w:val="26"/>
        </w:numPr>
        <w:tabs>
          <w:tab w:val="left" w:pos="0"/>
          <w:tab w:val="left" w:pos="993"/>
        </w:tabs>
        <w:suppressAutoHyphens w:val="0"/>
        <w:ind w:left="0" w:firstLine="709"/>
        <w:contextualSpacing/>
        <w:jc w:val="both"/>
        <w:rPr>
          <w:sz w:val="28"/>
        </w:rPr>
      </w:pPr>
      <w:r>
        <w:rPr>
          <w:sz w:val="28"/>
        </w:rPr>
        <w:t>Маршрут №2</w:t>
      </w:r>
      <w:proofErr w:type="gramStart"/>
      <w:r>
        <w:rPr>
          <w:sz w:val="28"/>
        </w:rPr>
        <w:t xml:space="preserve"> Ж</w:t>
      </w:r>
      <w:proofErr w:type="gramEnd"/>
      <w:r>
        <w:rPr>
          <w:sz w:val="28"/>
        </w:rPr>
        <w:t>/д вокзал-Западный микрорайон;</w:t>
      </w:r>
    </w:p>
    <w:p w:rsidR="002C003C" w:rsidRDefault="002C003C" w:rsidP="00833C6D">
      <w:pPr>
        <w:numPr>
          <w:ilvl w:val="0"/>
          <w:numId w:val="26"/>
        </w:numPr>
        <w:tabs>
          <w:tab w:val="left" w:pos="0"/>
          <w:tab w:val="left" w:pos="993"/>
        </w:tabs>
        <w:suppressAutoHyphens w:val="0"/>
        <w:ind w:left="0" w:firstLine="709"/>
        <w:contextualSpacing/>
        <w:jc w:val="both"/>
        <w:rPr>
          <w:sz w:val="28"/>
        </w:rPr>
      </w:pPr>
      <w:r>
        <w:rPr>
          <w:sz w:val="28"/>
        </w:rPr>
        <w:t xml:space="preserve">Маршрут №3 Ж/д вокзал </w:t>
      </w:r>
      <w:proofErr w:type="gramStart"/>
      <w:r>
        <w:rPr>
          <w:sz w:val="28"/>
        </w:rPr>
        <w:t>-у</w:t>
      </w:r>
      <w:proofErr w:type="gramEnd"/>
      <w:r>
        <w:rPr>
          <w:sz w:val="28"/>
        </w:rPr>
        <w:t>л. Зеленая, д.№108;</w:t>
      </w:r>
    </w:p>
    <w:p w:rsidR="002C003C" w:rsidRDefault="002C003C" w:rsidP="00833C6D">
      <w:pPr>
        <w:numPr>
          <w:ilvl w:val="0"/>
          <w:numId w:val="26"/>
        </w:numPr>
        <w:tabs>
          <w:tab w:val="left" w:pos="0"/>
          <w:tab w:val="left" w:pos="993"/>
        </w:tabs>
        <w:suppressAutoHyphens w:val="0"/>
        <w:ind w:left="0" w:firstLine="709"/>
        <w:contextualSpacing/>
        <w:jc w:val="both"/>
        <w:rPr>
          <w:sz w:val="28"/>
        </w:rPr>
      </w:pPr>
      <w:r>
        <w:rPr>
          <w:sz w:val="28"/>
        </w:rPr>
        <w:t>Маршрут №4 Ж/д вокза</w:t>
      </w:r>
      <w:proofErr w:type="gramStart"/>
      <w:r>
        <w:rPr>
          <w:sz w:val="28"/>
        </w:rPr>
        <w:t>л-</w:t>
      </w:r>
      <w:proofErr w:type="gramEnd"/>
      <w:r>
        <w:rPr>
          <w:sz w:val="28"/>
        </w:rPr>
        <w:t xml:space="preserve"> ДОСААФ.</w:t>
      </w: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i w:val="0"/>
        </w:rPr>
      </w:pPr>
      <w:bookmarkStart w:id="46" w:name="_Toc139978814"/>
      <w:bookmarkStart w:id="47" w:name="_Toc438045027"/>
      <w:r>
        <w:rPr>
          <w:rFonts w:ascii="Times New Roman" w:hAnsi="Times New Roman"/>
          <w:i w:val="0"/>
        </w:rPr>
        <w:t>Улично-дорожная сеть</w:t>
      </w:r>
      <w:bookmarkEnd w:id="46"/>
      <w:r>
        <w:rPr>
          <w:rFonts w:ascii="Times New Roman" w:hAnsi="Times New Roman"/>
          <w:i w:val="0"/>
        </w:rPr>
        <w:t xml:space="preserve"> </w:t>
      </w:r>
      <w:bookmarkEnd w:id="47"/>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 xml:space="preserve">Транспортный каркас МО представлен следующими дорогами: </w:t>
      </w:r>
    </w:p>
    <w:p w:rsidR="002C003C" w:rsidRDefault="002C003C" w:rsidP="00833C6D">
      <w:pPr>
        <w:numPr>
          <w:ilvl w:val="0"/>
          <w:numId w:val="27"/>
        </w:numPr>
        <w:tabs>
          <w:tab w:val="left" w:pos="0"/>
          <w:tab w:val="left" w:pos="709"/>
          <w:tab w:val="left" w:pos="993"/>
        </w:tabs>
        <w:suppressAutoHyphens w:val="0"/>
        <w:ind w:left="0" w:firstLine="709"/>
        <w:contextualSpacing/>
        <w:jc w:val="both"/>
        <w:rPr>
          <w:sz w:val="28"/>
        </w:rPr>
      </w:pPr>
      <w:r>
        <w:rPr>
          <w:sz w:val="28"/>
        </w:rPr>
        <w:t>Автомобильная дорога «подъезд к г. Оренбург от автодороги М-5 «Урал» – федеральная дорога. Проходит на расстоянии 2 км от центра города;</w:t>
      </w:r>
    </w:p>
    <w:p w:rsidR="002C003C" w:rsidRDefault="002C003C" w:rsidP="00833C6D">
      <w:pPr>
        <w:numPr>
          <w:ilvl w:val="0"/>
          <w:numId w:val="27"/>
        </w:numPr>
        <w:tabs>
          <w:tab w:val="left" w:pos="0"/>
          <w:tab w:val="left" w:pos="709"/>
          <w:tab w:val="left" w:pos="993"/>
        </w:tabs>
        <w:suppressAutoHyphens w:val="0"/>
        <w:ind w:left="0" w:firstLine="709"/>
        <w:contextualSpacing/>
        <w:jc w:val="both"/>
        <w:rPr>
          <w:sz w:val="28"/>
        </w:rPr>
      </w:pPr>
      <w:r>
        <w:rPr>
          <w:sz w:val="28"/>
        </w:rPr>
        <w:t xml:space="preserve">Автомобильная дорога подъезд к г. Сорочинску </w:t>
      </w:r>
      <w:proofErr w:type="gramStart"/>
      <w:r>
        <w:rPr>
          <w:sz w:val="28"/>
        </w:rPr>
        <w:t>от</w:t>
      </w:r>
      <w:proofErr w:type="gramEnd"/>
      <w:r>
        <w:rPr>
          <w:sz w:val="28"/>
        </w:rPr>
        <w:t xml:space="preserve"> а/д </w:t>
      </w:r>
      <w:proofErr w:type="gramStart"/>
      <w:r>
        <w:rPr>
          <w:sz w:val="28"/>
        </w:rPr>
        <w:t>Подъезд</w:t>
      </w:r>
      <w:proofErr w:type="gramEnd"/>
      <w:r>
        <w:rPr>
          <w:sz w:val="28"/>
        </w:rPr>
        <w:t xml:space="preserve"> к г. Оренбургу от М-5 "Урал" (Самара - Оренбург) переходящая в улицу Магистральная на территории г. Сорочинск;</w:t>
      </w:r>
    </w:p>
    <w:p w:rsidR="002C003C" w:rsidRDefault="002C003C" w:rsidP="00833C6D">
      <w:pPr>
        <w:numPr>
          <w:ilvl w:val="0"/>
          <w:numId w:val="27"/>
        </w:numPr>
        <w:tabs>
          <w:tab w:val="left" w:pos="0"/>
          <w:tab w:val="left" w:pos="709"/>
          <w:tab w:val="left" w:pos="993"/>
        </w:tabs>
        <w:suppressAutoHyphens w:val="0"/>
        <w:ind w:left="0" w:firstLine="709"/>
        <w:contextualSpacing/>
        <w:jc w:val="both"/>
        <w:rPr>
          <w:sz w:val="28"/>
        </w:rPr>
      </w:pPr>
      <w:r>
        <w:rPr>
          <w:sz w:val="28"/>
        </w:rPr>
        <w:t xml:space="preserve">Автомобильная дорога подъезд к г. Сорочинску от а/д Ивановка – Сорочинск – </w:t>
      </w:r>
      <w:proofErr w:type="gramStart"/>
      <w:r>
        <w:rPr>
          <w:sz w:val="28"/>
        </w:rPr>
        <w:t>Ташла</w:t>
      </w:r>
      <w:proofErr w:type="gramEnd"/>
      <w:r>
        <w:rPr>
          <w:sz w:val="28"/>
        </w:rPr>
        <w:t xml:space="preserve"> которая проходит по заречной территории города и входит в улиц Коммунистическая;</w:t>
      </w:r>
    </w:p>
    <w:p w:rsidR="002C003C" w:rsidRDefault="002C003C" w:rsidP="00833C6D">
      <w:pPr>
        <w:numPr>
          <w:ilvl w:val="0"/>
          <w:numId w:val="27"/>
        </w:numPr>
        <w:tabs>
          <w:tab w:val="left" w:pos="0"/>
          <w:tab w:val="left" w:pos="709"/>
          <w:tab w:val="left" w:pos="993"/>
        </w:tabs>
        <w:suppressAutoHyphens w:val="0"/>
        <w:ind w:left="0" w:firstLine="709"/>
        <w:contextualSpacing/>
        <w:jc w:val="both"/>
        <w:rPr>
          <w:sz w:val="28"/>
        </w:rPr>
      </w:pPr>
      <w:r>
        <w:rPr>
          <w:sz w:val="28"/>
        </w:rPr>
        <w:t>Автомобильная дорога Сорочинск – Романовка примыкает к улице Зеленая;</w:t>
      </w:r>
    </w:p>
    <w:p w:rsidR="002C003C" w:rsidRDefault="002C003C" w:rsidP="00833C6D">
      <w:pPr>
        <w:numPr>
          <w:ilvl w:val="0"/>
          <w:numId w:val="27"/>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sz w:val="28"/>
          <w:szCs w:val="28"/>
        </w:rPr>
      </w:pPr>
      <w:r>
        <w:rPr>
          <w:sz w:val="28"/>
          <w:szCs w:val="28"/>
        </w:rPr>
        <w:t>Муниципальными программами  Сорочинского городского округа предлагается:</w:t>
      </w:r>
    </w:p>
    <w:p w:rsidR="002C003C" w:rsidRDefault="002C003C" w:rsidP="00833C6D">
      <w:pPr>
        <w:numPr>
          <w:ilvl w:val="0"/>
          <w:numId w:val="27"/>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b/>
          <w:sz w:val="28"/>
          <w:szCs w:val="28"/>
        </w:rPr>
      </w:pPr>
      <w:r>
        <w:rPr>
          <w:rStyle w:val="affd"/>
          <w:b w:val="0"/>
          <w:color w:val="333333"/>
          <w:sz w:val="28"/>
          <w:szCs w:val="28"/>
          <w:shd w:val="clear" w:color="auto" w:fill="FFFFFF"/>
        </w:rPr>
        <w:t>-строительство мостового перехода через реку Самара по ул. Ленина в г. Сорочинске Оренбургской области</w:t>
      </w:r>
    </w:p>
    <w:p w:rsidR="002C003C" w:rsidRDefault="002C003C" w:rsidP="00833C6D">
      <w:pPr>
        <w:pStyle w:val="130"/>
        <w:widowControl w:val="0"/>
        <w:numPr>
          <w:ilvl w:val="0"/>
          <w:numId w:val="27"/>
        </w:numPr>
        <w:tabs>
          <w:tab w:val="left" w:pos="357"/>
        </w:tabs>
        <w:autoSpaceDE w:val="0"/>
        <w:autoSpaceDN w:val="0"/>
        <w:adjustRightInd w:val="0"/>
        <w:jc w:val="both"/>
        <w:rPr>
          <w:rStyle w:val="affd"/>
          <w:rFonts w:eastAsia="Calibri"/>
          <w:color w:val="333333"/>
          <w:shd w:val="clear" w:color="auto" w:fill="FFFFFF"/>
        </w:rPr>
      </w:pPr>
      <w:r>
        <w:rPr>
          <w:rStyle w:val="affd"/>
          <w:rFonts w:eastAsia="Calibri"/>
          <w:b w:val="0"/>
          <w:color w:val="333333"/>
          <w:shd w:val="clear" w:color="auto" w:fill="FFFFFF"/>
        </w:rPr>
        <w:t>-</w:t>
      </w:r>
      <w:r>
        <w:rPr>
          <w:rStyle w:val="affd"/>
          <w:rFonts w:eastAsia="Calibri"/>
          <w:b w:val="0"/>
        </w:rPr>
        <w:t xml:space="preserve"> </w:t>
      </w:r>
      <w:r>
        <w:rPr>
          <w:rStyle w:val="affd"/>
          <w:rFonts w:eastAsia="Calibri"/>
          <w:b w:val="0"/>
          <w:color w:val="333333"/>
          <w:sz w:val="28"/>
          <w:szCs w:val="28"/>
          <w:shd w:val="clear" w:color="auto" w:fill="FFFFFF"/>
        </w:rPr>
        <w:t>реконструкция ул. Юбилейная в г. Сорочинске</w:t>
      </w:r>
    </w:p>
    <w:p w:rsidR="002C003C" w:rsidRDefault="002C003C" w:rsidP="002C003C">
      <w:pPr>
        <w:tabs>
          <w:tab w:val="left" w:pos="0"/>
        </w:tabs>
        <w:ind w:left="1069"/>
        <w:contextualSpacing/>
        <w:jc w:val="both"/>
        <w:rPr>
          <w:rFonts w:eastAsia="Times New Roman"/>
          <w:b/>
        </w:rPr>
      </w:pPr>
      <w:r>
        <w:rPr>
          <w:b/>
          <w:sz w:val="28"/>
        </w:rPr>
        <w:t>Транспортная инфраструктура</w:t>
      </w:r>
    </w:p>
    <w:p w:rsidR="002C003C" w:rsidRDefault="002C003C" w:rsidP="002C003C">
      <w:pPr>
        <w:tabs>
          <w:tab w:val="left" w:pos="0"/>
        </w:tabs>
        <w:jc w:val="both"/>
        <w:rPr>
          <w:sz w:val="28"/>
        </w:rPr>
      </w:pPr>
      <w:r>
        <w:rPr>
          <w:sz w:val="28"/>
        </w:rPr>
        <w:t>В г. Сорочинск находится автовокзал, совершающий междугородние и пригородные маршруты.</w:t>
      </w:r>
    </w:p>
    <w:p w:rsidR="002C003C" w:rsidRDefault="002C003C" w:rsidP="002C003C">
      <w:pPr>
        <w:tabs>
          <w:tab w:val="left" w:pos="0"/>
        </w:tabs>
        <w:ind w:left="1069"/>
        <w:contextualSpacing/>
        <w:jc w:val="both"/>
        <w:rPr>
          <w:sz w:val="28"/>
        </w:rPr>
      </w:pPr>
    </w:p>
    <w:p w:rsidR="002C003C" w:rsidRDefault="002C003C" w:rsidP="00833C6D">
      <w:pPr>
        <w:numPr>
          <w:ilvl w:val="0"/>
          <w:numId w:val="12"/>
        </w:numPr>
        <w:tabs>
          <w:tab w:val="left" w:pos="0"/>
        </w:tabs>
        <w:suppressAutoHyphens w:val="0"/>
        <w:ind w:left="644"/>
        <w:contextualSpacing/>
        <w:jc w:val="both"/>
        <w:rPr>
          <w:i/>
          <w:sz w:val="28"/>
        </w:rPr>
      </w:pPr>
      <w:r>
        <w:rPr>
          <w:i/>
          <w:sz w:val="28"/>
        </w:rPr>
        <w:t>Список пригородных маршрутов Сорочинского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4"/>
        <w:gridCol w:w="3286"/>
      </w:tblGrid>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center"/>
              <w:rPr>
                <w:rFonts w:eastAsia="Times New Roman"/>
                <w:b/>
              </w:rPr>
            </w:pPr>
            <w:r>
              <w:rPr>
                <w:b/>
              </w:rPr>
              <w:t>Наименование маршрута</w:t>
            </w:r>
          </w:p>
        </w:tc>
        <w:tc>
          <w:tcPr>
            <w:tcW w:w="1666" w:type="pct"/>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center"/>
              <w:rPr>
                <w:rFonts w:eastAsia="Times New Roman"/>
                <w:b/>
              </w:rPr>
            </w:pPr>
            <w:r>
              <w:rPr>
                <w:b/>
              </w:rPr>
              <w:t xml:space="preserve">Протяженность, </w:t>
            </w:r>
            <w:proofErr w:type="gramStart"/>
            <w:r>
              <w:rPr>
                <w:b/>
              </w:rPr>
              <w:t>км</w:t>
            </w:r>
            <w:proofErr w:type="gramEnd"/>
          </w:p>
        </w:tc>
        <w:tc>
          <w:tcPr>
            <w:tcW w:w="1667" w:type="pct"/>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center"/>
              <w:rPr>
                <w:rFonts w:eastAsia="Times New Roman"/>
                <w:b/>
              </w:rPr>
            </w:pPr>
            <w:r>
              <w:rPr>
                <w:b/>
              </w:rPr>
              <w:t>Дни следования</w:t>
            </w:r>
          </w:p>
        </w:tc>
      </w:tr>
      <w:tr w:rsidR="002C003C" w:rsidTr="002C003C">
        <w:trPr>
          <w:trHeight w:val="231"/>
        </w:trPr>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Сорочинс</w:t>
            </w:r>
            <w:proofErr w:type="gramStart"/>
            <w:r>
              <w:rPr>
                <w:iCs/>
                <w:color w:val="000000"/>
              </w:rPr>
              <w:t>к-</w:t>
            </w:r>
            <w:proofErr w:type="gramEnd"/>
            <w:r>
              <w:rPr>
                <w:iCs/>
                <w:color w:val="000000"/>
              </w:rPr>
              <w:t xml:space="preserve"> Толкаевка</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25</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Ежедневно, кроме воскресенья</w:t>
            </w:r>
          </w:p>
        </w:tc>
      </w:tr>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Сорочинск-Матвеевка</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46,5</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Вторник, пятница</w:t>
            </w:r>
          </w:p>
        </w:tc>
      </w:tr>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Сорочинс</w:t>
            </w:r>
            <w:proofErr w:type="gramStart"/>
            <w:r>
              <w:rPr>
                <w:iCs/>
                <w:color w:val="000000"/>
              </w:rPr>
              <w:t>к-</w:t>
            </w:r>
            <w:proofErr w:type="gramEnd"/>
            <w:r>
              <w:rPr>
                <w:iCs/>
                <w:color w:val="000000"/>
              </w:rPr>
              <w:t xml:space="preserve"> Белогорка</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49,7</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Ежедневно, кроме субботы</w:t>
            </w:r>
          </w:p>
        </w:tc>
      </w:tr>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Сорочинск- п</w:t>
            </w:r>
            <w:proofErr w:type="gramStart"/>
            <w:r>
              <w:rPr>
                <w:iCs/>
                <w:color w:val="000000"/>
              </w:rPr>
              <w:t>.Н</w:t>
            </w:r>
            <w:proofErr w:type="gramEnd"/>
            <w:r>
              <w:rPr>
                <w:iCs/>
                <w:color w:val="000000"/>
              </w:rPr>
              <w:t>овый</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6,1</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Ежедневно, кроме воскресенья</w:t>
            </w:r>
          </w:p>
        </w:tc>
      </w:tr>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Сорочинск - Рощино</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48,1</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Ежедневно, кроме субботы</w:t>
            </w:r>
          </w:p>
        </w:tc>
      </w:tr>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Сорочинс</w:t>
            </w:r>
            <w:proofErr w:type="gramStart"/>
            <w:r>
              <w:rPr>
                <w:iCs/>
                <w:color w:val="000000"/>
              </w:rPr>
              <w:t>к-</w:t>
            </w:r>
            <w:proofErr w:type="gramEnd"/>
            <w:r>
              <w:rPr>
                <w:iCs/>
                <w:color w:val="000000"/>
              </w:rPr>
              <w:t xml:space="preserve"> Бурдыгино</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28</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Ежедневно, кроме выходных</w:t>
            </w:r>
          </w:p>
        </w:tc>
      </w:tr>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 xml:space="preserve">Сорочинск </w:t>
            </w:r>
            <w:proofErr w:type="gramStart"/>
            <w:r>
              <w:rPr>
                <w:iCs/>
                <w:color w:val="000000"/>
              </w:rPr>
              <w:t>-Г</w:t>
            </w:r>
            <w:proofErr w:type="gramEnd"/>
            <w:r>
              <w:rPr>
                <w:iCs/>
                <w:color w:val="000000"/>
              </w:rPr>
              <w:t>амалеевка</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38,1</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Ежедневно, кроме воскресенья</w:t>
            </w:r>
          </w:p>
        </w:tc>
      </w:tr>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Сорочинс</w:t>
            </w:r>
            <w:proofErr w:type="gramStart"/>
            <w:r>
              <w:rPr>
                <w:iCs/>
                <w:color w:val="000000"/>
              </w:rPr>
              <w:t>к-</w:t>
            </w:r>
            <w:proofErr w:type="gramEnd"/>
            <w:r>
              <w:rPr>
                <w:iCs/>
                <w:color w:val="000000"/>
              </w:rPr>
              <w:t xml:space="preserve"> Романовка</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48</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Ежедневно, кроме воскресенья</w:t>
            </w:r>
          </w:p>
        </w:tc>
      </w:tr>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Сорочинс</w:t>
            </w:r>
            <w:proofErr w:type="gramStart"/>
            <w:r>
              <w:rPr>
                <w:iCs/>
                <w:color w:val="000000"/>
              </w:rPr>
              <w:t>к-</w:t>
            </w:r>
            <w:proofErr w:type="gramEnd"/>
            <w:r>
              <w:rPr>
                <w:iCs/>
                <w:color w:val="000000"/>
              </w:rPr>
              <w:t xml:space="preserve"> Первокрасное</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49,6</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Ежедневно, кроме среды</w:t>
            </w:r>
          </w:p>
        </w:tc>
      </w:tr>
      <w:tr w:rsidR="002C003C" w:rsidTr="002C003C">
        <w:tc>
          <w:tcPr>
            <w:tcW w:w="1666"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iCs/>
                <w:color w:val="000000"/>
              </w:rPr>
            </w:pPr>
            <w:r>
              <w:rPr>
                <w:iCs/>
                <w:color w:val="000000"/>
              </w:rPr>
              <w:t>Сорочинс</w:t>
            </w:r>
            <w:proofErr w:type="gramStart"/>
            <w:r>
              <w:rPr>
                <w:iCs/>
                <w:color w:val="000000"/>
              </w:rPr>
              <w:t>к-</w:t>
            </w:r>
            <w:proofErr w:type="gramEnd"/>
            <w:r>
              <w:rPr>
                <w:iCs/>
                <w:color w:val="000000"/>
              </w:rPr>
              <w:t xml:space="preserve"> Пронькино</w:t>
            </w:r>
          </w:p>
        </w:tc>
        <w:tc>
          <w:tcPr>
            <w:tcW w:w="1666"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49,4</w:t>
            </w:r>
          </w:p>
        </w:tc>
        <w:tc>
          <w:tcPr>
            <w:tcW w:w="1667"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Движение осуществляется по нечетным числам месяца</w:t>
            </w:r>
          </w:p>
        </w:tc>
      </w:tr>
    </w:tbl>
    <w:p w:rsidR="002C003C" w:rsidRDefault="002C003C" w:rsidP="00833C6D">
      <w:pPr>
        <w:numPr>
          <w:ilvl w:val="0"/>
          <w:numId w:val="27"/>
        </w:numPr>
        <w:tabs>
          <w:tab w:val="left" w:pos="0"/>
        </w:tabs>
        <w:suppressAutoHyphens w:val="0"/>
        <w:contextualSpacing/>
        <w:jc w:val="both"/>
        <w:rPr>
          <w:rFonts w:eastAsia="Times New Roman"/>
          <w:i/>
          <w:sz w:val="28"/>
        </w:rPr>
      </w:pPr>
    </w:p>
    <w:p w:rsidR="002C003C" w:rsidRDefault="002C003C" w:rsidP="00833C6D">
      <w:pPr>
        <w:numPr>
          <w:ilvl w:val="0"/>
          <w:numId w:val="27"/>
        </w:numPr>
        <w:tabs>
          <w:tab w:val="left" w:pos="0"/>
        </w:tabs>
        <w:suppressAutoHyphens w:val="0"/>
        <w:contextualSpacing/>
        <w:jc w:val="both"/>
        <w:rPr>
          <w:sz w:val="28"/>
        </w:rPr>
      </w:pPr>
      <w:r>
        <w:rPr>
          <w:sz w:val="28"/>
        </w:rPr>
        <w:t>Междугороднее автобусное сообщение осуществляется с городами Оренбург, Бузулук, Самара.</w:t>
      </w:r>
    </w:p>
    <w:p w:rsidR="002C003C" w:rsidRDefault="002C003C" w:rsidP="00833C6D">
      <w:pPr>
        <w:numPr>
          <w:ilvl w:val="0"/>
          <w:numId w:val="27"/>
        </w:numPr>
        <w:tabs>
          <w:tab w:val="left" w:pos="0"/>
        </w:tabs>
        <w:suppressAutoHyphens w:val="0"/>
        <w:contextualSpacing/>
        <w:jc w:val="both"/>
        <w:rPr>
          <w:sz w:val="28"/>
        </w:rPr>
      </w:pPr>
      <w:proofErr w:type="gramStart"/>
      <w:r>
        <w:rPr>
          <w:sz w:val="28"/>
        </w:rPr>
        <w:t xml:space="preserve">На автомобильных дорогах, в границах городского округа, расположены 5 автозаправочных станций. </w:t>
      </w:r>
      <w:proofErr w:type="gramEnd"/>
    </w:p>
    <w:p w:rsidR="002C003C" w:rsidRDefault="002C003C" w:rsidP="002C003C">
      <w:pPr>
        <w:tabs>
          <w:tab w:val="left" w:pos="0"/>
        </w:tabs>
        <w:ind w:left="1429"/>
        <w:contextualSpacing/>
        <w:jc w:val="both"/>
        <w:rPr>
          <w:sz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8" w:name="_Toc139978815"/>
      <w:r>
        <w:t>Промышленность</w:t>
      </w:r>
      <w:bookmarkEnd w:id="45"/>
      <w:bookmarkEnd w:id="48"/>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В настоящее время ведущим сектором экономики города является промышленность, служащая основным источником формирования рабочих мест для городского населения. Сорочинский городской округ обладает значительным промышленным потенциалом.</w:t>
      </w:r>
    </w:p>
    <w:p w:rsidR="002C003C" w:rsidRDefault="002C003C" w:rsidP="002C003C">
      <w:pPr>
        <w:tabs>
          <w:tab w:val="left" w:pos="0"/>
        </w:tabs>
        <w:ind w:firstLine="709"/>
        <w:jc w:val="both"/>
        <w:rPr>
          <w:sz w:val="28"/>
        </w:rPr>
      </w:pPr>
      <w:r>
        <w:rPr>
          <w:sz w:val="28"/>
        </w:rPr>
        <w:t xml:space="preserve">В структуре промышленной продукции 88% приходится на производство пищевых продуктов, производство и распределение электроэнергии, газа и воды –11%, прочие – 1%. </w:t>
      </w:r>
    </w:p>
    <w:p w:rsidR="002C003C" w:rsidRDefault="002C003C" w:rsidP="002C003C">
      <w:pPr>
        <w:tabs>
          <w:tab w:val="left" w:pos="0"/>
        </w:tabs>
        <w:ind w:firstLine="709"/>
        <w:jc w:val="both"/>
        <w:rPr>
          <w:sz w:val="28"/>
        </w:rPr>
      </w:pPr>
      <w:r>
        <w:rPr>
          <w:sz w:val="28"/>
        </w:rPr>
        <w:t>Ведущие предприятия по переработке сельскохозяйственного сырья: Сорочинский МЭЗ, ООО Мясокомбинат «Сорочинский».</w:t>
      </w:r>
    </w:p>
    <w:p w:rsidR="002C003C" w:rsidRDefault="002C003C" w:rsidP="002C003C">
      <w:pPr>
        <w:tabs>
          <w:tab w:val="left" w:pos="0"/>
        </w:tabs>
        <w:ind w:firstLine="709"/>
        <w:jc w:val="both"/>
        <w:rPr>
          <w:sz w:val="28"/>
        </w:rPr>
      </w:pPr>
      <w:r>
        <w:rPr>
          <w:sz w:val="28"/>
        </w:rPr>
        <w:t>В сентябре 2015 года состоялась торжественная церемония запуска Сорочинского маслоэкстракционного завода. Завод мощностью 400 тыс. тонн маслосемян в год расположен в центре региона-производителя подсолнечника — основного сырья для потребительской продукции НМЖК: майонезов и соусов. Строительство и запуск Сорочинского маслоэкстракционного завода — это системный проект, логично замыкающий интеграционную цепочку между производителями маслосемян, переработчиками сельхозпродукции и потребителями масла и шрота в регионе.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b/>
          <w:sz w:val="28"/>
          <w:szCs w:val="28"/>
          <w:lang w:eastAsia="en-US"/>
        </w:rPr>
      </w:pPr>
      <w:r>
        <w:rPr>
          <w:sz w:val="28"/>
        </w:rPr>
        <w:t>Кроме того, в городе действуют филиалы предприятий по добыче топливно-энергетических ископаемых, транспортные предприятия, предприятия по обработке древесины и производству изделий из дерева, швейные предприятия.</w:t>
      </w:r>
      <w:r>
        <w:rPr>
          <w:rFonts w:eastAsia="Calibri"/>
          <w:b/>
          <w:sz w:val="28"/>
          <w:szCs w:val="28"/>
          <w:lang w:eastAsia="en-US"/>
        </w:rPr>
        <w:t xml:space="preserve">  </w:t>
      </w:r>
      <w:r>
        <w:rPr>
          <w:rFonts w:eastAsia="Calibri"/>
          <w:sz w:val="28"/>
          <w:szCs w:val="28"/>
          <w:lang w:eastAsia="en-US"/>
        </w:rPr>
        <w:lastRenderedPageBreak/>
        <w:t xml:space="preserve">В сельских населенных пунктах расположены </w:t>
      </w:r>
      <w:proofErr w:type="gramStart"/>
      <w:r>
        <w:rPr>
          <w:rFonts w:eastAsia="Calibri"/>
          <w:sz w:val="28"/>
          <w:szCs w:val="28"/>
          <w:lang w:eastAsia="en-US"/>
        </w:rPr>
        <w:t>предприятия</w:t>
      </w:r>
      <w:proofErr w:type="gramEnd"/>
      <w:r>
        <w:rPr>
          <w:rFonts w:eastAsia="Calibri"/>
          <w:sz w:val="28"/>
          <w:szCs w:val="28"/>
          <w:lang w:eastAsia="en-US"/>
        </w:rPr>
        <w:t xml:space="preserve"> являющиеся основными производителями: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lang w:eastAsia="en-US"/>
        </w:rPr>
      </w:pPr>
      <w:r>
        <w:rPr>
          <w:rFonts w:eastAsia="Calibri"/>
          <w:sz w:val="28"/>
          <w:szCs w:val="28"/>
          <w:lang w:eastAsia="en-US"/>
        </w:rPr>
        <w:t xml:space="preserve">- ООО «Бурдыгинское»  </w:t>
      </w:r>
      <w:proofErr w:type="gramStart"/>
      <w:r>
        <w:rPr>
          <w:rFonts w:eastAsia="Calibri"/>
          <w:sz w:val="28"/>
          <w:szCs w:val="28"/>
          <w:lang w:eastAsia="en-US"/>
        </w:rPr>
        <w:t>в</w:t>
      </w:r>
      <w:proofErr w:type="gramEnd"/>
      <w:r>
        <w:rPr>
          <w:rFonts w:eastAsia="Calibri"/>
          <w:sz w:val="28"/>
          <w:szCs w:val="28"/>
          <w:lang w:eastAsia="en-US"/>
        </w:rPr>
        <w:t xml:space="preserve">   с. Бурдыгино;</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lang w:eastAsia="en-US"/>
        </w:rPr>
      </w:pPr>
      <w:r>
        <w:rPr>
          <w:rFonts w:eastAsia="Calibri"/>
          <w:sz w:val="28"/>
          <w:szCs w:val="28"/>
          <w:lang w:eastAsia="en-US"/>
        </w:rPr>
        <w:t xml:space="preserve">- ОАО «Горизонт»   </w:t>
      </w:r>
      <w:proofErr w:type="gramStart"/>
      <w:r>
        <w:rPr>
          <w:rFonts w:eastAsia="Calibri"/>
          <w:sz w:val="28"/>
          <w:szCs w:val="28"/>
          <w:lang w:eastAsia="en-US"/>
        </w:rPr>
        <w:t>и    ООО</w:t>
      </w:r>
      <w:proofErr w:type="gramEnd"/>
      <w:r>
        <w:rPr>
          <w:rFonts w:eastAsia="Calibri"/>
          <w:sz w:val="28"/>
          <w:szCs w:val="28"/>
          <w:lang w:eastAsia="en-US"/>
        </w:rPr>
        <w:t xml:space="preserve"> «Мельпром»    в   пос. Гамалеевка-1;</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8"/>
          <w:szCs w:val="28"/>
          <w:lang w:eastAsia="en-US"/>
        </w:rPr>
      </w:pPr>
      <w:r>
        <w:rPr>
          <w:rFonts w:eastAsia="Calibri"/>
          <w:sz w:val="28"/>
          <w:szCs w:val="28"/>
          <w:lang w:eastAsia="en-US"/>
        </w:rPr>
        <w:t xml:space="preserve">- ООО «Трудовик»    и      ООО «Стандарт» </w:t>
      </w:r>
      <w:proofErr w:type="gramStart"/>
      <w:r>
        <w:rPr>
          <w:rFonts w:eastAsia="Calibri"/>
          <w:sz w:val="28"/>
          <w:szCs w:val="28"/>
          <w:lang w:eastAsia="en-US"/>
        </w:rPr>
        <w:t>в</w:t>
      </w:r>
      <w:proofErr w:type="gramEnd"/>
      <w:r>
        <w:rPr>
          <w:rFonts w:eastAsia="Calibri"/>
          <w:sz w:val="28"/>
          <w:szCs w:val="28"/>
          <w:lang w:eastAsia="en-US"/>
        </w:rPr>
        <w:t xml:space="preserve"> с. Гамалеевка;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sz w:val="28"/>
          <w:lang w:eastAsia="ru-RU"/>
        </w:rPr>
      </w:pPr>
      <w:r>
        <w:rPr>
          <w:rFonts w:eastAsia="Calibri"/>
          <w:sz w:val="28"/>
          <w:szCs w:val="28"/>
          <w:lang w:eastAsia="en-US"/>
        </w:rPr>
        <w:t>- ООО «Статус»       в        пос. Октябрьский.</w:t>
      </w: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49" w:name="_Toc139978816"/>
      <w:bookmarkStart w:id="50" w:name="_Toc438045005"/>
      <w:r>
        <w:t>Малое предпринимательство</w:t>
      </w:r>
      <w:bookmarkEnd w:id="49"/>
      <w:bookmarkEnd w:id="50"/>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 xml:space="preserve">В городе Сорочинске зарегистрировано 231 малых предприятий, на налоговом учете состоят 990 индивидуальных предпринимателя. Численность работников, занятых в сфере малого предпринимательства, составила 2264 человека или 17,7% от общей численности занятого населения города. В том числе по отраслям: </w:t>
      </w:r>
    </w:p>
    <w:p w:rsidR="002C003C" w:rsidRDefault="002C003C" w:rsidP="00833C6D">
      <w:pPr>
        <w:numPr>
          <w:ilvl w:val="0"/>
          <w:numId w:val="28"/>
        </w:numPr>
        <w:tabs>
          <w:tab w:val="left" w:pos="0"/>
          <w:tab w:val="left" w:pos="993"/>
        </w:tabs>
        <w:suppressAutoHyphens w:val="0"/>
        <w:ind w:left="0" w:firstLine="709"/>
        <w:contextualSpacing/>
        <w:jc w:val="both"/>
        <w:rPr>
          <w:sz w:val="28"/>
        </w:rPr>
      </w:pPr>
      <w:r>
        <w:rPr>
          <w:sz w:val="28"/>
        </w:rPr>
        <w:t xml:space="preserve">208 чел. – обрабатывающие производства; </w:t>
      </w:r>
    </w:p>
    <w:p w:rsidR="002C003C" w:rsidRDefault="002C003C" w:rsidP="00833C6D">
      <w:pPr>
        <w:numPr>
          <w:ilvl w:val="0"/>
          <w:numId w:val="28"/>
        </w:numPr>
        <w:tabs>
          <w:tab w:val="left" w:pos="0"/>
          <w:tab w:val="left" w:pos="993"/>
        </w:tabs>
        <w:suppressAutoHyphens w:val="0"/>
        <w:ind w:left="0" w:firstLine="709"/>
        <w:contextualSpacing/>
        <w:jc w:val="both"/>
        <w:rPr>
          <w:sz w:val="28"/>
        </w:rPr>
      </w:pPr>
      <w:r>
        <w:rPr>
          <w:sz w:val="28"/>
        </w:rPr>
        <w:t>125 чел.- сельское хозяйство и лесное хозяйство;</w:t>
      </w:r>
    </w:p>
    <w:p w:rsidR="002C003C" w:rsidRDefault="002C003C" w:rsidP="00833C6D">
      <w:pPr>
        <w:numPr>
          <w:ilvl w:val="0"/>
          <w:numId w:val="28"/>
        </w:numPr>
        <w:tabs>
          <w:tab w:val="left" w:pos="0"/>
          <w:tab w:val="left" w:pos="993"/>
        </w:tabs>
        <w:suppressAutoHyphens w:val="0"/>
        <w:ind w:left="0" w:firstLine="709"/>
        <w:contextualSpacing/>
        <w:jc w:val="both"/>
        <w:rPr>
          <w:sz w:val="28"/>
        </w:rPr>
      </w:pPr>
      <w:r>
        <w:rPr>
          <w:sz w:val="28"/>
        </w:rPr>
        <w:t xml:space="preserve">730 чел. – оптовая и розничная торговля, ремонт автотранспортных средств, мотоциклов, бытовых изделий и предметов личного пользования; </w:t>
      </w:r>
    </w:p>
    <w:p w:rsidR="002C003C" w:rsidRDefault="002C003C" w:rsidP="00833C6D">
      <w:pPr>
        <w:numPr>
          <w:ilvl w:val="0"/>
          <w:numId w:val="28"/>
        </w:numPr>
        <w:tabs>
          <w:tab w:val="left" w:pos="0"/>
          <w:tab w:val="left" w:pos="993"/>
        </w:tabs>
        <w:suppressAutoHyphens w:val="0"/>
        <w:ind w:left="0" w:firstLine="709"/>
        <w:contextualSpacing/>
        <w:jc w:val="both"/>
        <w:rPr>
          <w:sz w:val="28"/>
        </w:rPr>
      </w:pPr>
      <w:r>
        <w:rPr>
          <w:sz w:val="28"/>
        </w:rPr>
        <w:t>394 чел. – транспорт и связь.</w:t>
      </w:r>
    </w:p>
    <w:p w:rsidR="002C003C" w:rsidRDefault="002C003C" w:rsidP="002C003C">
      <w:pPr>
        <w:tabs>
          <w:tab w:val="left" w:pos="0"/>
        </w:tabs>
        <w:ind w:firstLine="709"/>
        <w:jc w:val="both"/>
        <w:rPr>
          <w:sz w:val="28"/>
        </w:rPr>
      </w:pPr>
      <w:r>
        <w:rPr>
          <w:sz w:val="28"/>
        </w:rPr>
        <w:t>Малое предпринимательство является одним из основных источников поступления денежных средств в местный бюджет.</w:t>
      </w:r>
    </w:p>
    <w:p w:rsidR="002C003C" w:rsidRDefault="002C003C" w:rsidP="002C003C">
      <w:pPr>
        <w:tabs>
          <w:tab w:val="left" w:pos="0"/>
        </w:tabs>
        <w:ind w:firstLine="709"/>
        <w:jc w:val="both"/>
        <w:rPr>
          <w:sz w:val="28"/>
        </w:rPr>
      </w:pPr>
      <w:r>
        <w:rPr>
          <w:sz w:val="28"/>
        </w:rPr>
        <w:t xml:space="preserve">Администрация города предпринимает определенные меры по развитию малого и среднего предпринимательства: формируется законодательная база; проводятся семинары, информационные дни, </w:t>
      </w:r>
      <w:proofErr w:type="gramStart"/>
      <w:r>
        <w:rPr>
          <w:sz w:val="28"/>
        </w:rPr>
        <w:t>бизнес-встречи</w:t>
      </w:r>
      <w:proofErr w:type="gramEnd"/>
      <w:r>
        <w:rPr>
          <w:sz w:val="28"/>
        </w:rPr>
        <w:t>.</w:t>
      </w:r>
    </w:p>
    <w:p w:rsidR="002C003C" w:rsidRDefault="002C003C" w:rsidP="002C003C">
      <w:pPr>
        <w:tabs>
          <w:tab w:val="left" w:pos="0"/>
        </w:tabs>
        <w:ind w:firstLine="709"/>
        <w:jc w:val="both"/>
        <w:rPr>
          <w:sz w:val="28"/>
        </w:rPr>
      </w:pPr>
      <w:r>
        <w:rPr>
          <w:sz w:val="28"/>
        </w:rPr>
        <w:t>В рамках реализации национального проекта «Доступное жилье» привлекаются субъекты малого предпринимательства к строительству жилья. Представители малого бизнеса активно участвуют в конкурсе на размещение муниципального заказа. По итогам аукционов заключены муниципальные контракты.</w:t>
      </w:r>
    </w:p>
    <w:p w:rsidR="002C003C" w:rsidRDefault="002C003C" w:rsidP="002C003C">
      <w:pPr>
        <w:tabs>
          <w:tab w:val="left" w:pos="0"/>
        </w:tabs>
        <w:ind w:firstLine="709"/>
        <w:jc w:val="both"/>
        <w:rPr>
          <w:sz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1" w:name="_Toc139978818"/>
      <w:bookmarkStart w:id="52" w:name="_Toc438045007"/>
      <w:r>
        <w:t>Экономический потенциал</w:t>
      </w:r>
      <w:bookmarkEnd w:id="51"/>
      <w:bookmarkEnd w:id="52"/>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 xml:space="preserve">В генеральном плане г. Сорочинск рассматривается в качестве потенциальной точки роста в западном Оренбуржье. </w:t>
      </w:r>
    </w:p>
    <w:p w:rsidR="002C003C" w:rsidRDefault="002C003C" w:rsidP="002C003C">
      <w:pPr>
        <w:tabs>
          <w:tab w:val="left" w:pos="0"/>
        </w:tabs>
        <w:ind w:firstLine="709"/>
        <w:jc w:val="both"/>
        <w:rPr>
          <w:sz w:val="28"/>
        </w:rPr>
      </w:pPr>
      <w:r>
        <w:rPr>
          <w:sz w:val="28"/>
        </w:rPr>
        <w:t xml:space="preserve">Большая концентрация предприятий </w:t>
      </w:r>
      <w:proofErr w:type="gramStart"/>
      <w:r>
        <w:rPr>
          <w:sz w:val="28"/>
        </w:rPr>
        <w:t>занимающимися</w:t>
      </w:r>
      <w:proofErr w:type="gramEnd"/>
      <w:r>
        <w:rPr>
          <w:sz w:val="28"/>
        </w:rPr>
        <w:t xml:space="preserve"> производством пищевых продуктов и транспортная близость к крупным городам (в 3х часовой доступности проживает более 2 млн. человек)</w:t>
      </w:r>
    </w:p>
    <w:p w:rsidR="002C003C" w:rsidRDefault="002C003C" w:rsidP="002C003C">
      <w:pPr>
        <w:tabs>
          <w:tab w:val="left" w:pos="0"/>
        </w:tabs>
        <w:ind w:firstLine="709"/>
        <w:jc w:val="both"/>
        <w:rPr>
          <w:sz w:val="28"/>
        </w:rPr>
      </w:pPr>
      <w:r>
        <w:rPr>
          <w:sz w:val="28"/>
        </w:rPr>
        <w:t>По территории города проходит железнодорожная магистраль, которая благоприятно сказывается на экономическом росте города.</w:t>
      </w:r>
    </w:p>
    <w:p w:rsidR="002C003C" w:rsidRDefault="002C003C" w:rsidP="002C003C">
      <w:pPr>
        <w:tabs>
          <w:tab w:val="left" w:pos="0"/>
        </w:tabs>
        <w:ind w:firstLine="709"/>
        <w:jc w:val="both"/>
        <w:rPr>
          <w:sz w:val="28"/>
        </w:rPr>
      </w:pPr>
      <w:r>
        <w:rPr>
          <w:sz w:val="28"/>
        </w:rPr>
        <w:t xml:space="preserve">Но, в близком расположении крупных городов есть отрицательные факторы, один из которых это постепенный отток молодого населения города. </w:t>
      </w:r>
    </w:p>
    <w:p w:rsidR="002C003C" w:rsidRDefault="002C003C" w:rsidP="002C003C">
      <w:pPr>
        <w:tabs>
          <w:tab w:val="left" w:pos="0"/>
        </w:tabs>
        <w:ind w:firstLine="709"/>
        <w:jc w:val="both"/>
        <w:rPr>
          <w:sz w:val="28"/>
        </w:rPr>
      </w:pPr>
      <w:r>
        <w:rPr>
          <w:sz w:val="28"/>
        </w:rPr>
        <w:t>Экономический потенциал населенных пунктов: с</w:t>
      </w:r>
      <w:proofErr w:type="gramStart"/>
      <w:r>
        <w:rPr>
          <w:sz w:val="28"/>
        </w:rPr>
        <w:t>.Б</w:t>
      </w:r>
      <w:proofErr w:type="gramEnd"/>
      <w:r>
        <w:rPr>
          <w:sz w:val="28"/>
        </w:rPr>
        <w:t xml:space="preserve">урдыгино, с.Надежденка,  пос.Кленовый,  с.Гамалеевка, пос.Гамалеевка-1,  пос.Октябрьский,  пос.Новый и пос.Новопокровка составляет деятельность, </w:t>
      </w:r>
      <w:r>
        <w:rPr>
          <w:sz w:val="28"/>
        </w:rPr>
        <w:lastRenderedPageBreak/>
        <w:t>связанная с выполнением функций агропромышленного комплекса.</w:t>
      </w:r>
      <w:r>
        <w:t xml:space="preserve"> </w:t>
      </w:r>
      <w:r>
        <w:rPr>
          <w:sz w:val="28"/>
        </w:rPr>
        <w:t>Основными сельхозпроизводителями   в этой отрасли является:</w:t>
      </w:r>
    </w:p>
    <w:p w:rsidR="002C003C" w:rsidRDefault="002C003C" w:rsidP="002C003C">
      <w:pPr>
        <w:tabs>
          <w:tab w:val="left" w:pos="0"/>
        </w:tabs>
        <w:ind w:firstLine="709"/>
        <w:jc w:val="both"/>
        <w:rPr>
          <w:sz w:val="28"/>
        </w:rPr>
      </w:pPr>
      <w:r>
        <w:rPr>
          <w:sz w:val="28"/>
        </w:rPr>
        <w:t xml:space="preserve"> в </w:t>
      </w:r>
      <w:r>
        <w:t xml:space="preserve"> </w:t>
      </w:r>
      <w:r>
        <w:rPr>
          <w:sz w:val="28"/>
        </w:rPr>
        <w:t>с</w:t>
      </w:r>
      <w:proofErr w:type="gramStart"/>
      <w:r>
        <w:rPr>
          <w:sz w:val="28"/>
        </w:rPr>
        <w:t>.Г</w:t>
      </w:r>
      <w:proofErr w:type="gramEnd"/>
      <w:r>
        <w:rPr>
          <w:sz w:val="28"/>
        </w:rPr>
        <w:t>амалеевка - ИП Туров В.Н.,  ИП Туров А.Н.,  ИП Пышкин Д.А.,  ИП Халина Н.А.,  ИПБучнев А.А, Трахиров В;</w:t>
      </w:r>
    </w:p>
    <w:p w:rsidR="002C003C" w:rsidRDefault="002C003C" w:rsidP="002C003C">
      <w:pPr>
        <w:tabs>
          <w:tab w:val="left" w:pos="0"/>
        </w:tabs>
        <w:ind w:firstLine="709"/>
        <w:jc w:val="both"/>
        <w:rPr>
          <w:sz w:val="28"/>
        </w:rPr>
      </w:pPr>
      <w:r>
        <w:rPr>
          <w:sz w:val="28"/>
        </w:rPr>
        <w:t>в  с</w:t>
      </w:r>
      <w:proofErr w:type="gramStart"/>
      <w:r>
        <w:rPr>
          <w:sz w:val="28"/>
        </w:rPr>
        <w:t>.Б</w:t>
      </w:r>
      <w:proofErr w:type="gramEnd"/>
      <w:r>
        <w:rPr>
          <w:sz w:val="28"/>
        </w:rPr>
        <w:t>урдыгино - ООО «Бурдыгинское»;</w:t>
      </w:r>
    </w:p>
    <w:p w:rsidR="002C003C" w:rsidRDefault="002C003C" w:rsidP="002C003C">
      <w:pPr>
        <w:tabs>
          <w:tab w:val="left" w:pos="0"/>
        </w:tabs>
        <w:ind w:firstLine="709"/>
        <w:jc w:val="both"/>
        <w:rPr>
          <w:sz w:val="28"/>
        </w:rPr>
      </w:pPr>
      <w:r>
        <w:rPr>
          <w:sz w:val="28"/>
        </w:rPr>
        <w:t>в  с. Надежденка - ИП Сулейманов Мейдан, Сулейманов М;</w:t>
      </w:r>
    </w:p>
    <w:p w:rsidR="002C003C" w:rsidRDefault="002C003C" w:rsidP="002C003C">
      <w:pPr>
        <w:tabs>
          <w:tab w:val="left" w:pos="0"/>
        </w:tabs>
        <w:ind w:firstLine="709"/>
        <w:jc w:val="both"/>
        <w:rPr>
          <w:sz w:val="28"/>
        </w:rPr>
      </w:pPr>
      <w:r>
        <w:rPr>
          <w:sz w:val="28"/>
        </w:rPr>
        <w:t>в  пос</w:t>
      </w:r>
      <w:proofErr w:type="gramStart"/>
      <w:r>
        <w:rPr>
          <w:sz w:val="28"/>
        </w:rPr>
        <w:t>.О</w:t>
      </w:r>
      <w:proofErr w:type="gramEnd"/>
      <w:r>
        <w:rPr>
          <w:sz w:val="28"/>
        </w:rPr>
        <w:t xml:space="preserve">ктябрьский - КФХ «Светлана», ИП Сухомберлиев Н.Г., </w:t>
      </w:r>
    </w:p>
    <w:p w:rsidR="002C003C" w:rsidRDefault="002C003C" w:rsidP="002C003C">
      <w:pPr>
        <w:tabs>
          <w:tab w:val="left" w:pos="0"/>
        </w:tabs>
        <w:ind w:firstLine="709"/>
        <w:jc w:val="both"/>
        <w:rPr>
          <w:sz w:val="28"/>
        </w:rPr>
      </w:pPr>
      <w:r>
        <w:rPr>
          <w:sz w:val="28"/>
        </w:rPr>
        <w:t>в  пос</w:t>
      </w:r>
      <w:proofErr w:type="gramStart"/>
      <w:r>
        <w:rPr>
          <w:sz w:val="28"/>
        </w:rPr>
        <w:t>.Н</w:t>
      </w:r>
      <w:proofErr w:type="gramEnd"/>
      <w:r>
        <w:rPr>
          <w:sz w:val="28"/>
        </w:rPr>
        <w:t xml:space="preserve">овый - Русков В.В.,  «СВС Агро»,  Азаров Ю.А. </w:t>
      </w:r>
    </w:p>
    <w:p w:rsidR="002C003C" w:rsidRDefault="002C003C" w:rsidP="002C003C">
      <w:pPr>
        <w:tabs>
          <w:tab w:val="left" w:pos="0"/>
        </w:tabs>
        <w:ind w:firstLine="709"/>
        <w:jc w:val="both"/>
        <w:rPr>
          <w:sz w:val="28"/>
        </w:rPr>
      </w:pPr>
      <w:r>
        <w:rPr>
          <w:sz w:val="28"/>
        </w:rPr>
        <w:t>Специализация – производство зерна, молочно-мясное животноводство и маслобойное производство.</w:t>
      </w:r>
    </w:p>
    <w:p w:rsidR="002C003C" w:rsidRDefault="002C003C" w:rsidP="002C003C">
      <w:pPr>
        <w:tabs>
          <w:tab w:val="left" w:pos="0"/>
        </w:tabs>
        <w:ind w:firstLine="709"/>
        <w:jc w:val="both"/>
        <w:rPr>
          <w:sz w:val="28"/>
        </w:rPr>
      </w:pPr>
      <w:r>
        <w:rPr>
          <w:sz w:val="28"/>
        </w:rPr>
        <w:t>В пос</w:t>
      </w:r>
      <w:proofErr w:type="gramStart"/>
      <w:r>
        <w:rPr>
          <w:sz w:val="28"/>
        </w:rPr>
        <w:t>.Г</w:t>
      </w:r>
      <w:proofErr w:type="gramEnd"/>
      <w:r>
        <w:rPr>
          <w:sz w:val="28"/>
        </w:rPr>
        <w:t>амалеевка расположено промышленное предприятие ОАО «Горизонт», специализирующееся на производстве минеральной воды, бутилированной воды, а также ремонтных работах, производстве растительного масла, производство готовых металлических изделий.</w:t>
      </w:r>
    </w:p>
    <w:p w:rsidR="002C003C" w:rsidRDefault="002C003C" w:rsidP="002C003C">
      <w:pPr>
        <w:tabs>
          <w:tab w:val="left" w:pos="0"/>
        </w:tabs>
        <w:ind w:firstLine="709"/>
        <w:jc w:val="both"/>
        <w:rPr>
          <w:sz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rPr>
          <w:b/>
          <w:i/>
          <w:sz w:val="28"/>
          <w:szCs w:val="28"/>
          <w:lang w:eastAsia="en-US"/>
        </w:rPr>
      </w:pPr>
      <w:bookmarkStart w:id="53" w:name="_Toc476575697"/>
      <w:r>
        <w:rPr>
          <w:rFonts w:eastAsia="Calibri"/>
          <w:b/>
          <w:i/>
          <w:sz w:val="28"/>
          <w:szCs w:val="28"/>
          <w:lang w:eastAsia="en-US"/>
        </w:rPr>
        <w:t>Туристический потенциал</w:t>
      </w:r>
      <w:bookmarkEnd w:id="53"/>
      <w:r>
        <w:rPr>
          <w:b/>
          <w:i/>
          <w:sz w:val="28"/>
          <w:szCs w:val="28"/>
          <w:lang w:eastAsia="en-US"/>
        </w:rPr>
        <w:t xml:space="preserve">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alibri"/>
          <w:sz w:val="28"/>
          <w:szCs w:val="22"/>
          <w:lang w:eastAsia="en-US"/>
        </w:rPr>
      </w:pPr>
      <w:proofErr w:type="gramStart"/>
      <w:r>
        <w:rPr>
          <w:rFonts w:eastAsia="Calibri"/>
          <w:sz w:val="28"/>
          <w:szCs w:val="22"/>
          <w:lang w:eastAsia="en-US"/>
        </w:rPr>
        <w:t>В</w:t>
      </w:r>
      <w:proofErr w:type="gramEnd"/>
      <w:r>
        <w:rPr>
          <w:rFonts w:eastAsia="Calibri"/>
          <w:sz w:val="28"/>
          <w:szCs w:val="22"/>
          <w:lang w:eastAsia="en-US"/>
        </w:rPr>
        <w:t xml:space="preserve"> </w:t>
      </w:r>
      <w:proofErr w:type="gramStart"/>
      <w:r>
        <w:rPr>
          <w:rFonts w:eastAsia="Calibri"/>
          <w:sz w:val="28"/>
          <w:szCs w:val="22"/>
          <w:lang w:eastAsia="en-US"/>
        </w:rPr>
        <w:t>Сорочинском</w:t>
      </w:r>
      <w:proofErr w:type="gramEnd"/>
      <w:r>
        <w:rPr>
          <w:rFonts w:eastAsia="Calibri"/>
          <w:sz w:val="28"/>
          <w:szCs w:val="22"/>
          <w:lang w:eastAsia="en-US"/>
        </w:rPr>
        <w:t xml:space="preserve"> городском округе находятся  особо охраняемые природные территории и научно-информационных природных объектов. Среди них Надеждинский сосновый бор,</w:t>
      </w:r>
      <w:r>
        <w:t xml:space="preserve"> </w:t>
      </w:r>
      <w:r>
        <w:rPr>
          <w:rFonts w:eastAsia="Calibri"/>
          <w:sz w:val="28"/>
          <w:szCs w:val="22"/>
          <w:lang w:eastAsia="en-US"/>
        </w:rPr>
        <w:t xml:space="preserve">Новопокровское болото. Гамалеевский сосновый </w:t>
      </w:r>
      <w:proofErr w:type="gramStart"/>
      <w:r>
        <w:rPr>
          <w:rFonts w:eastAsia="Calibri"/>
          <w:sz w:val="28"/>
          <w:szCs w:val="22"/>
          <w:lang w:eastAsia="en-US"/>
        </w:rPr>
        <w:t>бор</w:t>
      </w:r>
      <w:proofErr w:type="gramEnd"/>
      <w:r>
        <w:rPr>
          <w:rFonts w:eastAsia="Calibri"/>
          <w:sz w:val="28"/>
          <w:szCs w:val="22"/>
          <w:lang w:eastAsia="en-US"/>
        </w:rPr>
        <w:t xml:space="preserve"> имеющий почти вековую давность. Сорочинское водохранилище с уникальной </w:t>
      </w:r>
      <w:proofErr w:type="gramStart"/>
      <w:r>
        <w:rPr>
          <w:rFonts w:eastAsia="Calibri"/>
          <w:sz w:val="28"/>
          <w:szCs w:val="22"/>
          <w:lang w:eastAsia="en-US"/>
        </w:rPr>
        <w:t>экосистемой</w:t>
      </w:r>
      <w:proofErr w:type="gramEnd"/>
      <w:r>
        <w:rPr>
          <w:rFonts w:eastAsia="Calibri"/>
          <w:sz w:val="28"/>
          <w:szCs w:val="22"/>
          <w:lang w:eastAsia="en-US"/>
        </w:rPr>
        <w:t xml:space="preserve"> находящееся в непосредственной близости от пос. Октябрьский и с. Бурдыгино дает возможность  осваивать эти перспективные территории для отдыха и туризма.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alibri"/>
          <w:sz w:val="28"/>
          <w:szCs w:val="22"/>
          <w:lang w:eastAsia="en-US"/>
        </w:rPr>
      </w:pPr>
      <w:r>
        <w:rPr>
          <w:rFonts w:eastAsia="Calibri"/>
          <w:sz w:val="28"/>
          <w:szCs w:val="22"/>
          <w:lang w:eastAsia="en-US"/>
        </w:rPr>
        <w:t>Наличие   в   округе   разнообразных   отраслей   сельского   хозяйства   дает возможность развитию агротуризма - отдыху на деревенских просторах, когда туристы проживают в сдаваемых местным населением домах. Образ жизни спокойный, размеренный, в согласии с природой, туристы участвуют в этой «традиционной жизни».</w:t>
      </w:r>
    </w:p>
    <w:p w:rsidR="002C003C" w:rsidRDefault="002C003C" w:rsidP="002C003C">
      <w:pPr>
        <w:tabs>
          <w:tab w:val="left" w:pos="0"/>
        </w:tabs>
        <w:ind w:firstLine="709"/>
        <w:jc w:val="both"/>
        <w:rPr>
          <w:rFonts w:eastAsia="Times New Roman"/>
          <w:sz w:val="28"/>
          <w:lang w:eastAsia="ru-RU"/>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4" w:name="_Toc438045008"/>
      <w:r>
        <w:t xml:space="preserve"> </w:t>
      </w:r>
      <w:bookmarkStart w:id="55" w:name="_Toc139978817"/>
      <w:bookmarkStart w:id="56" w:name="_Toc438045006"/>
      <w:bookmarkStart w:id="57" w:name="_Toc139978819"/>
      <w:r>
        <w:t>Трудовые ресурсы</w:t>
      </w:r>
      <w:bookmarkEnd w:id="55"/>
      <w:bookmarkEnd w:id="56"/>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По данным Росстата численность трудоспособного населения на 1 января 2015 года составляет 16232 человека. Преобладающая часть занятого населения сосредоточена на крупных и средних предприятиях и организациях города. Численность экономически активного населения составила 15200 человек.</w:t>
      </w:r>
    </w:p>
    <w:p w:rsidR="002C003C" w:rsidRDefault="002C003C" w:rsidP="00833C6D">
      <w:pPr>
        <w:numPr>
          <w:ilvl w:val="0"/>
          <w:numId w:val="9"/>
        </w:numPr>
        <w:tabs>
          <w:tab w:val="left" w:pos="0"/>
        </w:tabs>
        <w:suppressAutoHyphens w:val="0"/>
        <w:contextualSpacing/>
        <w:jc w:val="both"/>
        <w:rPr>
          <w:sz w:val="28"/>
        </w:rPr>
      </w:pPr>
      <w:r>
        <w:rPr>
          <w:i/>
          <w:sz w:val="28"/>
        </w:rPr>
        <w:t>Количество трудоспособного населения г. Сорочинск</w:t>
      </w:r>
    </w:p>
    <w:p w:rsidR="002C003C" w:rsidRDefault="002C003C" w:rsidP="002C003C">
      <w:pPr>
        <w:tabs>
          <w:tab w:val="left" w:pos="0"/>
        </w:tabs>
        <w:jc w:val="both"/>
        <w:rPr>
          <w:i/>
          <w:sz w:val="28"/>
        </w:rPr>
      </w:pPr>
      <w:r>
        <w:rPr>
          <w:noProof/>
          <w:sz w:val="28"/>
          <w:lang w:eastAsia="ru-RU" w:bidi="ar-SA"/>
        </w:rPr>
        <w:lastRenderedPageBreak/>
        <w:drawing>
          <wp:inline distT="0" distB="0" distL="0" distR="0">
            <wp:extent cx="5927725" cy="2973705"/>
            <wp:effectExtent l="0" t="0" r="15875" b="17145"/>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C003C" w:rsidRDefault="002C003C" w:rsidP="002C003C">
      <w:pPr>
        <w:tabs>
          <w:tab w:val="left" w:pos="0"/>
        </w:tabs>
        <w:ind w:firstLine="709"/>
        <w:jc w:val="both"/>
        <w:rPr>
          <w:i/>
          <w:sz w:val="28"/>
        </w:rPr>
      </w:pPr>
      <w:r>
        <w:rPr>
          <w:i/>
          <w:sz w:val="28"/>
        </w:rPr>
        <w:t xml:space="preserve"> </w:t>
      </w:r>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С 2013 года доля трудоспособного населения постоянно уменьшается, с 59,6% до 57,2% на 2015 год.</w:t>
      </w:r>
    </w:p>
    <w:p w:rsidR="002C003C" w:rsidRDefault="002C003C" w:rsidP="002C003C">
      <w:pPr>
        <w:tabs>
          <w:tab w:val="left" w:pos="0"/>
        </w:tabs>
        <w:ind w:firstLine="709"/>
        <w:jc w:val="both"/>
        <w:rPr>
          <w:sz w:val="28"/>
        </w:rPr>
      </w:pPr>
      <w:r>
        <w:rPr>
          <w:sz w:val="28"/>
        </w:rPr>
        <w:t>Большая часть трудоспособного населения (ок. 40%) уезжает в другие города, для получения образования, или получив образование в городе на поиски более привлекательной работы.</w:t>
      </w: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Демографическая ситуация. Прогноз численности населения</w:t>
      </w:r>
      <w:bookmarkEnd w:id="54"/>
      <w:bookmarkEnd w:id="57"/>
    </w:p>
    <w:p w:rsidR="002C003C" w:rsidRDefault="002C003C" w:rsidP="002C003C">
      <w:pPr>
        <w:pStyle w:val="af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sz w:val="28"/>
          <w:szCs w:val="28"/>
        </w:rPr>
      </w:pPr>
    </w:p>
    <w:p w:rsidR="002C003C" w:rsidRDefault="002C003C" w:rsidP="002C003C">
      <w:pPr>
        <w:tabs>
          <w:tab w:val="left" w:pos="0"/>
        </w:tabs>
        <w:ind w:firstLine="709"/>
        <w:jc w:val="both"/>
        <w:rPr>
          <w:sz w:val="28"/>
        </w:rPr>
      </w:pPr>
      <w:r>
        <w:rPr>
          <w:sz w:val="28"/>
        </w:rPr>
        <w:t xml:space="preserve">По данным Росстата на 1.01.2023 численность населения городского округа составляет 40363 человек, города Сорочинск – 28185 человек, сельских населенных пунктов – 12158 человек.   </w:t>
      </w:r>
    </w:p>
    <w:p w:rsidR="002C003C" w:rsidRDefault="002C003C" w:rsidP="002C003C">
      <w:pPr>
        <w:tabs>
          <w:tab w:val="left" w:pos="0"/>
        </w:tabs>
        <w:ind w:firstLine="709"/>
        <w:jc w:val="both"/>
        <w:rPr>
          <w:sz w:val="28"/>
        </w:rPr>
      </w:pPr>
    </w:p>
    <w:p w:rsidR="002C003C" w:rsidRDefault="002C003C" w:rsidP="002C003C">
      <w:pPr>
        <w:tabs>
          <w:tab w:val="left" w:pos="0"/>
        </w:tabs>
        <w:ind w:firstLine="709"/>
        <w:rPr>
          <w:rFonts w:eastAsia="Calibri"/>
          <w:i/>
          <w:sz w:val="28"/>
        </w:rPr>
      </w:pPr>
      <w:r>
        <w:rPr>
          <w:rFonts w:eastAsia="Calibri"/>
          <w:i/>
          <w:sz w:val="28"/>
        </w:rPr>
        <w:t>Таблица 8.2-1 Динамика численности населения,</w:t>
      </w:r>
    </w:p>
    <w:p w:rsidR="002C003C" w:rsidRDefault="002C003C" w:rsidP="002C003C">
      <w:pPr>
        <w:tabs>
          <w:tab w:val="left" w:pos="0"/>
        </w:tabs>
        <w:ind w:firstLine="709"/>
        <w:rPr>
          <w:rFonts w:eastAsia="Calibri"/>
          <w:i/>
          <w:sz w:val="28"/>
        </w:rPr>
      </w:pPr>
      <w:r>
        <w:rPr>
          <w:rFonts w:eastAsia="Calibri"/>
          <w:i/>
          <w:sz w:val="28"/>
        </w:rPr>
        <w:t xml:space="preserve"> </w:t>
      </w:r>
    </w:p>
    <w:tbl>
      <w:tblPr>
        <w:tblW w:w="9624" w:type="dxa"/>
        <w:tblInd w:w="-2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2394"/>
        <w:gridCol w:w="803"/>
        <w:gridCol w:w="803"/>
        <w:gridCol w:w="804"/>
        <w:gridCol w:w="803"/>
        <w:gridCol w:w="803"/>
        <w:gridCol w:w="804"/>
        <w:gridCol w:w="803"/>
        <w:gridCol w:w="803"/>
        <w:gridCol w:w="804"/>
      </w:tblGrid>
      <w:tr w:rsidR="002C003C" w:rsidTr="002C003C">
        <w:trPr>
          <w:trHeight w:val="475"/>
        </w:trPr>
        <w:tc>
          <w:tcPr>
            <w:tcW w:w="2396" w:type="dxa"/>
            <w:tcBorders>
              <w:top w:val="single" w:sz="8" w:space="0" w:color="auto"/>
              <w:left w:val="single" w:sz="8" w:space="0" w:color="auto"/>
              <w:bottom w:val="single" w:sz="6" w:space="0" w:color="auto"/>
              <w:right w:val="single" w:sz="6" w:space="0" w:color="auto"/>
            </w:tcBorders>
            <w:vAlign w:val="center"/>
            <w:hideMark/>
          </w:tcPr>
          <w:p w:rsidR="002C003C" w:rsidRDefault="002C003C">
            <w:pPr>
              <w:rPr>
                <w:rFonts w:ascii="Calibri" w:eastAsia="Calibri" w:hAnsi="Calibri"/>
                <w:sz w:val="20"/>
                <w:szCs w:val="20"/>
              </w:rPr>
            </w:pPr>
          </w:p>
        </w:tc>
        <w:tc>
          <w:tcPr>
            <w:tcW w:w="803" w:type="dxa"/>
            <w:tcBorders>
              <w:top w:val="single" w:sz="8"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b/>
                <w:bCs/>
                <w:color w:val="000000"/>
                <w:sz w:val="22"/>
                <w:szCs w:val="22"/>
              </w:rPr>
            </w:pPr>
            <w:r>
              <w:rPr>
                <w:b/>
                <w:bCs/>
                <w:color w:val="000000"/>
              </w:rPr>
              <w:t>2010</w:t>
            </w:r>
          </w:p>
        </w:tc>
        <w:tc>
          <w:tcPr>
            <w:tcW w:w="803" w:type="dxa"/>
            <w:tcBorders>
              <w:top w:val="single" w:sz="8"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b/>
                <w:bCs/>
                <w:color w:val="000000"/>
                <w:sz w:val="22"/>
                <w:szCs w:val="22"/>
              </w:rPr>
            </w:pPr>
            <w:r>
              <w:rPr>
                <w:b/>
                <w:bCs/>
                <w:color w:val="000000"/>
              </w:rPr>
              <w:t>2011</w:t>
            </w:r>
          </w:p>
        </w:tc>
        <w:tc>
          <w:tcPr>
            <w:tcW w:w="804" w:type="dxa"/>
            <w:tcBorders>
              <w:top w:val="single" w:sz="8"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b/>
                <w:bCs/>
                <w:color w:val="000000"/>
                <w:sz w:val="22"/>
                <w:szCs w:val="22"/>
              </w:rPr>
            </w:pPr>
            <w:r>
              <w:rPr>
                <w:b/>
                <w:bCs/>
                <w:color w:val="000000"/>
              </w:rPr>
              <w:t>2012</w:t>
            </w:r>
          </w:p>
        </w:tc>
        <w:tc>
          <w:tcPr>
            <w:tcW w:w="803" w:type="dxa"/>
            <w:tcBorders>
              <w:top w:val="single" w:sz="8"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b/>
                <w:bCs/>
                <w:color w:val="000000"/>
                <w:sz w:val="22"/>
                <w:szCs w:val="22"/>
              </w:rPr>
            </w:pPr>
            <w:r>
              <w:rPr>
                <w:b/>
                <w:bCs/>
                <w:color w:val="000000"/>
              </w:rPr>
              <w:t>2013</w:t>
            </w:r>
          </w:p>
        </w:tc>
        <w:tc>
          <w:tcPr>
            <w:tcW w:w="803" w:type="dxa"/>
            <w:tcBorders>
              <w:top w:val="single" w:sz="8"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b/>
                <w:bCs/>
                <w:color w:val="000000"/>
                <w:sz w:val="22"/>
                <w:szCs w:val="22"/>
              </w:rPr>
            </w:pPr>
            <w:r>
              <w:rPr>
                <w:b/>
                <w:bCs/>
                <w:color w:val="000000"/>
              </w:rPr>
              <w:t>2014</w:t>
            </w:r>
          </w:p>
        </w:tc>
        <w:tc>
          <w:tcPr>
            <w:tcW w:w="804" w:type="dxa"/>
            <w:tcBorders>
              <w:top w:val="single" w:sz="8"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b/>
                <w:bCs/>
                <w:color w:val="000000"/>
                <w:sz w:val="22"/>
                <w:szCs w:val="22"/>
              </w:rPr>
            </w:pPr>
            <w:r>
              <w:rPr>
                <w:b/>
                <w:bCs/>
                <w:color w:val="000000"/>
              </w:rPr>
              <w:t>2015</w:t>
            </w:r>
          </w:p>
        </w:tc>
        <w:tc>
          <w:tcPr>
            <w:tcW w:w="803" w:type="dxa"/>
            <w:tcBorders>
              <w:top w:val="single" w:sz="8"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b/>
                <w:bCs/>
                <w:color w:val="000000"/>
                <w:sz w:val="22"/>
                <w:szCs w:val="22"/>
              </w:rPr>
            </w:pPr>
            <w:r>
              <w:rPr>
                <w:b/>
                <w:bCs/>
                <w:color w:val="000000"/>
              </w:rPr>
              <w:t>2016</w:t>
            </w:r>
          </w:p>
        </w:tc>
        <w:tc>
          <w:tcPr>
            <w:tcW w:w="803" w:type="dxa"/>
            <w:tcBorders>
              <w:top w:val="single" w:sz="8"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b/>
                <w:bCs/>
                <w:color w:val="000000"/>
                <w:sz w:val="22"/>
                <w:szCs w:val="22"/>
              </w:rPr>
            </w:pPr>
            <w:r>
              <w:rPr>
                <w:b/>
                <w:bCs/>
                <w:color w:val="000000"/>
              </w:rPr>
              <w:t>2017</w:t>
            </w:r>
          </w:p>
        </w:tc>
        <w:tc>
          <w:tcPr>
            <w:tcW w:w="804" w:type="dxa"/>
            <w:tcBorders>
              <w:top w:val="single" w:sz="8"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b/>
                <w:bCs/>
                <w:color w:val="000000"/>
              </w:rPr>
            </w:pPr>
            <w:r>
              <w:rPr>
                <w:b/>
                <w:bCs/>
                <w:color w:val="000000"/>
              </w:rPr>
              <w:t>2022</w:t>
            </w:r>
          </w:p>
        </w:tc>
      </w:tr>
      <w:tr w:rsidR="002C003C" w:rsidTr="002C003C">
        <w:trPr>
          <w:trHeight w:val="190"/>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Сорочинский городской округ, в том числе:</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43538</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43359</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42369</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color w:val="000000"/>
                <w:sz w:val="22"/>
                <w:szCs w:val="22"/>
              </w:rPr>
            </w:pPr>
            <w:r>
              <w:rPr>
                <w:color w:val="000000"/>
              </w:rPr>
              <w:t>41903</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41700</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х</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sz w:val="22"/>
                <w:szCs w:val="22"/>
              </w:rPr>
            </w:pPr>
            <w:r>
              <w:rPr>
                <w:color w:val="000000"/>
              </w:rPr>
              <w:t>х</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rPr>
            </w:pPr>
            <w:r>
              <w:rPr>
                <w:color w:val="000000"/>
              </w:rPr>
              <w:t>40363</w:t>
            </w:r>
          </w:p>
        </w:tc>
      </w:tr>
      <w:tr w:rsidR="002C003C" w:rsidTr="002C003C">
        <w:trPr>
          <w:trHeight w:val="190"/>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Городское население</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29241</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29225</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28988</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28728</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color w:val="000000"/>
                <w:sz w:val="22"/>
                <w:szCs w:val="22"/>
              </w:rPr>
            </w:pPr>
            <w:r>
              <w:rPr>
                <w:color w:val="000000"/>
              </w:rPr>
              <w:t>28549</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28367</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х</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sz w:val="22"/>
                <w:szCs w:val="22"/>
              </w:rPr>
            </w:pPr>
            <w:r>
              <w:rPr>
                <w:color w:val="000000"/>
              </w:rPr>
              <w:t>х</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rPr>
            </w:pPr>
            <w:r>
              <w:rPr>
                <w:color w:val="000000"/>
              </w:rPr>
              <w:t>28185</w:t>
            </w:r>
          </w:p>
        </w:tc>
      </w:tr>
      <w:tr w:rsidR="002C003C" w:rsidTr="002C003C">
        <w:trPr>
          <w:trHeight w:val="190"/>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Сельское население,</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14297</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14134</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13641</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color w:val="000000"/>
                <w:sz w:val="22"/>
                <w:szCs w:val="22"/>
              </w:rPr>
            </w:pPr>
            <w:r>
              <w:rPr>
                <w:color w:val="000000"/>
              </w:rPr>
              <w:t>13354</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13333</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х</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sz w:val="22"/>
                <w:szCs w:val="22"/>
              </w:rPr>
            </w:pPr>
            <w:r>
              <w:rPr>
                <w:color w:val="000000"/>
              </w:rPr>
              <w:t>х</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rPr>
            </w:pPr>
            <w:r>
              <w:rPr>
                <w:color w:val="000000"/>
              </w:rPr>
              <w:t>12158</w:t>
            </w:r>
          </w:p>
        </w:tc>
      </w:tr>
      <w:tr w:rsidR="002C003C" w:rsidTr="002C003C">
        <w:trPr>
          <w:trHeight w:val="156"/>
        </w:trPr>
        <w:tc>
          <w:tcPr>
            <w:tcW w:w="2396" w:type="dxa"/>
            <w:tcBorders>
              <w:top w:val="single" w:sz="6" w:space="0" w:color="auto"/>
              <w:left w:val="single" w:sz="8" w:space="0" w:color="auto"/>
              <w:bottom w:val="single" w:sz="6" w:space="0" w:color="auto"/>
              <w:right w:val="single" w:sz="6" w:space="0" w:color="auto"/>
            </w:tcBorders>
            <w:noWrap/>
            <w:vAlign w:val="center"/>
            <w:hideMark/>
          </w:tcPr>
          <w:p w:rsidR="002C003C" w:rsidRDefault="002C003C">
            <w:pPr>
              <w:ind w:left="-98" w:right="-55"/>
              <w:jc w:val="center"/>
              <w:rPr>
                <w:rFonts w:eastAsia="Times New Roman"/>
                <w:b/>
                <w:bCs/>
                <w:color w:val="000000"/>
                <w:sz w:val="22"/>
                <w:szCs w:val="22"/>
              </w:rPr>
            </w:pPr>
            <w:r>
              <w:rPr>
                <w:b/>
                <w:bCs/>
                <w:color w:val="000000"/>
              </w:rPr>
              <w:t xml:space="preserve">в том числе всего по населенным пунктам </w:t>
            </w:r>
          </w:p>
        </w:tc>
        <w:tc>
          <w:tcPr>
            <w:tcW w:w="803" w:type="dxa"/>
            <w:tcBorders>
              <w:top w:val="single" w:sz="6" w:space="0" w:color="auto"/>
              <w:left w:val="single" w:sz="6" w:space="0" w:color="auto"/>
              <w:bottom w:val="single" w:sz="6" w:space="0" w:color="auto"/>
              <w:right w:val="single" w:sz="6" w:space="0" w:color="auto"/>
            </w:tcBorders>
            <w:vAlign w:val="center"/>
          </w:tcPr>
          <w:p w:rsidR="002C003C" w:rsidRDefault="002C003C">
            <w:pPr>
              <w:ind w:left="-153" w:right="-108"/>
              <w:jc w:val="center"/>
              <w:rPr>
                <w:rFonts w:eastAsia="Times New Roman"/>
                <w:color w:val="000000"/>
                <w:sz w:val="22"/>
                <w:szCs w:val="22"/>
              </w:rPr>
            </w:pPr>
          </w:p>
        </w:tc>
        <w:tc>
          <w:tcPr>
            <w:tcW w:w="803" w:type="dxa"/>
            <w:tcBorders>
              <w:top w:val="single" w:sz="6" w:space="0" w:color="auto"/>
              <w:left w:val="single" w:sz="6" w:space="0" w:color="auto"/>
              <w:bottom w:val="single" w:sz="6" w:space="0" w:color="auto"/>
              <w:right w:val="single" w:sz="6" w:space="0" w:color="auto"/>
            </w:tcBorders>
            <w:vAlign w:val="center"/>
          </w:tcPr>
          <w:p w:rsidR="002C003C" w:rsidRDefault="002C003C">
            <w:pPr>
              <w:ind w:left="-108" w:right="-108"/>
              <w:jc w:val="center"/>
              <w:rPr>
                <w:rFonts w:eastAsia="Times New Roman"/>
                <w:color w:val="000000"/>
                <w:sz w:val="22"/>
                <w:szCs w:val="22"/>
              </w:rPr>
            </w:pPr>
          </w:p>
        </w:tc>
        <w:tc>
          <w:tcPr>
            <w:tcW w:w="804" w:type="dxa"/>
            <w:tcBorders>
              <w:top w:val="single" w:sz="6" w:space="0" w:color="auto"/>
              <w:left w:val="single" w:sz="6" w:space="0" w:color="auto"/>
              <w:bottom w:val="single" w:sz="6" w:space="0" w:color="auto"/>
              <w:right w:val="single" w:sz="6" w:space="0" w:color="auto"/>
            </w:tcBorders>
            <w:vAlign w:val="center"/>
          </w:tcPr>
          <w:p w:rsidR="002C003C" w:rsidRDefault="002C003C">
            <w:pPr>
              <w:ind w:left="-108" w:right="-44"/>
              <w:jc w:val="center"/>
              <w:rPr>
                <w:rFonts w:eastAsia="Times New Roman"/>
                <w:color w:val="000000"/>
                <w:sz w:val="22"/>
                <w:szCs w:val="22"/>
              </w:rPr>
            </w:pPr>
          </w:p>
        </w:tc>
        <w:tc>
          <w:tcPr>
            <w:tcW w:w="803" w:type="dxa"/>
            <w:tcBorders>
              <w:top w:val="single" w:sz="6" w:space="0" w:color="auto"/>
              <w:left w:val="single" w:sz="6" w:space="0" w:color="auto"/>
              <w:bottom w:val="single" w:sz="6" w:space="0" w:color="auto"/>
              <w:right w:val="single" w:sz="6" w:space="0" w:color="auto"/>
            </w:tcBorders>
            <w:vAlign w:val="center"/>
          </w:tcPr>
          <w:p w:rsidR="002C003C" w:rsidRDefault="002C003C">
            <w:pPr>
              <w:tabs>
                <w:tab w:val="left" w:pos="0"/>
              </w:tabs>
              <w:ind w:right="-108" w:hanging="149"/>
              <w:jc w:val="center"/>
              <w:rPr>
                <w:rFonts w:eastAsia="Times New Roman"/>
                <w:color w:val="000000"/>
                <w:sz w:val="22"/>
                <w:szCs w:val="22"/>
              </w:rPr>
            </w:pPr>
          </w:p>
        </w:tc>
        <w:tc>
          <w:tcPr>
            <w:tcW w:w="803" w:type="dxa"/>
            <w:tcBorders>
              <w:top w:val="single" w:sz="6" w:space="0" w:color="auto"/>
              <w:left w:val="single" w:sz="6" w:space="0" w:color="auto"/>
              <w:bottom w:val="single" w:sz="6" w:space="0" w:color="auto"/>
              <w:right w:val="single" w:sz="6" w:space="0" w:color="auto"/>
            </w:tcBorders>
            <w:vAlign w:val="center"/>
          </w:tcPr>
          <w:p w:rsidR="002C003C" w:rsidRDefault="002C003C">
            <w:pPr>
              <w:ind w:left="-35" w:right="-55"/>
              <w:jc w:val="center"/>
              <w:rPr>
                <w:rFonts w:eastAsia="Times New Roman"/>
                <w:color w:val="000000"/>
                <w:sz w:val="22"/>
                <w:szCs w:val="22"/>
              </w:rPr>
            </w:pPr>
          </w:p>
        </w:tc>
        <w:tc>
          <w:tcPr>
            <w:tcW w:w="804" w:type="dxa"/>
            <w:tcBorders>
              <w:top w:val="single" w:sz="6" w:space="0" w:color="auto"/>
              <w:left w:val="single" w:sz="6" w:space="0" w:color="auto"/>
              <w:bottom w:val="single" w:sz="6" w:space="0" w:color="auto"/>
              <w:right w:val="single" w:sz="6" w:space="0" w:color="auto"/>
            </w:tcBorders>
            <w:vAlign w:val="center"/>
          </w:tcPr>
          <w:p w:rsidR="002C003C" w:rsidRDefault="002C003C">
            <w:pPr>
              <w:ind w:left="-108" w:right="-118"/>
              <w:jc w:val="center"/>
              <w:rPr>
                <w:rFonts w:eastAsia="Times New Roman"/>
                <w:color w:val="000000"/>
                <w:sz w:val="22"/>
                <w:szCs w:val="22"/>
              </w:rPr>
            </w:pPr>
          </w:p>
        </w:tc>
        <w:tc>
          <w:tcPr>
            <w:tcW w:w="803" w:type="dxa"/>
            <w:tcBorders>
              <w:top w:val="single" w:sz="6" w:space="0" w:color="auto"/>
              <w:left w:val="single" w:sz="6" w:space="0" w:color="auto"/>
              <w:bottom w:val="single" w:sz="6" w:space="0" w:color="auto"/>
              <w:right w:val="single" w:sz="6" w:space="0" w:color="auto"/>
            </w:tcBorders>
            <w:vAlign w:val="center"/>
          </w:tcPr>
          <w:p w:rsidR="002C003C" w:rsidRDefault="002C003C">
            <w:pPr>
              <w:ind w:left="-108" w:right="-118"/>
              <w:jc w:val="center"/>
              <w:rPr>
                <w:rFonts w:eastAsia="Times New Roman"/>
                <w:color w:val="000000"/>
                <w:sz w:val="22"/>
                <w:szCs w:val="22"/>
              </w:rPr>
            </w:pPr>
          </w:p>
        </w:tc>
        <w:tc>
          <w:tcPr>
            <w:tcW w:w="803" w:type="dxa"/>
            <w:tcBorders>
              <w:top w:val="single" w:sz="6" w:space="0" w:color="auto"/>
              <w:left w:val="single" w:sz="6" w:space="0" w:color="auto"/>
              <w:bottom w:val="single" w:sz="6" w:space="0" w:color="auto"/>
              <w:right w:val="single" w:sz="8" w:space="0" w:color="auto"/>
            </w:tcBorders>
            <w:vAlign w:val="center"/>
          </w:tcPr>
          <w:p w:rsidR="002C003C" w:rsidRDefault="002C003C">
            <w:pPr>
              <w:ind w:left="-108" w:right="-118"/>
              <w:jc w:val="center"/>
              <w:rPr>
                <w:rFonts w:eastAsia="Times New Roman"/>
                <w:color w:val="000000"/>
                <w:sz w:val="22"/>
                <w:szCs w:val="22"/>
              </w:rPr>
            </w:pPr>
          </w:p>
        </w:tc>
        <w:tc>
          <w:tcPr>
            <w:tcW w:w="804" w:type="dxa"/>
            <w:tcBorders>
              <w:top w:val="single" w:sz="6" w:space="0" w:color="auto"/>
              <w:left w:val="single" w:sz="6" w:space="0" w:color="auto"/>
              <w:bottom w:val="single" w:sz="6" w:space="0" w:color="auto"/>
              <w:right w:val="single" w:sz="8" w:space="0" w:color="auto"/>
            </w:tcBorders>
            <w:vAlign w:val="center"/>
          </w:tcPr>
          <w:p w:rsidR="002C003C" w:rsidRDefault="002C003C">
            <w:pPr>
              <w:ind w:left="-108" w:right="-118"/>
              <w:jc w:val="center"/>
              <w:rPr>
                <w:rFonts w:eastAsia="Times New Roman"/>
                <w:color w:val="000000"/>
                <w:sz w:val="22"/>
                <w:szCs w:val="22"/>
              </w:rPr>
            </w:pPr>
          </w:p>
        </w:tc>
      </w:tr>
      <w:tr w:rsidR="002C003C" w:rsidTr="002C003C">
        <w:trPr>
          <w:trHeight w:val="317"/>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с</w:t>
            </w:r>
            <w:proofErr w:type="gramStart"/>
            <w:r>
              <w:rPr>
                <w:b/>
                <w:bCs/>
                <w:color w:val="000000"/>
              </w:rPr>
              <w:t>.Б</w:t>
            </w:r>
            <w:proofErr w:type="gramEnd"/>
            <w:r>
              <w:rPr>
                <w:b/>
                <w:bCs/>
                <w:color w:val="000000"/>
              </w:rPr>
              <w:t>урдыгино</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878</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921</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930</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color w:val="000000"/>
                <w:sz w:val="22"/>
                <w:szCs w:val="22"/>
              </w:rPr>
            </w:pPr>
            <w:r>
              <w:rPr>
                <w:color w:val="000000"/>
              </w:rPr>
              <w:t>958</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909</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927</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sz w:val="22"/>
                <w:szCs w:val="22"/>
              </w:rPr>
            </w:pPr>
            <w:r>
              <w:rPr>
                <w:color w:val="000000"/>
              </w:rPr>
              <w:t>924</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rPr>
            </w:pPr>
            <w:r>
              <w:rPr>
                <w:color w:val="000000"/>
              </w:rPr>
              <w:t>674</w:t>
            </w:r>
          </w:p>
        </w:tc>
      </w:tr>
      <w:tr w:rsidR="002C003C" w:rsidTr="002C003C">
        <w:trPr>
          <w:trHeight w:val="189"/>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с</w:t>
            </w:r>
            <w:proofErr w:type="gramStart"/>
            <w:r>
              <w:rPr>
                <w:b/>
                <w:bCs/>
                <w:color w:val="000000"/>
              </w:rPr>
              <w:t>.Н</w:t>
            </w:r>
            <w:proofErr w:type="gramEnd"/>
            <w:r>
              <w:rPr>
                <w:b/>
                <w:bCs/>
                <w:color w:val="000000"/>
              </w:rPr>
              <w:t>адежденка</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71</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77</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63</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color w:val="000000"/>
                <w:sz w:val="22"/>
                <w:szCs w:val="22"/>
              </w:rPr>
            </w:pPr>
            <w:r>
              <w:rPr>
                <w:color w:val="000000"/>
              </w:rPr>
              <w:t>61</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53</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51</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sz w:val="22"/>
                <w:szCs w:val="22"/>
              </w:rPr>
            </w:pPr>
            <w:r>
              <w:rPr>
                <w:color w:val="000000"/>
              </w:rPr>
              <w:t>49</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rPr>
            </w:pPr>
            <w:r>
              <w:rPr>
                <w:color w:val="000000"/>
              </w:rPr>
              <w:t>37</w:t>
            </w:r>
          </w:p>
        </w:tc>
      </w:tr>
      <w:tr w:rsidR="002C003C" w:rsidTr="002C003C">
        <w:trPr>
          <w:trHeight w:val="258"/>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пос. Кленовый</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82</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82</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82</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color w:val="000000"/>
                <w:sz w:val="22"/>
                <w:szCs w:val="22"/>
              </w:rPr>
            </w:pPr>
            <w:r>
              <w:rPr>
                <w:color w:val="000000"/>
              </w:rPr>
              <w:t>88</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80</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74</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sz w:val="22"/>
                <w:szCs w:val="22"/>
              </w:rPr>
            </w:pPr>
            <w:r>
              <w:rPr>
                <w:color w:val="000000"/>
              </w:rPr>
              <w:t>74</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rPr>
            </w:pPr>
            <w:r>
              <w:rPr>
                <w:color w:val="000000"/>
              </w:rPr>
              <w:t>32</w:t>
            </w:r>
          </w:p>
        </w:tc>
      </w:tr>
      <w:tr w:rsidR="002C003C" w:rsidTr="002C003C">
        <w:trPr>
          <w:trHeight w:val="467"/>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с</w:t>
            </w:r>
            <w:proofErr w:type="gramStart"/>
            <w:r>
              <w:rPr>
                <w:b/>
                <w:bCs/>
                <w:color w:val="000000"/>
              </w:rPr>
              <w:t>.Г</w:t>
            </w:r>
            <w:proofErr w:type="gramEnd"/>
            <w:r>
              <w:rPr>
                <w:b/>
                <w:bCs/>
                <w:color w:val="000000"/>
              </w:rPr>
              <w:t>амалеевка</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24" w:hanging="108"/>
              <w:jc w:val="center"/>
              <w:rPr>
                <w:rFonts w:eastAsia="Times New Roman"/>
                <w:color w:val="000000"/>
                <w:sz w:val="22"/>
                <w:szCs w:val="22"/>
              </w:rPr>
            </w:pPr>
            <w:r>
              <w:rPr>
                <w:color w:val="000000"/>
              </w:rPr>
              <w:t>1059</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30" w:right="-60"/>
              <w:jc w:val="center"/>
              <w:rPr>
                <w:rFonts w:eastAsia="Times New Roman"/>
                <w:bCs/>
                <w:color w:val="000000"/>
                <w:sz w:val="22"/>
                <w:szCs w:val="22"/>
              </w:rPr>
            </w:pPr>
            <w:r>
              <w:rPr>
                <w:bCs/>
                <w:color w:val="000000"/>
              </w:rPr>
              <w:t>1023</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0" w:right="-97"/>
              <w:jc w:val="center"/>
              <w:rPr>
                <w:rFonts w:eastAsia="Times New Roman"/>
                <w:bCs/>
                <w:color w:val="000000"/>
                <w:sz w:val="22"/>
                <w:szCs w:val="22"/>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69" w:right="-108"/>
              <w:jc w:val="center"/>
              <w:rPr>
                <w:rFonts w:eastAsia="Times New Roman"/>
                <w:color w:val="000000"/>
                <w:sz w:val="22"/>
                <w:szCs w:val="22"/>
              </w:rPr>
            </w:pPr>
            <w:r>
              <w:rPr>
                <w:color w:val="000000"/>
              </w:rPr>
              <w:t>1035</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1041</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1036</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1012</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1029</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tabs>
                <w:tab w:val="left" w:pos="0"/>
              </w:tabs>
              <w:ind w:right="-108" w:hanging="149"/>
              <w:jc w:val="center"/>
              <w:rPr>
                <w:rFonts w:eastAsia="Times New Roman"/>
                <w:color w:val="000000"/>
              </w:rPr>
            </w:pPr>
            <w:r>
              <w:rPr>
                <w:color w:val="000000"/>
              </w:rPr>
              <w:t>878</w:t>
            </w:r>
          </w:p>
        </w:tc>
      </w:tr>
      <w:tr w:rsidR="002C003C" w:rsidTr="002C003C">
        <w:trPr>
          <w:trHeight w:val="467"/>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пос</w:t>
            </w:r>
            <w:proofErr w:type="gramStart"/>
            <w:r>
              <w:rPr>
                <w:b/>
                <w:bCs/>
                <w:color w:val="000000"/>
              </w:rPr>
              <w:t>.Г</w:t>
            </w:r>
            <w:proofErr w:type="gramEnd"/>
            <w:r>
              <w:rPr>
                <w:b/>
                <w:bCs/>
                <w:color w:val="000000"/>
              </w:rPr>
              <w:t>амалеевка-1</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24" w:hanging="108"/>
              <w:jc w:val="center"/>
              <w:rPr>
                <w:rFonts w:eastAsia="Times New Roman"/>
                <w:color w:val="000000"/>
                <w:sz w:val="22"/>
                <w:szCs w:val="22"/>
              </w:rPr>
            </w:pPr>
            <w:r>
              <w:rPr>
                <w:color w:val="000000"/>
              </w:rPr>
              <w:t>955</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30" w:right="-60"/>
              <w:jc w:val="center"/>
              <w:rPr>
                <w:rFonts w:eastAsia="Times New Roman"/>
                <w:bCs/>
                <w:color w:val="000000"/>
                <w:sz w:val="22"/>
                <w:szCs w:val="22"/>
              </w:rPr>
            </w:pPr>
            <w:r>
              <w:rPr>
                <w:bCs/>
                <w:color w:val="000000"/>
              </w:rPr>
              <w:t>918</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0" w:right="-97"/>
              <w:jc w:val="center"/>
              <w:rPr>
                <w:rFonts w:eastAsia="Times New Roman"/>
                <w:bCs/>
                <w:color w:val="000000"/>
                <w:sz w:val="22"/>
                <w:szCs w:val="22"/>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69" w:right="-108"/>
              <w:jc w:val="center"/>
              <w:rPr>
                <w:rFonts w:eastAsia="Times New Roman"/>
                <w:color w:val="000000"/>
                <w:sz w:val="22"/>
                <w:szCs w:val="22"/>
              </w:rPr>
            </w:pPr>
            <w:r>
              <w:rPr>
                <w:color w:val="000000"/>
              </w:rPr>
              <w:t>878</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906</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928</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943</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973</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tabs>
                <w:tab w:val="left" w:pos="0"/>
              </w:tabs>
              <w:ind w:right="-108" w:hanging="149"/>
              <w:jc w:val="center"/>
              <w:rPr>
                <w:rFonts w:eastAsia="Times New Roman"/>
                <w:color w:val="000000"/>
              </w:rPr>
            </w:pPr>
            <w:r>
              <w:rPr>
                <w:color w:val="000000"/>
              </w:rPr>
              <w:t>810</w:t>
            </w:r>
          </w:p>
        </w:tc>
      </w:tr>
      <w:tr w:rsidR="002C003C" w:rsidTr="002C003C">
        <w:trPr>
          <w:trHeight w:val="467"/>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пос. Новопокровка</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24" w:hanging="108"/>
              <w:jc w:val="center"/>
              <w:rPr>
                <w:rFonts w:eastAsia="Times New Roman"/>
                <w:color w:val="000000"/>
                <w:sz w:val="22"/>
                <w:szCs w:val="22"/>
              </w:rPr>
            </w:pPr>
            <w:r>
              <w:rPr>
                <w:color w:val="000000"/>
              </w:rPr>
              <w:t>30</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30" w:right="-60"/>
              <w:jc w:val="center"/>
              <w:rPr>
                <w:rFonts w:eastAsia="Times New Roman"/>
                <w:bCs/>
                <w:color w:val="000000"/>
                <w:sz w:val="22"/>
                <w:szCs w:val="22"/>
              </w:rPr>
            </w:pPr>
            <w:r>
              <w:rPr>
                <w:bCs/>
                <w:color w:val="000000"/>
              </w:rPr>
              <w:t>25</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0" w:right="-97"/>
              <w:jc w:val="center"/>
              <w:rPr>
                <w:rFonts w:eastAsia="Times New Roman"/>
                <w:bCs/>
                <w:color w:val="000000"/>
                <w:sz w:val="22"/>
                <w:szCs w:val="22"/>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69" w:right="-108"/>
              <w:jc w:val="center"/>
              <w:rPr>
                <w:rFonts w:eastAsia="Times New Roman"/>
                <w:color w:val="000000"/>
                <w:sz w:val="22"/>
                <w:szCs w:val="22"/>
              </w:rPr>
            </w:pPr>
            <w:r>
              <w:rPr>
                <w:color w:val="000000"/>
              </w:rPr>
              <w:t>30</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32</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32</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30</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29</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tabs>
                <w:tab w:val="left" w:pos="0"/>
              </w:tabs>
              <w:ind w:right="-108" w:hanging="149"/>
              <w:jc w:val="center"/>
              <w:rPr>
                <w:rFonts w:eastAsia="Times New Roman"/>
                <w:color w:val="000000"/>
              </w:rPr>
            </w:pPr>
            <w:r>
              <w:rPr>
                <w:color w:val="000000"/>
              </w:rPr>
              <w:t>1</w:t>
            </w:r>
          </w:p>
        </w:tc>
      </w:tr>
      <w:tr w:rsidR="002C003C" w:rsidTr="002C003C">
        <w:trPr>
          <w:trHeight w:val="467"/>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rPr>
            </w:pPr>
            <w:r>
              <w:rPr>
                <w:b/>
                <w:bCs/>
                <w:color w:val="000000"/>
              </w:rPr>
              <w:lastRenderedPageBreak/>
              <w:t>пос. Октябрьский</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bCs/>
                <w:color w:val="000000"/>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bCs/>
                <w:color w:val="000000"/>
              </w:rPr>
            </w:pPr>
            <w:r>
              <w:rPr>
                <w:bCs/>
                <w:color w:val="000000"/>
              </w:rPr>
              <w:t>х</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bCs/>
                <w:color w:val="000000"/>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bCs/>
                <w:color w:val="000000"/>
              </w:rPr>
            </w:pPr>
            <w:r>
              <w:rPr>
                <w:bCs/>
                <w:color w:val="000000"/>
              </w:rPr>
              <w:t>572</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bCs/>
                <w:color w:val="000000"/>
              </w:rPr>
            </w:pPr>
            <w:r>
              <w:rPr>
                <w:bCs/>
                <w:color w:val="000000"/>
              </w:rPr>
              <w:t>587</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bCs/>
                <w:color w:val="000000"/>
              </w:rPr>
            </w:pPr>
            <w:r>
              <w:rPr>
                <w:bCs/>
                <w:color w:val="000000"/>
              </w:rPr>
              <w:t>603</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bCs/>
                <w:color w:val="000000"/>
              </w:rPr>
            </w:pPr>
            <w:r>
              <w:rPr>
                <w:bCs/>
                <w:color w:val="000000"/>
              </w:rPr>
              <w:t>575</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bCs/>
                <w:color w:val="000000"/>
              </w:rPr>
            </w:pPr>
            <w:r>
              <w:rPr>
                <w:bCs/>
                <w:color w:val="000000"/>
              </w:rPr>
              <w:t>579</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bCs/>
                <w:color w:val="000000"/>
              </w:rPr>
            </w:pPr>
            <w:r>
              <w:rPr>
                <w:bCs/>
                <w:color w:val="000000"/>
              </w:rPr>
              <w:t>464</w:t>
            </w:r>
          </w:p>
        </w:tc>
      </w:tr>
      <w:tr w:rsidR="002C003C" w:rsidTr="002C003C">
        <w:trPr>
          <w:trHeight w:val="467"/>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rPr>
            </w:pPr>
            <w:r>
              <w:rPr>
                <w:b/>
                <w:bCs/>
                <w:color w:val="000000"/>
              </w:rPr>
              <w:t>пос. Новый</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bCs/>
                <w:color w:val="000000"/>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bCs/>
                <w:color w:val="000000"/>
              </w:rPr>
            </w:pPr>
            <w:r>
              <w:rPr>
                <w:bCs/>
                <w:color w:val="000000"/>
              </w:rPr>
              <w:t>х</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bCs/>
                <w:color w:val="000000"/>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bCs/>
                <w:color w:val="000000"/>
              </w:rPr>
            </w:pPr>
            <w:r>
              <w:rPr>
                <w:bCs/>
                <w:color w:val="000000"/>
              </w:rPr>
              <w:t>181</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bCs/>
                <w:color w:val="000000"/>
              </w:rPr>
            </w:pPr>
            <w:r>
              <w:rPr>
                <w:bCs/>
                <w:color w:val="000000"/>
              </w:rPr>
              <w:t>194</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bCs/>
                <w:color w:val="000000"/>
              </w:rPr>
            </w:pPr>
            <w:r>
              <w:rPr>
                <w:bCs/>
                <w:color w:val="000000"/>
              </w:rPr>
              <w:t>224</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bCs/>
                <w:color w:val="000000"/>
              </w:rPr>
            </w:pPr>
            <w:r>
              <w:rPr>
                <w:bCs/>
                <w:color w:val="000000"/>
              </w:rPr>
              <w:t>224</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bCs/>
                <w:color w:val="000000"/>
              </w:rPr>
            </w:pPr>
            <w:r>
              <w:rPr>
                <w:bCs/>
                <w:color w:val="000000"/>
              </w:rPr>
              <w:t>226</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bCs/>
                <w:color w:val="000000"/>
              </w:rPr>
            </w:pPr>
            <w:r>
              <w:rPr>
                <w:bCs/>
                <w:color w:val="000000"/>
              </w:rPr>
              <w:t>297</w:t>
            </w:r>
          </w:p>
        </w:tc>
      </w:tr>
      <w:tr w:rsidR="002C003C" w:rsidTr="002C003C">
        <w:trPr>
          <w:trHeight w:val="467"/>
        </w:trPr>
        <w:tc>
          <w:tcPr>
            <w:tcW w:w="2396" w:type="dxa"/>
            <w:tcBorders>
              <w:top w:val="single" w:sz="6" w:space="0" w:color="auto"/>
              <w:left w:val="single" w:sz="8" w:space="0" w:color="auto"/>
              <w:bottom w:val="single" w:sz="6" w:space="0" w:color="auto"/>
              <w:right w:val="single" w:sz="6" w:space="0" w:color="auto"/>
            </w:tcBorders>
            <w:vAlign w:val="center"/>
            <w:hideMark/>
          </w:tcPr>
          <w:p w:rsidR="002C003C" w:rsidRDefault="002C003C">
            <w:pPr>
              <w:ind w:left="-98" w:right="-55"/>
              <w:jc w:val="center"/>
              <w:rPr>
                <w:rFonts w:eastAsia="Times New Roman"/>
                <w:b/>
                <w:bCs/>
                <w:color w:val="000000"/>
                <w:sz w:val="22"/>
                <w:szCs w:val="22"/>
              </w:rPr>
            </w:pPr>
            <w:r>
              <w:rPr>
                <w:b/>
                <w:bCs/>
                <w:color w:val="000000"/>
              </w:rPr>
              <w:t>Общий прирост</w:t>
            </w:r>
            <w:proofErr w:type="gramStart"/>
            <w:r>
              <w:rPr>
                <w:b/>
                <w:bCs/>
                <w:color w:val="000000"/>
              </w:rPr>
              <w:t xml:space="preserve"> (+), </w:t>
            </w:r>
            <w:proofErr w:type="gramEnd"/>
            <w:r>
              <w:rPr>
                <w:b/>
                <w:bCs/>
                <w:color w:val="000000"/>
              </w:rPr>
              <w:t>убыль (-), по МО</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bCs/>
                <w:color w:val="000000"/>
                <w:sz w:val="22"/>
                <w:szCs w:val="22"/>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bCs/>
                <w:color w:val="000000"/>
                <w:sz w:val="22"/>
                <w:szCs w:val="22"/>
              </w:rPr>
            </w:pPr>
            <w:r>
              <w:rPr>
                <w:bCs/>
                <w:color w:val="000000"/>
              </w:rPr>
              <w:t>-179</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bCs/>
                <w:color w:val="000000"/>
                <w:sz w:val="22"/>
                <w:szCs w:val="22"/>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bCs/>
                <w:color w:val="000000"/>
                <w:sz w:val="22"/>
                <w:szCs w:val="22"/>
              </w:rPr>
            </w:pPr>
            <w:r>
              <w:rPr>
                <w:bCs/>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bCs/>
                <w:color w:val="000000"/>
                <w:sz w:val="22"/>
                <w:szCs w:val="22"/>
              </w:rPr>
            </w:pPr>
            <w:r>
              <w:rPr>
                <w:bCs/>
                <w:color w:val="000000"/>
              </w:rPr>
              <w:t>-466</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bCs/>
                <w:color w:val="000000"/>
                <w:sz w:val="22"/>
                <w:szCs w:val="22"/>
              </w:rPr>
            </w:pPr>
            <w:r>
              <w:rPr>
                <w:bCs/>
                <w:color w:val="000000"/>
              </w:rPr>
              <w:t>-203</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bCs/>
                <w:color w:val="000000"/>
                <w:sz w:val="22"/>
                <w:szCs w:val="22"/>
              </w:rPr>
            </w:pPr>
            <w:r>
              <w:rPr>
                <w:bCs/>
                <w:color w:val="000000"/>
              </w:rPr>
              <w:t>х</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bCs/>
                <w:color w:val="000000"/>
                <w:sz w:val="22"/>
                <w:szCs w:val="22"/>
              </w:rPr>
            </w:pPr>
            <w:r>
              <w:rPr>
                <w:bCs/>
                <w:color w:val="000000"/>
              </w:rPr>
              <w:t>х</w:t>
            </w:r>
          </w:p>
        </w:tc>
        <w:tc>
          <w:tcPr>
            <w:tcW w:w="804" w:type="dxa"/>
            <w:tcBorders>
              <w:top w:val="single" w:sz="6" w:space="0" w:color="auto"/>
              <w:left w:val="single" w:sz="6" w:space="0" w:color="auto"/>
              <w:bottom w:val="single" w:sz="6" w:space="0" w:color="auto"/>
              <w:right w:val="single" w:sz="8" w:space="0" w:color="auto"/>
            </w:tcBorders>
            <w:vAlign w:val="center"/>
          </w:tcPr>
          <w:p w:rsidR="002C003C" w:rsidRDefault="002C003C">
            <w:pPr>
              <w:ind w:left="-108" w:right="-118"/>
              <w:jc w:val="center"/>
              <w:rPr>
                <w:rFonts w:eastAsia="Times New Roman"/>
                <w:bCs/>
                <w:color w:val="000000"/>
              </w:rPr>
            </w:pPr>
          </w:p>
        </w:tc>
      </w:tr>
      <w:tr w:rsidR="002C003C" w:rsidTr="002C003C">
        <w:trPr>
          <w:trHeight w:val="156"/>
        </w:trPr>
        <w:tc>
          <w:tcPr>
            <w:tcW w:w="2396" w:type="dxa"/>
            <w:tcBorders>
              <w:top w:val="single" w:sz="6" w:space="0" w:color="auto"/>
              <w:left w:val="single" w:sz="8" w:space="0" w:color="auto"/>
              <w:bottom w:val="single" w:sz="6" w:space="0" w:color="auto"/>
              <w:right w:val="single" w:sz="6" w:space="0" w:color="auto"/>
            </w:tcBorders>
            <w:noWrap/>
            <w:vAlign w:val="center"/>
            <w:hideMark/>
          </w:tcPr>
          <w:p w:rsidR="002C003C" w:rsidRDefault="002C003C">
            <w:pPr>
              <w:ind w:left="-98" w:right="-55"/>
              <w:jc w:val="center"/>
              <w:rPr>
                <w:rFonts w:eastAsia="Times New Roman"/>
                <w:b/>
                <w:bCs/>
                <w:color w:val="000000"/>
                <w:sz w:val="22"/>
                <w:szCs w:val="22"/>
              </w:rPr>
            </w:pPr>
            <w:r>
              <w:rPr>
                <w:b/>
                <w:bCs/>
                <w:color w:val="000000"/>
              </w:rPr>
              <w:t>Общий прирост (+), убыль (-), по нас</w:t>
            </w:r>
            <w:proofErr w:type="gramStart"/>
            <w:r>
              <w:rPr>
                <w:b/>
                <w:bCs/>
                <w:color w:val="000000"/>
              </w:rPr>
              <w:t>.п</w:t>
            </w:r>
            <w:proofErr w:type="gramEnd"/>
            <w:r>
              <w:rPr>
                <w:b/>
                <w:bCs/>
                <w:color w:val="000000"/>
              </w:rPr>
              <w:t>унктам</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53" w:right="-108"/>
              <w:jc w:val="center"/>
              <w:rPr>
                <w:rFonts w:eastAsia="Times New Roman"/>
                <w:color w:val="000000"/>
                <w:sz w:val="22"/>
                <w:szCs w:val="22"/>
              </w:rPr>
            </w:pPr>
            <w:r>
              <w:rPr>
                <w:color w:val="000000"/>
              </w:rPr>
              <w:t>х</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08"/>
              <w:jc w:val="center"/>
              <w:rPr>
                <w:rFonts w:eastAsia="Times New Roman"/>
                <w:color w:val="000000"/>
                <w:sz w:val="22"/>
                <w:szCs w:val="22"/>
              </w:rPr>
            </w:pPr>
            <w:r>
              <w:rPr>
                <w:color w:val="000000"/>
              </w:rPr>
              <w:t>-3</w:t>
            </w:r>
          </w:p>
        </w:tc>
        <w:tc>
          <w:tcPr>
            <w:tcW w:w="804"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44"/>
              <w:jc w:val="center"/>
              <w:rPr>
                <w:rFonts w:eastAsia="Times New Roman"/>
                <w:color w:val="000000"/>
                <w:sz w:val="22"/>
                <w:szCs w:val="22"/>
              </w:rPr>
            </w:pPr>
            <w:r>
              <w:rPr>
                <w:color w:val="000000"/>
              </w:rPr>
              <w:t>+49</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tabs>
                <w:tab w:val="left" w:pos="0"/>
              </w:tabs>
              <w:ind w:right="-108" w:hanging="149"/>
              <w:jc w:val="center"/>
              <w:rPr>
                <w:rFonts w:eastAsia="Times New Roman"/>
                <w:color w:val="000000"/>
                <w:sz w:val="22"/>
                <w:szCs w:val="22"/>
              </w:rPr>
            </w:pPr>
            <w:r>
              <w:rPr>
                <w:color w:val="000000"/>
              </w:rPr>
              <w:t>-5</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35" w:right="-55"/>
              <w:jc w:val="center"/>
              <w:rPr>
                <w:rFonts w:eastAsia="Times New Roman"/>
                <w:color w:val="000000"/>
                <w:sz w:val="22"/>
                <w:szCs w:val="22"/>
              </w:rPr>
            </w:pPr>
            <w:r>
              <w:rPr>
                <w:color w:val="000000"/>
              </w:rPr>
              <w:t>+32</w:t>
            </w:r>
          </w:p>
        </w:tc>
        <w:tc>
          <w:tcPr>
            <w:tcW w:w="804"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sz w:val="22"/>
                <w:szCs w:val="22"/>
              </w:rPr>
            </w:pPr>
            <w:r>
              <w:rPr>
                <w:color w:val="000000"/>
              </w:rPr>
              <w:t>-65</w:t>
            </w:r>
          </w:p>
        </w:tc>
        <w:tc>
          <w:tcPr>
            <w:tcW w:w="803" w:type="dxa"/>
            <w:tcBorders>
              <w:top w:val="single" w:sz="6" w:space="0" w:color="auto"/>
              <w:left w:val="single" w:sz="6" w:space="0" w:color="auto"/>
              <w:bottom w:val="single" w:sz="6" w:space="0" w:color="auto"/>
              <w:right w:val="single" w:sz="6" w:space="0" w:color="auto"/>
            </w:tcBorders>
            <w:vAlign w:val="center"/>
            <w:hideMark/>
          </w:tcPr>
          <w:p w:rsidR="002C003C" w:rsidRDefault="002C003C">
            <w:pPr>
              <w:ind w:left="-108" w:right="-118"/>
              <w:jc w:val="center"/>
              <w:rPr>
                <w:rFonts w:eastAsia="Times New Roman"/>
                <w:color w:val="000000"/>
                <w:sz w:val="22"/>
                <w:szCs w:val="22"/>
              </w:rPr>
            </w:pPr>
            <w:r>
              <w:rPr>
                <w:color w:val="000000"/>
              </w:rPr>
              <w:t>+10</w:t>
            </w:r>
          </w:p>
        </w:tc>
        <w:tc>
          <w:tcPr>
            <w:tcW w:w="803" w:type="dxa"/>
            <w:tcBorders>
              <w:top w:val="single" w:sz="6" w:space="0" w:color="auto"/>
              <w:left w:val="single" w:sz="6" w:space="0" w:color="auto"/>
              <w:bottom w:val="single" w:sz="6" w:space="0" w:color="auto"/>
              <w:right w:val="single" w:sz="8" w:space="0" w:color="auto"/>
            </w:tcBorders>
            <w:vAlign w:val="center"/>
            <w:hideMark/>
          </w:tcPr>
          <w:p w:rsidR="002C003C" w:rsidRDefault="002C003C">
            <w:pPr>
              <w:ind w:left="-108" w:right="-118"/>
              <w:jc w:val="center"/>
              <w:rPr>
                <w:rFonts w:eastAsia="Times New Roman"/>
                <w:color w:val="000000"/>
                <w:sz w:val="22"/>
                <w:szCs w:val="22"/>
              </w:rPr>
            </w:pPr>
            <w:r>
              <w:rPr>
                <w:color w:val="000000"/>
              </w:rPr>
              <w:t>-5</w:t>
            </w:r>
          </w:p>
        </w:tc>
        <w:tc>
          <w:tcPr>
            <w:tcW w:w="804" w:type="dxa"/>
            <w:tcBorders>
              <w:top w:val="single" w:sz="6" w:space="0" w:color="auto"/>
              <w:left w:val="single" w:sz="6" w:space="0" w:color="auto"/>
              <w:bottom w:val="single" w:sz="6" w:space="0" w:color="auto"/>
              <w:right w:val="single" w:sz="8" w:space="0" w:color="auto"/>
            </w:tcBorders>
            <w:vAlign w:val="center"/>
          </w:tcPr>
          <w:p w:rsidR="002C003C" w:rsidRDefault="002C003C">
            <w:pPr>
              <w:ind w:left="-108" w:right="-118"/>
              <w:jc w:val="center"/>
              <w:rPr>
                <w:rFonts w:eastAsia="Times New Roman"/>
                <w:color w:val="000000"/>
              </w:rPr>
            </w:pPr>
          </w:p>
        </w:tc>
      </w:tr>
    </w:tbl>
    <w:p w:rsidR="002C003C" w:rsidRDefault="002C003C" w:rsidP="002C003C">
      <w:pPr>
        <w:tabs>
          <w:tab w:val="left" w:pos="0"/>
        </w:tabs>
        <w:ind w:firstLine="709"/>
        <w:jc w:val="both"/>
        <w:rPr>
          <w:rFonts w:eastAsia="Times New Roman"/>
          <w:i/>
          <w:sz w:val="28"/>
        </w:rPr>
      </w:pPr>
    </w:p>
    <w:p w:rsidR="002C003C" w:rsidRDefault="002C003C" w:rsidP="002C003C">
      <w:pPr>
        <w:tabs>
          <w:tab w:val="left" w:pos="0"/>
        </w:tabs>
        <w:ind w:firstLine="709"/>
        <w:jc w:val="both"/>
        <w:rPr>
          <w:i/>
          <w:sz w:val="28"/>
        </w:rPr>
      </w:pPr>
    </w:p>
    <w:p w:rsidR="002C003C" w:rsidRDefault="002C003C" w:rsidP="002C003C">
      <w:pPr>
        <w:tabs>
          <w:tab w:val="left" w:pos="0"/>
        </w:tabs>
        <w:ind w:firstLine="709"/>
        <w:jc w:val="both"/>
        <w:rPr>
          <w:i/>
          <w:sz w:val="28"/>
        </w:rPr>
      </w:pPr>
    </w:p>
    <w:p w:rsidR="002C003C" w:rsidRDefault="002C003C" w:rsidP="002C003C">
      <w:pPr>
        <w:tabs>
          <w:tab w:val="left" w:pos="0"/>
        </w:tabs>
        <w:ind w:firstLine="709"/>
        <w:jc w:val="both"/>
        <w:rPr>
          <w:i/>
          <w:sz w:val="28"/>
        </w:rPr>
      </w:pPr>
    </w:p>
    <w:p w:rsidR="002C003C" w:rsidRDefault="002C003C" w:rsidP="002C003C">
      <w:pPr>
        <w:tabs>
          <w:tab w:val="left" w:pos="0"/>
        </w:tabs>
        <w:ind w:firstLine="709"/>
        <w:jc w:val="both"/>
        <w:rPr>
          <w:i/>
          <w:sz w:val="28"/>
        </w:rPr>
      </w:pPr>
      <w:r>
        <w:rPr>
          <w:i/>
          <w:sz w:val="28"/>
        </w:rPr>
        <w:t>Диаграмма численности населения г. Сорочинск</w:t>
      </w:r>
    </w:p>
    <w:p w:rsidR="002C003C" w:rsidRDefault="002C003C" w:rsidP="00833C6D">
      <w:pPr>
        <w:numPr>
          <w:ilvl w:val="0"/>
          <w:numId w:val="9"/>
        </w:numPr>
        <w:tabs>
          <w:tab w:val="left" w:pos="0"/>
        </w:tabs>
        <w:suppressAutoHyphens w:val="0"/>
        <w:contextualSpacing/>
        <w:jc w:val="both"/>
        <w:rPr>
          <w:sz w:val="28"/>
        </w:rPr>
      </w:pPr>
    </w:p>
    <w:p w:rsidR="002C003C" w:rsidRDefault="002C003C" w:rsidP="002C003C">
      <w:pPr>
        <w:tabs>
          <w:tab w:val="left" w:pos="0"/>
        </w:tabs>
        <w:ind w:firstLine="709"/>
        <w:jc w:val="both"/>
        <w:rPr>
          <w:i/>
          <w:sz w:val="28"/>
        </w:rPr>
      </w:pPr>
    </w:p>
    <w:p w:rsidR="002C003C" w:rsidRDefault="002C003C" w:rsidP="002C003C">
      <w:pPr>
        <w:tabs>
          <w:tab w:val="left" w:pos="0"/>
        </w:tabs>
        <w:jc w:val="both"/>
        <w:rPr>
          <w:sz w:val="28"/>
        </w:rPr>
      </w:pPr>
      <w:r>
        <w:rPr>
          <w:noProof/>
          <w:sz w:val="28"/>
          <w:lang w:eastAsia="ru-RU" w:bidi="ar-SA"/>
        </w:rPr>
        <w:drawing>
          <wp:inline distT="0" distB="0" distL="0" distR="0">
            <wp:extent cx="5911215" cy="2621915"/>
            <wp:effectExtent l="0" t="0" r="13335" b="26035"/>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C003C" w:rsidRDefault="002C003C" w:rsidP="002C003C">
      <w:pPr>
        <w:tabs>
          <w:tab w:val="left" w:pos="0"/>
        </w:tabs>
        <w:ind w:firstLine="709"/>
        <w:jc w:val="both"/>
        <w:rPr>
          <w:sz w:val="28"/>
        </w:rPr>
      </w:pPr>
      <w:r>
        <w:rPr>
          <w:i/>
          <w:sz w:val="28"/>
        </w:rPr>
        <w:t xml:space="preserve"> </w:t>
      </w:r>
      <w:r>
        <w:rPr>
          <w:sz w:val="28"/>
        </w:rPr>
        <w:t>Соотношение мужского и женского населения г. Сорочинск по данным Росстата на 1 января 2015г. практически уравновешено.</w:t>
      </w:r>
    </w:p>
    <w:p w:rsidR="002C003C" w:rsidRDefault="002C003C" w:rsidP="002C003C">
      <w:pPr>
        <w:tabs>
          <w:tab w:val="left" w:pos="0"/>
        </w:tabs>
        <w:ind w:firstLine="709"/>
        <w:jc w:val="both"/>
        <w:rPr>
          <w:sz w:val="28"/>
        </w:rPr>
      </w:pPr>
    </w:p>
    <w:p w:rsidR="002C003C" w:rsidRDefault="002C003C" w:rsidP="00833C6D">
      <w:pPr>
        <w:numPr>
          <w:ilvl w:val="0"/>
          <w:numId w:val="12"/>
        </w:numPr>
        <w:tabs>
          <w:tab w:val="left" w:pos="0"/>
        </w:tabs>
        <w:suppressAutoHyphens w:val="0"/>
        <w:ind w:left="644"/>
        <w:contextualSpacing/>
        <w:jc w:val="both"/>
        <w:rPr>
          <w:i/>
          <w:sz w:val="28"/>
        </w:rPr>
      </w:pPr>
      <w:r>
        <w:rPr>
          <w:i/>
          <w:sz w:val="28"/>
        </w:rPr>
        <w:t>Соотношение мужчин и женщин в г. Сорочинск по годам</w:t>
      </w: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7"/>
        <w:gridCol w:w="4664"/>
        <w:gridCol w:w="3212"/>
      </w:tblGrid>
      <w:tr w:rsidR="002C003C" w:rsidTr="002C003C">
        <w:tc>
          <w:tcPr>
            <w:tcW w:w="912"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b/>
              </w:rPr>
            </w:pPr>
            <w:r>
              <w:rPr>
                <w:b/>
              </w:rPr>
              <w:t>Год</w:t>
            </w:r>
          </w:p>
        </w:tc>
        <w:tc>
          <w:tcPr>
            <w:tcW w:w="2421"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b/>
              </w:rPr>
            </w:pPr>
            <w:proofErr w:type="gramStart"/>
            <w:r>
              <w:rPr>
                <w:b/>
              </w:rPr>
              <w:t>К-во</w:t>
            </w:r>
            <w:proofErr w:type="gramEnd"/>
            <w:r>
              <w:rPr>
                <w:b/>
              </w:rPr>
              <w:t xml:space="preserve"> мужского населения, чел. (%)</w:t>
            </w:r>
          </w:p>
        </w:tc>
        <w:tc>
          <w:tcPr>
            <w:tcW w:w="166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b/>
              </w:rPr>
            </w:pPr>
            <w:proofErr w:type="gramStart"/>
            <w:r>
              <w:rPr>
                <w:b/>
              </w:rPr>
              <w:t>К-во</w:t>
            </w:r>
            <w:proofErr w:type="gramEnd"/>
            <w:r>
              <w:rPr>
                <w:b/>
              </w:rPr>
              <w:t xml:space="preserve"> женского населения, чел. (%)</w:t>
            </w:r>
          </w:p>
        </w:tc>
      </w:tr>
      <w:tr w:rsidR="002C003C" w:rsidTr="002C003C">
        <w:tc>
          <w:tcPr>
            <w:tcW w:w="912"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2013</w:t>
            </w:r>
          </w:p>
        </w:tc>
        <w:tc>
          <w:tcPr>
            <w:tcW w:w="2421"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13326 (46,4)</w:t>
            </w:r>
          </w:p>
        </w:tc>
        <w:tc>
          <w:tcPr>
            <w:tcW w:w="1667"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15402 (53,6)</w:t>
            </w:r>
          </w:p>
        </w:tc>
      </w:tr>
      <w:tr w:rsidR="002C003C" w:rsidTr="002C003C">
        <w:tc>
          <w:tcPr>
            <w:tcW w:w="912"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2014</w:t>
            </w:r>
          </w:p>
        </w:tc>
        <w:tc>
          <w:tcPr>
            <w:tcW w:w="2421"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13275 (46,5)</w:t>
            </w:r>
          </w:p>
        </w:tc>
        <w:tc>
          <w:tcPr>
            <w:tcW w:w="1667"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15274 (53,5)</w:t>
            </w:r>
          </w:p>
        </w:tc>
      </w:tr>
      <w:tr w:rsidR="002C003C" w:rsidTr="002C003C">
        <w:tc>
          <w:tcPr>
            <w:tcW w:w="912"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2015</w:t>
            </w:r>
          </w:p>
        </w:tc>
        <w:tc>
          <w:tcPr>
            <w:tcW w:w="2421"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13208 (46,6)</w:t>
            </w:r>
          </w:p>
        </w:tc>
        <w:tc>
          <w:tcPr>
            <w:tcW w:w="1667"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15159 (53,4)</w:t>
            </w:r>
          </w:p>
        </w:tc>
      </w:tr>
    </w:tbl>
    <w:p w:rsidR="002C003C" w:rsidRDefault="002C003C" w:rsidP="002C003C">
      <w:pPr>
        <w:tabs>
          <w:tab w:val="left" w:pos="0"/>
        </w:tabs>
        <w:ind w:firstLine="709"/>
        <w:jc w:val="both"/>
        <w:rPr>
          <w:rFonts w:eastAsia="Times New Roman"/>
          <w:sz w:val="28"/>
        </w:rPr>
      </w:pPr>
    </w:p>
    <w:p w:rsidR="002C003C" w:rsidRDefault="002C003C" w:rsidP="002C003C">
      <w:pPr>
        <w:tabs>
          <w:tab w:val="left" w:pos="0"/>
        </w:tabs>
        <w:ind w:firstLine="709"/>
        <w:jc w:val="both"/>
        <w:rPr>
          <w:sz w:val="28"/>
        </w:rPr>
      </w:pPr>
      <w:r>
        <w:rPr>
          <w:sz w:val="28"/>
        </w:rPr>
        <w:t>Население г. Сорочинск имеет четкую тенденцию к сокращению численности. Причинами ухудшения демографической ситуации являются факторы:</w:t>
      </w:r>
    </w:p>
    <w:p w:rsidR="002C003C" w:rsidRDefault="002C003C" w:rsidP="00833C6D">
      <w:pPr>
        <w:numPr>
          <w:ilvl w:val="0"/>
          <w:numId w:val="29"/>
        </w:numPr>
        <w:tabs>
          <w:tab w:val="left" w:pos="0"/>
          <w:tab w:val="left" w:pos="993"/>
        </w:tabs>
        <w:suppressAutoHyphens w:val="0"/>
        <w:ind w:left="0" w:firstLine="709"/>
        <w:contextualSpacing/>
        <w:jc w:val="both"/>
        <w:rPr>
          <w:sz w:val="28"/>
        </w:rPr>
      </w:pPr>
      <w:r>
        <w:rPr>
          <w:sz w:val="28"/>
        </w:rPr>
        <w:t>Миграция трудоспособного населения в другие города и регионы;</w:t>
      </w:r>
    </w:p>
    <w:p w:rsidR="002C003C" w:rsidRDefault="002C003C" w:rsidP="00833C6D">
      <w:pPr>
        <w:numPr>
          <w:ilvl w:val="0"/>
          <w:numId w:val="29"/>
        </w:numPr>
        <w:tabs>
          <w:tab w:val="left" w:pos="0"/>
          <w:tab w:val="left" w:pos="993"/>
        </w:tabs>
        <w:suppressAutoHyphens w:val="0"/>
        <w:ind w:left="0" w:firstLine="709"/>
        <w:contextualSpacing/>
        <w:jc w:val="both"/>
        <w:rPr>
          <w:sz w:val="28"/>
        </w:rPr>
      </w:pPr>
      <w:r>
        <w:rPr>
          <w:sz w:val="28"/>
        </w:rPr>
        <w:t>Миграция людей получивших аттестат о среднем образовании в другие города для получения специального или высшего образования с последующим трудоустройством в этих городах;</w:t>
      </w:r>
    </w:p>
    <w:p w:rsidR="002C003C" w:rsidRDefault="002C003C" w:rsidP="00833C6D">
      <w:pPr>
        <w:numPr>
          <w:ilvl w:val="0"/>
          <w:numId w:val="29"/>
        </w:numPr>
        <w:tabs>
          <w:tab w:val="left" w:pos="0"/>
          <w:tab w:val="left" w:pos="993"/>
        </w:tabs>
        <w:suppressAutoHyphens w:val="0"/>
        <w:ind w:left="0" w:firstLine="709"/>
        <w:contextualSpacing/>
        <w:jc w:val="both"/>
        <w:rPr>
          <w:sz w:val="28"/>
        </w:rPr>
      </w:pPr>
      <w:r>
        <w:rPr>
          <w:sz w:val="28"/>
        </w:rPr>
        <w:t>Слабые показатели естественного прироста населения.</w:t>
      </w:r>
    </w:p>
    <w:p w:rsidR="002C003C" w:rsidRDefault="002C003C" w:rsidP="002C003C">
      <w:pPr>
        <w:tabs>
          <w:tab w:val="left" w:pos="0"/>
          <w:tab w:val="left" w:pos="5865"/>
        </w:tabs>
        <w:ind w:firstLine="709"/>
        <w:jc w:val="both"/>
        <w:rPr>
          <w:sz w:val="28"/>
        </w:rPr>
      </w:pPr>
      <w:r>
        <w:rPr>
          <w:sz w:val="28"/>
        </w:rPr>
        <w:lastRenderedPageBreak/>
        <w:t>Последние годы наблюдается тенденция к увеличению естественного прироста населения. Это связано с введением программы «Материнский капитал» в 2007 г.</w:t>
      </w:r>
    </w:p>
    <w:p w:rsidR="002C003C" w:rsidRDefault="002C003C" w:rsidP="002C003C">
      <w:pPr>
        <w:tabs>
          <w:tab w:val="left" w:pos="0"/>
        </w:tabs>
        <w:ind w:firstLine="709"/>
        <w:jc w:val="both"/>
        <w:rPr>
          <w:i/>
          <w:sz w:val="28"/>
        </w:rPr>
      </w:pPr>
    </w:p>
    <w:p w:rsidR="002C003C" w:rsidRDefault="002C003C" w:rsidP="00833C6D">
      <w:pPr>
        <w:numPr>
          <w:ilvl w:val="0"/>
          <w:numId w:val="12"/>
        </w:numPr>
        <w:tabs>
          <w:tab w:val="left" w:pos="0"/>
        </w:tabs>
        <w:suppressAutoHyphens w:val="0"/>
        <w:ind w:left="644"/>
        <w:contextualSpacing/>
        <w:jc w:val="both"/>
        <w:rPr>
          <w:i/>
          <w:sz w:val="28"/>
        </w:rPr>
      </w:pPr>
      <w:r>
        <w:rPr>
          <w:i/>
          <w:sz w:val="28"/>
        </w:rPr>
        <w:t>Возрастно-половое соотношение мужского и женского населения в г. Сорочинск на 1 января 2015 года</w:t>
      </w: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3"/>
        <w:gridCol w:w="2463"/>
        <w:gridCol w:w="2464"/>
        <w:gridCol w:w="2243"/>
      </w:tblGrid>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center"/>
              <w:rPr>
                <w:rFonts w:eastAsia="Times New Roman"/>
                <w:b/>
              </w:rPr>
            </w:pPr>
            <w:r>
              <w:rPr>
                <w:b/>
              </w:rPr>
              <w:t>Возрастная группа, лет</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center"/>
              <w:rPr>
                <w:rFonts w:eastAsia="Times New Roman"/>
                <w:b/>
              </w:rPr>
            </w:pPr>
            <w:r>
              <w:rPr>
                <w:b/>
              </w:rPr>
              <w:t>Женщины, чел.</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center"/>
              <w:rPr>
                <w:rFonts w:eastAsia="Times New Roman"/>
                <w:b/>
              </w:rPr>
            </w:pPr>
            <w:r>
              <w:rPr>
                <w:b/>
              </w:rPr>
              <w:t>Мужчины, чел.</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center"/>
              <w:rPr>
                <w:rFonts w:eastAsia="Times New Roman"/>
                <w:b/>
              </w:rPr>
            </w:pPr>
            <w:r>
              <w:rPr>
                <w:b/>
              </w:rPr>
              <w:t>Всего</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1-6</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1208</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1244</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2452</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7-17</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1651</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1795</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3446</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18-19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268</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232</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500</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20-24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621</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693</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1314</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25-29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1004</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1076</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2080</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30-34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1248</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1220</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2468</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35-39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1122</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1023</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2145</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40-49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2035</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1768</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3803</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50-59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2483</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2168</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4651</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60-69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1628</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1120</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2748</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70+</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1693</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648</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2341</w:t>
            </w:r>
          </w:p>
        </w:tc>
      </w:tr>
    </w:tbl>
    <w:p w:rsidR="002C003C" w:rsidRDefault="002C003C" w:rsidP="002C003C">
      <w:pPr>
        <w:tabs>
          <w:tab w:val="left" w:pos="0"/>
        </w:tabs>
        <w:ind w:firstLine="709"/>
        <w:jc w:val="both"/>
        <w:rPr>
          <w:rFonts w:eastAsia="Times New Roman"/>
          <w:sz w:val="28"/>
        </w:rPr>
      </w:pPr>
    </w:p>
    <w:p w:rsidR="002C003C" w:rsidRDefault="002C003C" w:rsidP="002C003C">
      <w:pPr>
        <w:tabs>
          <w:tab w:val="left" w:pos="0"/>
          <w:tab w:val="left" w:pos="993"/>
        </w:tabs>
        <w:ind w:firstLine="709"/>
        <w:jc w:val="both"/>
        <w:rPr>
          <w:sz w:val="28"/>
        </w:rPr>
      </w:pPr>
      <w:r>
        <w:rPr>
          <w:sz w:val="28"/>
        </w:rPr>
        <w:t>Количество жителей трудоспособного возраста на 1 января 2015 года составляет 18023 (63,5%) человек.</w:t>
      </w:r>
    </w:p>
    <w:p w:rsidR="002C003C" w:rsidRDefault="002C003C" w:rsidP="002C003C">
      <w:pPr>
        <w:tabs>
          <w:tab w:val="left" w:pos="0"/>
          <w:tab w:val="left" w:pos="993"/>
        </w:tabs>
        <w:ind w:firstLine="709"/>
        <w:jc w:val="both"/>
        <w:rPr>
          <w:sz w:val="28"/>
        </w:rPr>
      </w:pPr>
    </w:p>
    <w:p w:rsidR="002C003C" w:rsidRDefault="002C003C" w:rsidP="00833C6D">
      <w:pPr>
        <w:numPr>
          <w:ilvl w:val="0"/>
          <w:numId w:val="12"/>
        </w:numPr>
        <w:tabs>
          <w:tab w:val="left" w:pos="0"/>
          <w:tab w:val="left" w:pos="993"/>
        </w:tabs>
        <w:suppressAutoHyphens w:val="0"/>
        <w:ind w:left="644"/>
        <w:contextualSpacing/>
        <w:jc w:val="both"/>
        <w:rPr>
          <w:i/>
          <w:sz w:val="28"/>
        </w:rPr>
      </w:pPr>
      <w:r>
        <w:rPr>
          <w:i/>
          <w:sz w:val="28"/>
        </w:rPr>
        <w:t>Миграция населения г. Сорочинск в разрезе по возрасту по данным Росстата на 1 января 2014 года</w:t>
      </w: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3"/>
        <w:gridCol w:w="2463"/>
        <w:gridCol w:w="2464"/>
        <w:gridCol w:w="2243"/>
      </w:tblGrid>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 w:val="left" w:pos="993"/>
              </w:tabs>
              <w:jc w:val="center"/>
              <w:rPr>
                <w:rFonts w:eastAsia="Times New Roman"/>
                <w:b/>
              </w:rPr>
            </w:pPr>
            <w:r>
              <w:rPr>
                <w:b/>
              </w:rPr>
              <w:t>Возрастная группа, лет</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 w:val="left" w:pos="993"/>
              </w:tabs>
              <w:jc w:val="center"/>
              <w:rPr>
                <w:rFonts w:eastAsia="Times New Roman"/>
                <w:b/>
              </w:rPr>
            </w:pPr>
            <w:r>
              <w:rPr>
                <w:b/>
              </w:rPr>
              <w:t>Прибыло, чел.</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 w:val="left" w:pos="993"/>
              </w:tabs>
              <w:jc w:val="center"/>
              <w:rPr>
                <w:rFonts w:eastAsia="Times New Roman"/>
                <w:b/>
              </w:rPr>
            </w:pPr>
            <w:r>
              <w:rPr>
                <w:b/>
              </w:rPr>
              <w:t>Убыло, чел.</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 w:val="left" w:pos="993"/>
              </w:tabs>
              <w:jc w:val="center"/>
              <w:rPr>
                <w:rFonts w:eastAsia="Times New Roman"/>
                <w:b/>
              </w:rPr>
            </w:pPr>
            <w:r>
              <w:rPr>
                <w:b/>
              </w:rPr>
              <w:t>Всего, чел.</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0-4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11</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40</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-29</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5-9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17</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24</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-7</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10-14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12</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30</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-18</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15-19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72</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96</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-24</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20-24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71</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83</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-12</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25-29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80</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110</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-30</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30-34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73</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93</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-20</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35-39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30</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52</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-22</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40-44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25</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30</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-5</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45-49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21</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29</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-8</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50-54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22</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27</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-5</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55-59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13</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20</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-7</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60-64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20</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17</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65-69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12</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13</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70-74</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6</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9</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75-79</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6</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10</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-4</w:t>
            </w:r>
          </w:p>
        </w:tc>
      </w:tr>
      <w:tr w:rsidR="002C003C" w:rsidTr="002C003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80+</w:t>
            </w:r>
          </w:p>
        </w:tc>
        <w:tc>
          <w:tcPr>
            <w:tcW w:w="127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3</w:t>
            </w:r>
          </w:p>
        </w:tc>
        <w:tc>
          <w:tcPr>
            <w:tcW w:w="1279"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14</w:t>
            </w:r>
          </w:p>
        </w:tc>
        <w:tc>
          <w:tcPr>
            <w:tcW w:w="1164"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rPr>
            </w:pPr>
            <w:r>
              <w:rPr>
                <w:color w:val="000000"/>
              </w:rPr>
              <w:t>-11</w:t>
            </w:r>
          </w:p>
        </w:tc>
      </w:tr>
    </w:tbl>
    <w:p w:rsidR="002C003C" w:rsidRDefault="002C003C" w:rsidP="002C003C">
      <w:pPr>
        <w:tabs>
          <w:tab w:val="left" w:pos="0"/>
          <w:tab w:val="left" w:pos="993"/>
        </w:tabs>
        <w:ind w:firstLine="709"/>
        <w:jc w:val="both"/>
        <w:rPr>
          <w:rFonts w:eastAsia="Times New Roman"/>
          <w:i/>
          <w:sz w:val="28"/>
        </w:rPr>
      </w:pPr>
    </w:p>
    <w:p w:rsidR="002C003C" w:rsidRDefault="002C003C" w:rsidP="002C003C">
      <w:pPr>
        <w:tabs>
          <w:tab w:val="left" w:pos="0"/>
        </w:tabs>
        <w:ind w:firstLine="709"/>
        <w:jc w:val="both"/>
        <w:rPr>
          <w:sz w:val="28"/>
          <w:szCs w:val="28"/>
        </w:rPr>
      </w:pPr>
      <w:r>
        <w:rPr>
          <w:sz w:val="28"/>
        </w:rPr>
        <w:t xml:space="preserve">Пик убыли населения приходится на возраст 15-19 и 25-29 лет. В этом возрасте молодая </w:t>
      </w:r>
      <w:r>
        <w:rPr>
          <w:sz w:val="28"/>
          <w:szCs w:val="28"/>
        </w:rPr>
        <w:t xml:space="preserve">часть населения уезжает в другие города, для получения образования, или, получив образование в городе на поиски более привлекательной работы.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highlight w:val="yellow"/>
        </w:rPr>
      </w:pPr>
      <w:r>
        <w:rPr>
          <w:sz w:val="28"/>
          <w:szCs w:val="28"/>
        </w:rPr>
        <w:lastRenderedPageBreak/>
        <w:t>Всего на 1 января 2014 года миграционный отток населения составил 203 человека, из них 42% приходится на возрастную группу 15-34 лет.</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bCs/>
          <w:sz w:val="28"/>
          <w:szCs w:val="28"/>
        </w:rPr>
      </w:pPr>
      <w:r>
        <w:rPr>
          <w:b/>
          <w:bCs/>
          <w:sz w:val="28"/>
          <w:szCs w:val="28"/>
        </w:rPr>
        <w:t>Прогноз численности населения</w:t>
      </w:r>
    </w:p>
    <w:p w:rsidR="002C003C" w:rsidRDefault="002C003C" w:rsidP="002C003C">
      <w:pPr>
        <w:pStyle w:val="af2"/>
        <w:tabs>
          <w:tab w:val="left" w:pos="851"/>
        </w:tabs>
        <w:spacing w:before="0" w:after="0"/>
        <w:rPr>
          <w:sz w:val="28"/>
          <w:szCs w:val="28"/>
        </w:rPr>
      </w:pPr>
      <w:r>
        <w:rPr>
          <w:sz w:val="28"/>
          <w:szCs w:val="28"/>
        </w:rPr>
        <w:t>Расчет перспективной численности населения произведен методом экстраполяции, который основывается на использовании данных об общем приросте населения (естественном и механическом), рассчитывается по формуле:</w:t>
      </w:r>
    </w:p>
    <w:p w:rsidR="002C003C" w:rsidRDefault="002C003C" w:rsidP="002C003C">
      <w:pPr>
        <w:pStyle w:val="af2"/>
        <w:tabs>
          <w:tab w:val="left" w:pos="851"/>
        </w:tabs>
        <w:spacing w:before="0" w:after="0"/>
        <w:rPr>
          <w:sz w:val="28"/>
          <w:szCs w:val="28"/>
        </w:rPr>
      </w:pPr>
      <w:r>
        <w:rPr>
          <w:sz w:val="28"/>
          <w:szCs w:val="28"/>
        </w:rPr>
        <w:tab/>
      </w:r>
      <w:r>
        <w:rPr>
          <w:sz w:val="28"/>
          <w:szCs w:val="28"/>
        </w:rPr>
        <w:tab/>
      </w:r>
      <w:r>
        <w:rPr>
          <w:sz w:val="28"/>
          <w:szCs w:val="28"/>
        </w:rPr>
        <w:tab/>
      </w:r>
      <w:r>
        <w:rPr>
          <w:sz w:val="28"/>
          <w:szCs w:val="28"/>
        </w:rPr>
        <w:tab/>
      </w:r>
      <w:r>
        <w:rPr>
          <w:sz w:val="28"/>
          <w:szCs w:val="28"/>
        </w:rPr>
        <w:fldChar w:fldCharType="begin"/>
      </w:r>
      <w:r>
        <w:rPr>
          <w:sz w:val="28"/>
          <w:szCs w:val="28"/>
        </w:rPr>
        <w:instrText xml:space="preserve"> QUOTE </w:instrText>
      </w:r>
      <w:r w:rsidR="00BD4236">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85pt;height:26.8pt" equationxml="&lt;">
            <v:imagedata r:id="rId24" o:title="" chromakey="white"/>
          </v:shape>
        </w:pict>
      </w:r>
      <w:r>
        <w:rPr>
          <w:sz w:val="28"/>
          <w:szCs w:val="28"/>
        </w:rPr>
        <w:instrText xml:space="preserve"> </w:instrText>
      </w:r>
      <w:r>
        <w:rPr>
          <w:sz w:val="28"/>
          <w:szCs w:val="28"/>
        </w:rPr>
        <w:fldChar w:fldCharType="separate"/>
      </w:r>
      <w:r w:rsidR="00BD4236">
        <w:rPr>
          <w:sz w:val="28"/>
          <w:szCs w:val="28"/>
        </w:rPr>
        <w:pict>
          <v:shape id="_x0000_i1026" type="#_x0000_t75" style="width:108.85pt;height:26.8pt" equationxml="&lt;">
            <v:imagedata r:id="rId24" o:title="" chromakey="white"/>
          </v:shape>
        </w:pict>
      </w:r>
      <w:r>
        <w:rPr>
          <w:sz w:val="28"/>
          <w:szCs w:val="28"/>
        </w:rPr>
        <w:fldChar w:fldCharType="end"/>
      </w:r>
      <w:r>
        <w:rPr>
          <w:sz w:val="28"/>
          <w:szCs w:val="28"/>
        </w:rPr>
        <w:tab/>
      </w:r>
      <w:r>
        <w:rPr>
          <w:sz w:val="28"/>
          <w:szCs w:val="28"/>
        </w:rPr>
        <w:tab/>
      </w:r>
      <w:r>
        <w:rPr>
          <w:sz w:val="28"/>
          <w:szCs w:val="28"/>
        </w:rPr>
        <w:tab/>
      </w:r>
      <w:r>
        <w:rPr>
          <w:sz w:val="28"/>
          <w:szCs w:val="28"/>
        </w:rPr>
        <w:tab/>
        <w:t xml:space="preserve">  (1)</w:t>
      </w:r>
    </w:p>
    <w:p w:rsidR="002C003C" w:rsidRDefault="002C003C" w:rsidP="002C003C">
      <w:pPr>
        <w:pStyle w:val="af2"/>
        <w:tabs>
          <w:tab w:val="left" w:pos="851"/>
        </w:tabs>
        <w:spacing w:before="0" w:after="0"/>
        <w:rPr>
          <w:sz w:val="28"/>
          <w:szCs w:val="28"/>
        </w:rPr>
      </w:pPr>
      <w:r>
        <w:rPr>
          <w:sz w:val="28"/>
          <w:szCs w:val="28"/>
        </w:rPr>
        <w:t xml:space="preserve">Где: </w:t>
      </w:r>
    </w:p>
    <w:p w:rsidR="002C003C" w:rsidRDefault="002C003C" w:rsidP="002C003C">
      <w:pPr>
        <w:pStyle w:val="af2"/>
        <w:tabs>
          <w:tab w:val="left" w:pos="851"/>
        </w:tabs>
        <w:spacing w:before="0" w:after="0"/>
        <w:rPr>
          <w:sz w:val="28"/>
          <w:szCs w:val="28"/>
        </w:rPr>
      </w:pPr>
      <w:r>
        <w:rPr>
          <w:sz w:val="28"/>
          <w:szCs w:val="28"/>
        </w:rPr>
        <w:t>S</w:t>
      </w:r>
      <w:r>
        <w:rPr>
          <w:sz w:val="28"/>
          <w:szCs w:val="28"/>
          <w:vertAlign w:val="subscript"/>
        </w:rPr>
        <w:t>h</w:t>
      </w:r>
      <w:r>
        <w:rPr>
          <w:sz w:val="28"/>
          <w:szCs w:val="28"/>
        </w:rPr>
        <w:t xml:space="preserve"> – численность населения на начало планируемого периода, чел.;  </w:t>
      </w:r>
    </w:p>
    <w:p w:rsidR="002C003C" w:rsidRDefault="002C003C" w:rsidP="002C003C">
      <w:pPr>
        <w:pStyle w:val="af2"/>
        <w:tabs>
          <w:tab w:val="left" w:pos="851"/>
        </w:tabs>
        <w:spacing w:before="0" w:after="0"/>
        <w:rPr>
          <w:sz w:val="28"/>
          <w:szCs w:val="28"/>
        </w:rPr>
      </w:pPr>
      <w:r>
        <w:rPr>
          <w:sz w:val="28"/>
          <w:szCs w:val="28"/>
        </w:rPr>
        <w:t>t – число лет, на которое производится расчет;</w:t>
      </w:r>
    </w:p>
    <w:p w:rsidR="002C003C" w:rsidRDefault="002C003C" w:rsidP="002C003C">
      <w:pPr>
        <w:pStyle w:val="af2"/>
        <w:tabs>
          <w:tab w:val="left" w:pos="851"/>
        </w:tabs>
        <w:spacing w:before="0" w:after="0"/>
        <w:rPr>
          <w:sz w:val="28"/>
          <w:szCs w:val="28"/>
        </w:rPr>
      </w:pPr>
      <w:r>
        <w:rPr>
          <w:sz w:val="28"/>
          <w:szCs w:val="28"/>
        </w:rPr>
        <w:t>К</w:t>
      </w:r>
      <w:r>
        <w:rPr>
          <w:sz w:val="28"/>
          <w:szCs w:val="28"/>
          <w:vertAlign w:val="subscript"/>
        </w:rPr>
        <w:t>общ.пр.</w:t>
      </w:r>
      <w:r>
        <w:rPr>
          <w:sz w:val="28"/>
          <w:szCs w:val="28"/>
        </w:rPr>
        <w:t xml:space="preserve"> – коэффициент общего прироста населения за период, предшествующий плановому, определяется как отношение общего прироста населения к среднегодовой численности населения. </w:t>
      </w:r>
    </w:p>
    <w:p w:rsidR="002C003C" w:rsidRDefault="002C003C" w:rsidP="002C003C">
      <w:pPr>
        <w:pStyle w:val="af2"/>
        <w:tabs>
          <w:tab w:val="left" w:pos="851"/>
        </w:tabs>
        <w:spacing w:before="0" w:after="0"/>
        <w:rPr>
          <w:sz w:val="28"/>
          <w:szCs w:val="28"/>
        </w:rPr>
      </w:pPr>
      <w:r>
        <w:rPr>
          <w:sz w:val="28"/>
          <w:szCs w:val="28"/>
        </w:rPr>
        <w:t>Проектом были рассмотрены 2 варианта расчета численности населения.</w:t>
      </w:r>
    </w:p>
    <w:p w:rsidR="002C003C" w:rsidRDefault="002C003C" w:rsidP="002C003C">
      <w:pPr>
        <w:pStyle w:val="af2"/>
        <w:tabs>
          <w:tab w:val="left" w:pos="851"/>
        </w:tabs>
        <w:spacing w:before="0" w:after="0"/>
        <w:rPr>
          <w:sz w:val="28"/>
          <w:szCs w:val="28"/>
        </w:rPr>
      </w:pPr>
      <w:r>
        <w:rPr>
          <w:b/>
          <w:sz w:val="28"/>
          <w:szCs w:val="28"/>
        </w:rPr>
        <w:t>Пессимистичный вариант</w:t>
      </w:r>
      <w:r>
        <w:rPr>
          <w:sz w:val="28"/>
          <w:szCs w:val="28"/>
        </w:rPr>
        <w:t xml:space="preserve"> рассчитан по сценарию сохраняющейся тенденции большой миграционный убыли населения и отрицательного прироста населения. </w:t>
      </w:r>
    </w:p>
    <w:p w:rsidR="002C003C" w:rsidRDefault="002C003C" w:rsidP="002C003C">
      <w:pPr>
        <w:pStyle w:val="af2"/>
        <w:tabs>
          <w:tab w:val="left" w:pos="851"/>
        </w:tabs>
        <w:spacing w:before="0" w:after="0"/>
        <w:rPr>
          <w:sz w:val="28"/>
          <w:szCs w:val="28"/>
        </w:rPr>
      </w:pPr>
      <w:r>
        <w:rPr>
          <w:sz w:val="28"/>
          <w:szCs w:val="28"/>
        </w:rPr>
        <w:t xml:space="preserve">Количество населения на </w:t>
      </w:r>
      <w:r>
        <w:rPr>
          <w:b/>
          <w:sz w:val="28"/>
          <w:szCs w:val="28"/>
        </w:rPr>
        <w:t>2035 год</w:t>
      </w:r>
      <w:r>
        <w:rPr>
          <w:sz w:val="28"/>
          <w:szCs w:val="28"/>
        </w:rPr>
        <w:t xml:space="preserve"> составит </w:t>
      </w:r>
      <w:r>
        <w:rPr>
          <w:b/>
          <w:sz w:val="28"/>
          <w:szCs w:val="28"/>
        </w:rPr>
        <w:t>24088</w:t>
      </w:r>
      <w:r>
        <w:rPr>
          <w:sz w:val="28"/>
          <w:szCs w:val="28"/>
        </w:rPr>
        <w:t xml:space="preserve"> человек (</w:t>
      </w:r>
      <w:r>
        <w:rPr>
          <w:b/>
          <w:sz w:val="28"/>
          <w:szCs w:val="28"/>
        </w:rPr>
        <w:t>убыль 4279</w:t>
      </w:r>
      <w:r>
        <w:rPr>
          <w:sz w:val="28"/>
          <w:szCs w:val="28"/>
        </w:rPr>
        <w:t xml:space="preserve"> человек). </w:t>
      </w:r>
    </w:p>
    <w:p w:rsidR="002C003C" w:rsidRDefault="002C003C" w:rsidP="002C003C">
      <w:pPr>
        <w:pStyle w:val="af2"/>
        <w:tabs>
          <w:tab w:val="left" w:pos="851"/>
        </w:tabs>
        <w:spacing w:before="0" w:after="0"/>
        <w:rPr>
          <w:sz w:val="28"/>
          <w:szCs w:val="28"/>
        </w:rPr>
      </w:pPr>
      <w:r>
        <w:rPr>
          <w:sz w:val="28"/>
          <w:szCs w:val="28"/>
        </w:rPr>
        <w:t>В перспективе такой сценарий приведет к резкому вымиранию населения, последствием большого оттока молодой части населения в другие города приведет к постепенному сокращению трудоспособного населения города, сокращению образованности населения с последующим закрытием предприятий.</w:t>
      </w:r>
    </w:p>
    <w:p w:rsidR="002C003C" w:rsidRDefault="002C003C" w:rsidP="002C003C">
      <w:pPr>
        <w:pStyle w:val="af2"/>
        <w:tabs>
          <w:tab w:val="left" w:pos="851"/>
        </w:tabs>
        <w:spacing w:before="0" w:after="0"/>
        <w:rPr>
          <w:sz w:val="28"/>
          <w:szCs w:val="28"/>
        </w:rPr>
      </w:pPr>
      <w:r>
        <w:rPr>
          <w:sz w:val="28"/>
          <w:szCs w:val="28"/>
        </w:rPr>
        <w:t>Такой вариант развития маловероятен из-за высокого транспортно-экономического расположения города.</w:t>
      </w:r>
    </w:p>
    <w:p w:rsidR="002C003C" w:rsidRDefault="002C003C" w:rsidP="002C003C">
      <w:pPr>
        <w:pStyle w:val="af2"/>
        <w:tabs>
          <w:tab w:val="left" w:pos="851"/>
        </w:tabs>
        <w:spacing w:before="0" w:after="0"/>
        <w:rPr>
          <w:sz w:val="28"/>
          <w:szCs w:val="28"/>
        </w:rPr>
      </w:pPr>
      <w:r>
        <w:rPr>
          <w:b/>
          <w:sz w:val="28"/>
          <w:szCs w:val="28"/>
        </w:rPr>
        <w:t>Оптимистичный вариант</w:t>
      </w:r>
      <w:r>
        <w:rPr>
          <w:sz w:val="28"/>
          <w:szCs w:val="28"/>
        </w:rPr>
        <w:t xml:space="preserve"> предполагает сохранение тенденции к увеличению естественного прироста населения и уменьшению естественного оттока населения. </w:t>
      </w:r>
    </w:p>
    <w:p w:rsidR="002C003C" w:rsidRDefault="002C003C" w:rsidP="002C003C">
      <w:pPr>
        <w:pStyle w:val="af2"/>
        <w:tabs>
          <w:tab w:val="left" w:pos="851"/>
        </w:tabs>
        <w:rPr>
          <w:sz w:val="28"/>
          <w:szCs w:val="28"/>
        </w:rPr>
      </w:pPr>
      <w:r>
        <w:rPr>
          <w:sz w:val="28"/>
          <w:szCs w:val="28"/>
        </w:rPr>
        <w:t>Количество населения Сорочинского городского округа на 2035 год составит 44931 человек. Из них количество населения в г. Сорочинск составит 30670 человек.</w:t>
      </w:r>
    </w:p>
    <w:p w:rsidR="002C003C" w:rsidRDefault="002C003C" w:rsidP="002C003C">
      <w:pPr>
        <w:pStyle w:val="af2"/>
        <w:tabs>
          <w:tab w:val="left" w:pos="851"/>
        </w:tabs>
        <w:spacing w:before="0" w:after="0"/>
        <w:rPr>
          <w:sz w:val="28"/>
          <w:szCs w:val="28"/>
        </w:rPr>
      </w:pPr>
      <w:r>
        <w:rPr>
          <w:sz w:val="28"/>
          <w:szCs w:val="28"/>
        </w:rPr>
        <w:t>По населенным пунктам на 2035 год составит в с.Гамалеевка 1037 человек, в пос.Гамалеевка-1 составит 1003 человека , в пос.Новопокровка составит 30 человек .</w:t>
      </w:r>
      <w:r>
        <w:t xml:space="preserve"> </w:t>
      </w:r>
      <w:r>
        <w:rPr>
          <w:sz w:val="28"/>
          <w:szCs w:val="28"/>
        </w:rPr>
        <w:t>в с.Бурдыгино 976 человек , в с.Надежденка составит 51 человек, в пос.Кленовый составит 76 человек .</w:t>
      </w:r>
      <w:r>
        <w:t xml:space="preserve"> </w:t>
      </w:r>
      <w:r>
        <w:rPr>
          <w:sz w:val="28"/>
          <w:szCs w:val="28"/>
        </w:rPr>
        <w:t xml:space="preserve">в пос.Октябрьский составит 597 человек , в пос.Новый составит 350 человек . </w:t>
      </w:r>
    </w:p>
    <w:p w:rsidR="002C003C" w:rsidRDefault="002C003C" w:rsidP="002C003C">
      <w:pPr>
        <w:pStyle w:val="af2"/>
        <w:tabs>
          <w:tab w:val="left" w:pos="851"/>
        </w:tabs>
        <w:spacing w:before="0" w:after="0"/>
        <w:rPr>
          <w:sz w:val="28"/>
          <w:szCs w:val="28"/>
        </w:rPr>
      </w:pPr>
      <w:r>
        <w:rPr>
          <w:sz w:val="28"/>
          <w:szCs w:val="28"/>
        </w:rPr>
        <w:t>Предполагается, что такой сценарий может быть реализован при размещении нескольких крупных предприятий, что потребует значительного притока населения, а также уменьшению оттока трудоспособного населения в другие города. Формирование комфортной среды проживания позволит концентрировать на себе большую часть миграции населения из ближайших населенных пунктов и близлежащих районов.</w:t>
      </w:r>
    </w:p>
    <w:p w:rsidR="002C003C" w:rsidRDefault="002C003C" w:rsidP="002C003C">
      <w:pPr>
        <w:pStyle w:val="af2"/>
        <w:tabs>
          <w:tab w:val="left" w:pos="851"/>
        </w:tabs>
        <w:spacing w:before="0" w:after="0"/>
        <w:rPr>
          <w:sz w:val="28"/>
          <w:szCs w:val="28"/>
        </w:rPr>
      </w:pPr>
      <w:r>
        <w:rPr>
          <w:sz w:val="28"/>
          <w:szCs w:val="28"/>
        </w:rPr>
        <w:lastRenderedPageBreak/>
        <w:t xml:space="preserve">Существующее экономико-транспортное положение города, наличие нефтегазовых месторождений и открытие новых крупных предприятий благоприятно влияет на развитие города. </w:t>
      </w:r>
    </w:p>
    <w:p w:rsidR="002C003C" w:rsidRDefault="002C003C" w:rsidP="002C003C">
      <w:pPr>
        <w:pStyle w:val="af2"/>
        <w:tabs>
          <w:tab w:val="left" w:pos="851"/>
        </w:tabs>
        <w:spacing w:before="0" w:after="0"/>
        <w:rPr>
          <w:sz w:val="28"/>
          <w:szCs w:val="28"/>
        </w:rPr>
      </w:pPr>
      <w:r>
        <w:rPr>
          <w:sz w:val="28"/>
          <w:szCs w:val="28"/>
        </w:rPr>
        <w:t xml:space="preserve">Оптимистичный вариант принимается основным вариантом, все расчетные показатели проекта будут приводиться к этому сценарию с расчетной численностью населения на </w:t>
      </w:r>
      <w:r>
        <w:rPr>
          <w:b/>
          <w:sz w:val="28"/>
          <w:szCs w:val="28"/>
        </w:rPr>
        <w:t>2035</w:t>
      </w:r>
      <w:r>
        <w:rPr>
          <w:sz w:val="28"/>
          <w:szCs w:val="28"/>
        </w:rPr>
        <w:t xml:space="preserve"> год </w:t>
      </w:r>
      <w:r>
        <w:rPr>
          <w:b/>
          <w:sz w:val="28"/>
          <w:szCs w:val="28"/>
        </w:rPr>
        <w:t>44931</w:t>
      </w:r>
      <w:r>
        <w:rPr>
          <w:sz w:val="28"/>
          <w:szCs w:val="28"/>
        </w:rPr>
        <w:t xml:space="preserve"> человек.</w:t>
      </w: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58" w:name="_Toc438045009"/>
      <w:r>
        <w:rPr>
          <w:sz w:val="32"/>
          <w:szCs w:val="32"/>
        </w:rPr>
        <w:t xml:space="preserve"> </w:t>
      </w:r>
      <w:bookmarkStart w:id="59" w:name="_Toc139978820"/>
      <w:r>
        <w:t>Жилищный фонд и жилищное строительство</w:t>
      </w:r>
      <w:bookmarkEnd w:id="58"/>
      <w:bookmarkEnd w:id="59"/>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 xml:space="preserve">Жилищное строительство оказывает существенное влияние на формирование системы расселения, а, следовательно, на изменение числа жителей и потребность в инфраструктурных объектах. Главная цель и задача жилищного строительства – это рост реальной обеспеченности населения жильем, одного из важных индикаторов уровня жизни населения. </w:t>
      </w:r>
    </w:p>
    <w:p w:rsidR="002C003C" w:rsidRDefault="002C003C" w:rsidP="002C003C">
      <w:pPr>
        <w:tabs>
          <w:tab w:val="left" w:pos="709"/>
        </w:tabs>
        <w:ind w:firstLine="709"/>
        <w:jc w:val="both"/>
        <w:rPr>
          <w:bCs/>
          <w:spacing w:val="2"/>
          <w:sz w:val="28"/>
          <w:szCs w:val="28"/>
        </w:rPr>
      </w:pPr>
      <w:r>
        <w:rPr>
          <w:bCs/>
          <w:spacing w:val="2"/>
          <w:sz w:val="28"/>
          <w:szCs w:val="28"/>
        </w:rPr>
        <w:t xml:space="preserve">На территории города Сорочинск действуют 11 ресурсноснабжающих организаций представляющих коммунальные услуги и две управляющие компании: </w:t>
      </w:r>
    </w:p>
    <w:p w:rsidR="002C003C" w:rsidRDefault="002C003C" w:rsidP="00833C6D">
      <w:pPr>
        <w:numPr>
          <w:ilvl w:val="0"/>
          <w:numId w:val="30"/>
        </w:numPr>
        <w:tabs>
          <w:tab w:val="left" w:pos="709"/>
        </w:tabs>
        <w:ind w:left="0" w:firstLine="709"/>
        <w:jc w:val="both"/>
        <w:rPr>
          <w:bCs/>
          <w:spacing w:val="2"/>
          <w:sz w:val="28"/>
          <w:szCs w:val="28"/>
        </w:rPr>
      </w:pPr>
      <w:r>
        <w:rPr>
          <w:bCs/>
          <w:spacing w:val="2"/>
          <w:sz w:val="28"/>
          <w:szCs w:val="28"/>
        </w:rPr>
        <w:t>ООО  УК «Оникс»;</w:t>
      </w:r>
    </w:p>
    <w:p w:rsidR="002C003C" w:rsidRDefault="002C003C" w:rsidP="00833C6D">
      <w:pPr>
        <w:numPr>
          <w:ilvl w:val="0"/>
          <w:numId w:val="30"/>
        </w:numPr>
        <w:tabs>
          <w:tab w:val="left" w:pos="709"/>
        </w:tabs>
        <w:ind w:left="0" w:firstLine="709"/>
        <w:jc w:val="both"/>
        <w:rPr>
          <w:bCs/>
          <w:spacing w:val="2"/>
          <w:sz w:val="28"/>
          <w:szCs w:val="28"/>
        </w:rPr>
      </w:pPr>
      <w:r>
        <w:rPr>
          <w:bCs/>
          <w:spacing w:val="2"/>
          <w:sz w:val="28"/>
          <w:szCs w:val="28"/>
        </w:rPr>
        <w:t>ООО «Гранит»;</w:t>
      </w:r>
    </w:p>
    <w:p w:rsidR="002C003C" w:rsidRDefault="002C003C" w:rsidP="00833C6D">
      <w:pPr>
        <w:numPr>
          <w:ilvl w:val="0"/>
          <w:numId w:val="30"/>
        </w:numPr>
        <w:tabs>
          <w:tab w:val="left" w:pos="709"/>
        </w:tabs>
        <w:ind w:left="0" w:firstLine="709"/>
        <w:jc w:val="both"/>
        <w:rPr>
          <w:bCs/>
          <w:spacing w:val="2"/>
          <w:sz w:val="28"/>
          <w:szCs w:val="28"/>
        </w:rPr>
      </w:pPr>
      <w:r>
        <w:rPr>
          <w:bCs/>
          <w:spacing w:val="2"/>
          <w:sz w:val="28"/>
          <w:szCs w:val="28"/>
        </w:rPr>
        <w:t>ТСН «Перспектива»</w:t>
      </w:r>
    </w:p>
    <w:p w:rsidR="002C003C" w:rsidRDefault="002C003C" w:rsidP="002C003C">
      <w:pPr>
        <w:tabs>
          <w:tab w:val="left" w:pos="709"/>
        </w:tabs>
        <w:ind w:firstLine="709"/>
        <w:jc w:val="both"/>
        <w:rPr>
          <w:kern w:val="2"/>
          <w:sz w:val="28"/>
          <w:szCs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lang w:eastAsia="ru-RU"/>
        </w:rPr>
      </w:pPr>
      <w:bookmarkStart w:id="60" w:name="_Toc438045010"/>
      <w:r>
        <w:rPr>
          <w:rFonts w:ascii="Times New Roman" w:hAnsi="Times New Roman"/>
          <w:i w:val="0"/>
        </w:rPr>
        <w:t xml:space="preserve"> </w:t>
      </w:r>
      <w:bookmarkStart w:id="61" w:name="_Toc139978821"/>
      <w:r>
        <w:rPr>
          <w:rFonts w:ascii="Times New Roman" w:hAnsi="Times New Roman"/>
          <w:i w:val="0"/>
        </w:rPr>
        <w:t>Социальная сфера. Проблемы и направления развития</w:t>
      </w:r>
      <w:bookmarkEnd w:id="60"/>
      <w:bookmarkEnd w:id="61"/>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62" w:name="_Toc438045011"/>
      <w:r>
        <w:t xml:space="preserve"> </w:t>
      </w:r>
      <w:bookmarkStart w:id="63" w:name="_Toc139978822"/>
      <w:r>
        <w:t>Образование</w:t>
      </w:r>
      <w:bookmarkEnd w:id="62"/>
      <w:bookmarkEnd w:id="63"/>
    </w:p>
    <w:p w:rsidR="002C003C" w:rsidRDefault="002C003C" w:rsidP="002C003C">
      <w:pPr>
        <w:tabs>
          <w:tab w:val="left" w:pos="0"/>
        </w:tabs>
        <w:ind w:firstLine="709"/>
        <w:jc w:val="both"/>
        <w:rPr>
          <w:b/>
          <w:sz w:val="28"/>
        </w:rPr>
      </w:pPr>
      <w:r>
        <w:rPr>
          <w:b/>
          <w:sz w:val="28"/>
        </w:rPr>
        <w:t>Дошкольные образовательные учреждения</w:t>
      </w:r>
    </w:p>
    <w:p w:rsidR="002C003C" w:rsidRDefault="002C003C" w:rsidP="002C003C">
      <w:pPr>
        <w:tabs>
          <w:tab w:val="left" w:pos="0"/>
        </w:tabs>
        <w:ind w:firstLine="709"/>
        <w:jc w:val="both"/>
        <w:rPr>
          <w:sz w:val="28"/>
        </w:rPr>
      </w:pPr>
      <w:r>
        <w:rPr>
          <w:sz w:val="28"/>
        </w:rPr>
        <w:t>В городе функционируют 11 дошкольных образовательных учреждений.</w:t>
      </w:r>
    </w:p>
    <w:p w:rsidR="002C003C" w:rsidRDefault="002C003C" w:rsidP="002C003C">
      <w:pPr>
        <w:tabs>
          <w:tab w:val="left" w:pos="0"/>
        </w:tabs>
        <w:ind w:firstLine="709"/>
        <w:jc w:val="both"/>
        <w:rPr>
          <w:i/>
          <w:sz w:val="28"/>
        </w:rPr>
      </w:pPr>
    </w:p>
    <w:p w:rsidR="002C003C" w:rsidRDefault="002C003C" w:rsidP="00833C6D">
      <w:pPr>
        <w:numPr>
          <w:ilvl w:val="0"/>
          <w:numId w:val="12"/>
        </w:numPr>
        <w:tabs>
          <w:tab w:val="left" w:pos="0"/>
        </w:tabs>
        <w:suppressAutoHyphens w:val="0"/>
        <w:ind w:left="644"/>
        <w:contextualSpacing/>
        <w:jc w:val="both"/>
        <w:rPr>
          <w:i/>
          <w:sz w:val="28"/>
        </w:rPr>
      </w:pPr>
      <w:r>
        <w:rPr>
          <w:i/>
          <w:sz w:val="28"/>
        </w:rPr>
        <w:t>Перечень дошкольных образовательных учреждений Сорочинского городского округа</w:t>
      </w:r>
    </w:p>
    <w:tbl>
      <w:tblPr>
        <w:tblW w:w="10356" w:type="dxa"/>
        <w:tblInd w:w="-176" w:type="dxa"/>
        <w:tblLayout w:type="fixed"/>
        <w:tblLook w:val="04A0" w:firstRow="1" w:lastRow="0" w:firstColumn="1" w:lastColumn="0" w:noHBand="0" w:noVBand="1"/>
      </w:tblPr>
      <w:tblGrid>
        <w:gridCol w:w="569"/>
        <w:gridCol w:w="3845"/>
        <w:gridCol w:w="2679"/>
        <w:gridCol w:w="1419"/>
        <w:gridCol w:w="1844"/>
      </w:tblGrid>
      <w:tr w:rsidR="002C003C" w:rsidTr="002C003C">
        <w:trPr>
          <w:trHeight w:val="1153"/>
        </w:trPr>
        <w:tc>
          <w:tcPr>
            <w:tcW w:w="5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w:t>
            </w:r>
          </w:p>
        </w:tc>
        <w:tc>
          <w:tcPr>
            <w:tcW w:w="3843"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Наименование образовательной  организации</w:t>
            </w:r>
          </w:p>
        </w:tc>
        <w:tc>
          <w:tcPr>
            <w:tcW w:w="2677" w:type="dxa"/>
            <w:tcBorders>
              <w:top w:val="single" w:sz="4" w:space="0" w:color="auto"/>
              <w:left w:val="nil"/>
              <w:bottom w:val="single" w:sz="4" w:space="0" w:color="auto"/>
              <w:right w:val="single" w:sz="4" w:space="0" w:color="auto"/>
            </w:tcBorders>
            <w:noWrap/>
            <w:vAlign w:val="center"/>
            <w:hideMark/>
          </w:tcPr>
          <w:p w:rsidR="002C003C" w:rsidRDefault="002C003C">
            <w:pPr>
              <w:jc w:val="center"/>
              <w:rPr>
                <w:rFonts w:eastAsia="Times New Roman"/>
                <w:color w:val="000000"/>
                <w:lang w:eastAsia="en-US"/>
              </w:rPr>
            </w:pPr>
            <w:r>
              <w:rPr>
                <w:color w:val="000000"/>
                <w:lang w:eastAsia="en-US"/>
              </w:rPr>
              <w:t>Адрес, местонахождение</w:t>
            </w:r>
          </w:p>
        </w:tc>
        <w:tc>
          <w:tcPr>
            <w:tcW w:w="1418" w:type="dxa"/>
            <w:tcBorders>
              <w:top w:val="single" w:sz="4" w:space="0" w:color="auto"/>
              <w:left w:val="nil"/>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Проектная мощность, мест</w:t>
            </w:r>
          </w:p>
        </w:tc>
        <w:tc>
          <w:tcPr>
            <w:tcW w:w="1843" w:type="dxa"/>
            <w:tcBorders>
              <w:top w:val="single" w:sz="4" w:space="0" w:color="auto"/>
              <w:left w:val="nil"/>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Фактическая  наполняемость (данные  на 01.01.2021 г.)</w:t>
            </w:r>
          </w:p>
        </w:tc>
      </w:tr>
      <w:tr w:rsidR="002C003C" w:rsidTr="002C003C">
        <w:trPr>
          <w:trHeight w:val="1200"/>
        </w:trPr>
        <w:tc>
          <w:tcPr>
            <w:tcW w:w="569" w:type="dxa"/>
            <w:tcBorders>
              <w:top w:val="nil"/>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1</w:t>
            </w:r>
          </w:p>
        </w:tc>
        <w:tc>
          <w:tcPr>
            <w:tcW w:w="3843" w:type="dxa"/>
            <w:tcBorders>
              <w:top w:val="nil"/>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автономное дошкольное образовательное учреждение "Детский сад №1"            г. Сорочинска  Оренбургской области </w:t>
            </w:r>
          </w:p>
        </w:tc>
        <w:tc>
          <w:tcPr>
            <w:tcW w:w="2677" w:type="dxa"/>
            <w:tcBorders>
              <w:top w:val="nil"/>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w:t>
            </w:r>
            <w:r>
              <w:rPr>
                <w:color w:val="000000"/>
                <w:lang w:eastAsia="en-US"/>
              </w:rPr>
              <w:br/>
              <w:t>ул. Чапаева, д. 13</w:t>
            </w:r>
          </w:p>
        </w:tc>
        <w:tc>
          <w:tcPr>
            <w:tcW w:w="1418"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124</w:t>
            </w:r>
          </w:p>
        </w:tc>
        <w:tc>
          <w:tcPr>
            <w:tcW w:w="1843"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180</w:t>
            </w:r>
          </w:p>
        </w:tc>
      </w:tr>
      <w:tr w:rsidR="002C003C" w:rsidTr="002C003C">
        <w:trPr>
          <w:trHeight w:val="1200"/>
        </w:trPr>
        <w:tc>
          <w:tcPr>
            <w:tcW w:w="5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2</w:t>
            </w:r>
          </w:p>
        </w:tc>
        <w:tc>
          <w:tcPr>
            <w:tcW w:w="3843"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бюджетное дошкольное образовательное учреждение "Детский сад комбинированного вида №5" г. Сорочинска Оренбургской области </w:t>
            </w:r>
          </w:p>
        </w:tc>
        <w:tc>
          <w:tcPr>
            <w:tcW w:w="2677" w:type="dxa"/>
            <w:tcBorders>
              <w:top w:val="single" w:sz="4" w:space="0" w:color="auto"/>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ул. Ленина, д. 2                </w:t>
            </w:r>
          </w:p>
        </w:tc>
        <w:tc>
          <w:tcPr>
            <w:tcW w:w="1418"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179</w:t>
            </w:r>
          </w:p>
        </w:tc>
        <w:tc>
          <w:tcPr>
            <w:tcW w:w="1843"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250</w:t>
            </w:r>
          </w:p>
        </w:tc>
      </w:tr>
      <w:tr w:rsidR="002C003C" w:rsidTr="002C003C">
        <w:trPr>
          <w:trHeight w:val="236"/>
        </w:trPr>
        <w:tc>
          <w:tcPr>
            <w:tcW w:w="569" w:type="dxa"/>
            <w:tcBorders>
              <w:top w:val="nil"/>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3</w:t>
            </w:r>
          </w:p>
        </w:tc>
        <w:tc>
          <w:tcPr>
            <w:tcW w:w="3843" w:type="dxa"/>
            <w:tcBorders>
              <w:top w:val="nil"/>
              <w:left w:val="single" w:sz="4" w:space="0" w:color="auto"/>
              <w:bottom w:val="single" w:sz="4" w:space="0" w:color="auto"/>
              <w:right w:val="single" w:sz="4" w:space="0" w:color="auto"/>
            </w:tcBorders>
            <w:noWrap/>
            <w:vAlign w:val="bottom"/>
            <w:hideMark/>
          </w:tcPr>
          <w:p w:rsidR="002C003C" w:rsidRDefault="002C003C">
            <w:pPr>
              <w:rPr>
                <w:rFonts w:eastAsia="Times New Roman"/>
                <w:color w:val="000000"/>
                <w:lang w:eastAsia="en-US"/>
              </w:rPr>
            </w:pPr>
            <w:r>
              <w:rPr>
                <w:color w:val="000000"/>
                <w:lang w:eastAsia="en-US"/>
              </w:rPr>
              <w:t>Муниципальное бюджетное дошкольное образовательное учреждение "Детский сад комбинированного вида №12"  г. Сорочинска  Оренбургской области</w:t>
            </w:r>
          </w:p>
        </w:tc>
        <w:tc>
          <w:tcPr>
            <w:tcW w:w="2677" w:type="dxa"/>
            <w:tcBorders>
              <w:top w:val="nil"/>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ул. Карла Маркса,           д. 177 «А» </w:t>
            </w:r>
          </w:p>
        </w:tc>
        <w:tc>
          <w:tcPr>
            <w:tcW w:w="1418"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402</w:t>
            </w:r>
          </w:p>
        </w:tc>
        <w:tc>
          <w:tcPr>
            <w:tcW w:w="1843"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398</w:t>
            </w:r>
          </w:p>
        </w:tc>
      </w:tr>
      <w:tr w:rsidR="002C003C" w:rsidTr="002C003C">
        <w:trPr>
          <w:trHeight w:val="1200"/>
        </w:trPr>
        <w:tc>
          <w:tcPr>
            <w:tcW w:w="5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lastRenderedPageBreak/>
              <w:t>4</w:t>
            </w:r>
          </w:p>
        </w:tc>
        <w:tc>
          <w:tcPr>
            <w:tcW w:w="3843"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автономное   дошкольное образовательное учреждение "Детский сад комбинированного вида №7" г. Сорочинска  Оренбургской области </w:t>
            </w:r>
          </w:p>
        </w:tc>
        <w:tc>
          <w:tcPr>
            <w:tcW w:w="2677" w:type="dxa"/>
            <w:tcBorders>
              <w:top w:val="single" w:sz="4" w:space="0" w:color="auto"/>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w:t>
            </w:r>
            <w:r>
              <w:rPr>
                <w:color w:val="000000"/>
                <w:lang w:eastAsia="en-US"/>
              </w:rPr>
              <w:br/>
              <w:t>ул. 2 микрорайон, д. 7</w:t>
            </w:r>
          </w:p>
        </w:tc>
        <w:tc>
          <w:tcPr>
            <w:tcW w:w="1418"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138</w:t>
            </w:r>
          </w:p>
        </w:tc>
        <w:tc>
          <w:tcPr>
            <w:tcW w:w="1843"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155</w:t>
            </w:r>
          </w:p>
        </w:tc>
      </w:tr>
      <w:tr w:rsidR="002C003C" w:rsidTr="002C003C">
        <w:trPr>
          <w:trHeight w:val="378"/>
        </w:trPr>
        <w:tc>
          <w:tcPr>
            <w:tcW w:w="569" w:type="dxa"/>
            <w:tcBorders>
              <w:top w:val="nil"/>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5</w:t>
            </w:r>
          </w:p>
        </w:tc>
        <w:tc>
          <w:tcPr>
            <w:tcW w:w="3843" w:type="dxa"/>
            <w:tcBorders>
              <w:top w:val="nil"/>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бюджетное  дошкольное образовательное учреждение "Детский сад комбинированного вида №8" г. Сорочинска  Оренбургской области </w:t>
            </w:r>
          </w:p>
        </w:tc>
        <w:tc>
          <w:tcPr>
            <w:tcW w:w="2677" w:type="dxa"/>
            <w:tcBorders>
              <w:top w:val="nil"/>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w:t>
            </w:r>
            <w:r>
              <w:rPr>
                <w:color w:val="000000"/>
                <w:lang w:eastAsia="en-US"/>
              </w:rPr>
              <w:br/>
              <w:t>ул. 2 микрорайон, д. 8</w:t>
            </w:r>
          </w:p>
        </w:tc>
        <w:tc>
          <w:tcPr>
            <w:tcW w:w="1418"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298</w:t>
            </w:r>
          </w:p>
        </w:tc>
        <w:tc>
          <w:tcPr>
            <w:tcW w:w="1843"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301</w:t>
            </w:r>
          </w:p>
        </w:tc>
      </w:tr>
      <w:tr w:rsidR="002C003C" w:rsidTr="002C003C">
        <w:trPr>
          <w:trHeight w:val="1200"/>
        </w:trPr>
        <w:tc>
          <w:tcPr>
            <w:tcW w:w="569" w:type="dxa"/>
            <w:tcBorders>
              <w:top w:val="nil"/>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6</w:t>
            </w:r>
          </w:p>
        </w:tc>
        <w:tc>
          <w:tcPr>
            <w:tcW w:w="3843" w:type="dxa"/>
            <w:tcBorders>
              <w:top w:val="nil"/>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бюджетное  дошкольное образовательное учреждение "Детский сад комбинированного вида №9" г. Сорочинск  Оренбургской области </w:t>
            </w:r>
          </w:p>
        </w:tc>
        <w:tc>
          <w:tcPr>
            <w:tcW w:w="2677" w:type="dxa"/>
            <w:tcBorders>
              <w:top w:val="nil"/>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461900 Оренбургская область, г. Сорочинск,  ул. 8 Марта, д. 7</w:t>
            </w:r>
          </w:p>
        </w:tc>
        <w:tc>
          <w:tcPr>
            <w:tcW w:w="1418"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294</w:t>
            </w:r>
          </w:p>
        </w:tc>
        <w:tc>
          <w:tcPr>
            <w:tcW w:w="1843"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268</w:t>
            </w:r>
          </w:p>
        </w:tc>
      </w:tr>
      <w:tr w:rsidR="002C003C" w:rsidTr="002C003C">
        <w:trPr>
          <w:trHeight w:val="1200"/>
        </w:trPr>
        <w:tc>
          <w:tcPr>
            <w:tcW w:w="5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7</w:t>
            </w:r>
          </w:p>
        </w:tc>
        <w:tc>
          <w:tcPr>
            <w:tcW w:w="3843"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бюджетное  дошкольное образовательное учреждение "Детский сад №10"            г. Сорочинска  Оренбургской области </w:t>
            </w:r>
          </w:p>
        </w:tc>
        <w:tc>
          <w:tcPr>
            <w:tcW w:w="2677" w:type="dxa"/>
            <w:tcBorders>
              <w:top w:val="single" w:sz="4" w:space="0" w:color="auto"/>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461900 Оренбургская область, г. Сорочинск,  ул. Староэлеваторская,           д. 1, корп. 1</w:t>
            </w:r>
          </w:p>
        </w:tc>
        <w:tc>
          <w:tcPr>
            <w:tcW w:w="1418"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127</w:t>
            </w:r>
          </w:p>
        </w:tc>
        <w:tc>
          <w:tcPr>
            <w:tcW w:w="1843"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125</w:t>
            </w:r>
          </w:p>
        </w:tc>
      </w:tr>
      <w:tr w:rsidR="002C003C" w:rsidTr="002C003C">
        <w:trPr>
          <w:trHeight w:val="1200"/>
        </w:trPr>
        <w:tc>
          <w:tcPr>
            <w:tcW w:w="5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8</w:t>
            </w:r>
          </w:p>
        </w:tc>
        <w:tc>
          <w:tcPr>
            <w:tcW w:w="3843"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бюджетное  дошкольное образовательное учреждение "Детский сад №11" г. Сорочинск  Оренбургской области </w:t>
            </w:r>
          </w:p>
        </w:tc>
        <w:tc>
          <w:tcPr>
            <w:tcW w:w="2677" w:type="dxa"/>
            <w:tcBorders>
              <w:top w:val="single" w:sz="4" w:space="0" w:color="auto"/>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461900 Оренбургская область, г. Сорочинск,  ул. Луначарского, д. 11</w:t>
            </w:r>
          </w:p>
        </w:tc>
        <w:tc>
          <w:tcPr>
            <w:tcW w:w="1418"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46</w:t>
            </w:r>
          </w:p>
        </w:tc>
        <w:tc>
          <w:tcPr>
            <w:tcW w:w="1843"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47</w:t>
            </w:r>
          </w:p>
        </w:tc>
      </w:tr>
      <w:tr w:rsidR="002C003C" w:rsidTr="002C003C">
        <w:trPr>
          <w:trHeight w:val="1800"/>
        </w:trPr>
        <w:tc>
          <w:tcPr>
            <w:tcW w:w="569" w:type="dxa"/>
            <w:tcBorders>
              <w:top w:val="nil"/>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9</w:t>
            </w:r>
          </w:p>
        </w:tc>
        <w:tc>
          <w:tcPr>
            <w:tcW w:w="3843" w:type="dxa"/>
            <w:tcBorders>
              <w:top w:val="nil"/>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Октябрьский филиал муниципального бюджетного общеобразовательного учреждения "Бурдыгинская средняя общеобразовательная (дошкольная группа) школа" Сорочинского городского округа  Оренбургской области </w:t>
            </w:r>
          </w:p>
        </w:tc>
        <w:tc>
          <w:tcPr>
            <w:tcW w:w="2677" w:type="dxa"/>
            <w:tcBorders>
              <w:top w:val="nil"/>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 xml:space="preserve">461935 Оренбургская область, Сорочинский район, п. Октябрьский, ул. Октябрьская, д. 32   </w:t>
            </w:r>
          </w:p>
        </w:tc>
        <w:tc>
          <w:tcPr>
            <w:tcW w:w="1418"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30</w:t>
            </w:r>
          </w:p>
        </w:tc>
        <w:tc>
          <w:tcPr>
            <w:tcW w:w="1843"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32</w:t>
            </w:r>
          </w:p>
        </w:tc>
      </w:tr>
      <w:tr w:rsidR="002C003C" w:rsidTr="002C003C">
        <w:trPr>
          <w:trHeight w:val="1800"/>
        </w:trPr>
        <w:tc>
          <w:tcPr>
            <w:tcW w:w="5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10</w:t>
            </w:r>
          </w:p>
        </w:tc>
        <w:tc>
          <w:tcPr>
            <w:tcW w:w="3843"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бюджетное общеобразовательное учреждение «Бурдыгинская средняя общеобразовательная школа» (корпус №2 - дошкольная группа) Сорочинского городского округа  Оренбургской области  </w:t>
            </w:r>
          </w:p>
        </w:tc>
        <w:tc>
          <w:tcPr>
            <w:tcW w:w="2677" w:type="dxa"/>
            <w:tcBorders>
              <w:top w:val="single" w:sz="4" w:space="0" w:color="auto"/>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 xml:space="preserve">461926 Оренбургская область, Сорочинский район, с. Бурдыгино,   ул. Центральная, д. 118   </w:t>
            </w:r>
          </w:p>
        </w:tc>
        <w:tc>
          <w:tcPr>
            <w:tcW w:w="1418"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26</w:t>
            </w:r>
          </w:p>
        </w:tc>
        <w:tc>
          <w:tcPr>
            <w:tcW w:w="1843"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24</w:t>
            </w:r>
          </w:p>
        </w:tc>
      </w:tr>
      <w:tr w:rsidR="002C003C" w:rsidTr="002C003C">
        <w:trPr>
          <w:trHeight w:val="236"/>
        </w:trPr>
        <w:tc>
          <w:tcPr>
            <w:tcW w:w="5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12</w:t>
            </w:r>
          </w:p>
        </w:tc>
        <w:tc>
          <w:tcPr>
            <w:tcW w:w="3843"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Покровский  филиал муниципального бюджетного общеобразовательного учреждения "Войковская средняя общеобразовательная  школа имени Олега Стуколова"                         (дошкольная группа) Сорочинского городского округа  Оренбургской области </w:t>
            </w:r>
          </w:p>
        </w:tc>
        <w:tc>
          <w:tcPr>
            <w:tcW w:w="2677" w:type="dxa"/>
            <w:tcBorders>
              <w:top w:val="single" w:sz="4" w:space="0" w:color="auto"/>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461948 Оренбургская область, Сорочинский район, с. Покровка,              ул. Школьная, д. 1</w:t>
            </w:r>
          </w:p>
        </w:tc>
        <w:tc>
          <w:tcPr>
            <w:tcW w:w="1418"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11</w:t>
            </w:r>
          </w:p>
        </w:tc>
        <w:tc>
          <w:tcPr>
            <w:tcW w:w="1843"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4</w:t>
            </w:r>
          </w:p>
        </w:tc>
      </w:tr>
      <w:tr w:rsidR="002C003C" w:rsidTr="002C003C">
        <w:trPr>
          <w:trHeight w:val="1800"/>
        </w:trPr>
        <w:tc>
          <w:tcPr>
            <w:tcW w:w="569" w:type="dxa"/>
            <w:tcBorders>
              <w:top w:val="nil"/>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lastRenderedPageBreak/>
              <w:t>15</w:t>
            </w:r>
          </w:p>
        </w:tc>
        <w:tc>
          <w:tcPr>
            <w:tcW w:w="3843" w:type="dxa"/>
            <w:tcBorders>
              <w:top w:val="nil"/>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бюджетное общеобразовательное учреждение "Гамалеевская средняя общеобразовательная  школа №2 имени Н.С.Трубина " (дошкольная группа) Сорочинского городского округа  Оренбургской области </w:t>
            </w:r>
          </w:p>
        </w:tc>
        <w:tc>
          <w:tcPr>
            <w:tcW w:w="2677" w:type="dxa"/>
            <w:tcBorders>
              <w:top w:val="nil"/>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461932 Оренбургская область, Сорочинский район, с. Гамалеевка,    ул. Молодежная,              д. 20 «Б»</w:t>
            </w:r>
          </w:p>
        </w:tc>
        <w:tc>
          <w:tcPr>
            <w:tcW w:w="1418"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90</w:t>
            </w:r>
          </w:p>
        </w:tc>
        <w:tc>
          <w:tcPr>
            <w:tcW w:w="1843"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46</w:t>
            </w:r>
          </w:p>
        </w:tc>
      </w:tr>
      <w:tr w:rsidR="002C003C" w:rsidTr="002C003C">
        <w:trPr>
          <w:trHeight w:val="1800"/>
        </w:trPr>
        <w:tc>
          <w:tcPr>
            <w:tcW w:w="56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16</w:t>
            </w:r>
          </w:p>
        </w:tc>
        <w:tc>
          <w:tcPr>
            <w:tcW w:w="3843"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1- Гамалеевский  филиал муниципального бюджетного общеобразовательного учреждения "Гамалеевская средняя общеобразовательная  школа №2 имени Н.С.Трубина" (дошкольная группа) Сорочинского городского округа  Оренбургской области </w:t>
            </w:r>
          </w:p>
        </w:tc>
        <w:tc>
          <w:tcPr>
            <w:tcW w:w="2677" w:type="dxa"/>
            <w:tcBorders>
              <w:top w:val="single" w:sz="4" w:space="0" w:color="auto"/>
              <w:left w:val="nil"/>
              <w:bottom w:val="single" w:sz="4" w:space="0" w:color="auto"/>
              <w:right w:val="single" w:sz="4" w:space="0" w:color="auto"/>
            </w:tcBorders>
            <w:hideMark/>
          </w:tcPr>
          <w:p w:rsidR="002C003C" w:rsidRDefault="002C003C">
            <w:pPr>
              <w:rPr>
                <w:rFonts w:eastAsia="Times New Roman"/>
                <w:color w:val="000000"/>
                <w:lang w:eastAsia="en-US"/>
              </w:rPr>
            </w:pPr>
            <w:r>
              <w:rPr>
                <w:color w:val="000000"/>
                <w:lang w:eastAsia="en-US"/>
              </w:rPr>
              <w:t xml:space="preserve">461930 Оренбургская область, Сорочинский район, п. Гамалеевка-1, ул. Элеваторная, д.1 «А»   </w:t>
            </w:r>
          </w:p>
        </w:tc>
        <w:tc>
          <w:tcPr>
            <w:tcW w:w="1418"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66</w:t>
            </w:r>
          </w:p>
        </w:tc>
        <w:tc>
          <w:tcPr>
            <w:tcW w:w="1843" w:type="dxa"/>
            <w:tcBorders>
              <w:top w:val="single" w:sz="4" w:space="0" w:color="auto"/>
              <w:left w:val="nil"/>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45</w:t>
            </w:r>
          </w:p>
        </w:tc>
      </w:tr>
      <w:tr w:rsidR="002C003C" w:rsidTr="002C003C">
        <w:trPr>
          <w:trHeight w:val="300"/>
        </w:trPr>
        <w:tc>
          <w:tcPr>
            <w:tcW w:w="569" w:type="dxa"/>
            <w:tcBorders>
              <w:top w:val="nil"/>
              <w:left w:val="single" w:sz="4" w:space="0" w:color="auto"/>
              <w:bottom w:val="single" w:sz="4" w:space="0" w:color="auto"/>
              <w:right w:val="single" w:sz="4" w:space="0" w:color="auto"/>
            </w:tcBorders>
            <w:vAlign w:val="center"/>
          </w:tcPr>
          <w:p w:rsidR="002C003C" w:rsidRDefault="002C003C">
            <w:pPr>
              <w:jc w:val="center"/>
              <w:rPr>
                <w:rFonts w:eastAsia="Times New Roman"/>
                <w:bCs/>
                <w:color w:val="000000"/>
                <w:lang w:eastAsia="en-US"/>
              </w:rPr>
            </w:pPr>
          </w:p>
        </w:tc>
        <w:tc>
          <w:tcPr>
            <w:tcW w:w="3843" w:type="dxa"/>
            <w:tcBorders>
              <w:top w:val="nil"/>
              <w:left w:val="single" w:sz="4" w:space="0" w:color="auto"/>
              <w:bottom w:val="single" w:sz="4" w:space="0" w:color="auto"/>
              <w:right w:val="single" w:sz="4" w:space="0" w:color="auto"/>
            </w:tcBorders>
            <w:vAlign w:val="bottom"/>
            <w:hideMark/>
          </w:tcPr>
          <w:p w:rsidR="002C003C" w:rsidRDefault="002C003C">
            <w:pPr>
              <w:rPr>
                <w:rFonts w:eastAsia="Times New Roman"/>
                <w:bCs/>
                <w:color w:val="000000"/>
                <w:lang w:eastAsia="en-US"/>
              </w:rPr>
            </w:pPr>
            <w:r>
              <w:rPr>
                <w:bCs/>
                <w:color w:val="000000"/>
                <w:lang w:eastAsia="en-US"/>
              </w:rPr>
              <w:t>Итого</w:t>
            </w:r>
          </w:p>
        </w:tc>
        <w:tc>
          <w:tcPr>
            <w:tcW w:w="2677" w:type="dxa"/>
            <w:tcBorders>
              <w:top w:val="nil"/>
              <w:left w:val="nil"/>
              <w:bottom w:val="single" w:sz="4" w:space="0" w:color="auto"/>
              <w:right w:val="single" w:sz="4" w:space="0" w:color="auto"/>
            </w:tcBorders>
            <w:noWrap/>
            <w:hideMark/>
          </w:tcPr>
          <w:p w:rsidR="002C003C" w:rsidRDefault="002C003C">
            <w:pPr>
              <w:rPr>
                <w:rFonts w:eastAsia="Times New Roman"/>
                <w:bCs/>
                <w:color w:val="000000"/>
                <w:lang w:eastAsia="en-US"/>
              </w:rPr>
            </w:pPr>
            <w:r>
              <w:rPr>
                <w:bCs/>
                <w:color w:val="000000"/>
                <w:lang w:eastAsia="en-US"/>
              </w:rPr>
              <w:t> </w:t>
            </w:r>
          </w:p>
        </w:tc>
        <w:tc>
          <w:tcPr>
            <w:tcW w:w="1418"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bCs/>
                <w:color w:val="000000"/>
                <w:lang w:eastAsia="en-US"/>
              </w:rPr>
            </w:pPr>
            <w:r>
              <w:rPr>
                <w:bCs/>
                <w:color w:val="000000"/>
                <w:lang w:eastAsia="en-US"/>
              </w:rPr>
              <w:t>2515</w:t>
            </w:r>
          </w:p>
        </w:tc>
        <w:tc>
          <w:tcPr>
            <w:tcW w:w="1843" w:type="dxa"/>
            <w:tcBorders>
              <w:top w:val="nil"/>
              <w:left w:val="nil"/>
              <w:bottom w:val="single" w:sz="4" w:space="0" w:color="auto"/>
              <w:right w:val="single" w:sz="4" w:space="0" w:color="auto"/>
            </w:tcBorders>
            <w:noWrap/>
            <w:vAlign w:val="bottom"/>
            <w:hideMark/>
          </w:tcPr>
          <w:p w:rsidR="002C003C" w:rsidRDefault="002C003C">
            <w:pPr>
              <w:jc w:val="center"/>
              <w:rPr>
                <w:rFonts w:eastAsia="Times New Roman"/>
                <w:bCs/>
                <w:color w:val="000000"/>
                <w:lang w:eastAsia="en-US"/>
              </w:rPr>
            </w:pPr>
            <w:r>
              <w:rPr>
                <w:bCs/>
                <w:color w:val="000000"/>
                <w:lang w:eastAsia="en-US"/>
              </w:rPr>
              <w:t>2281</w:t>
            </w:r>
          </w:p>
        </w:tc>
      </w:tr>
    </w:tbl>
    <w:p w:rsidR="002C003C" w:rsidRDefault="002C003C" w:rsidP="002C003C">
      <w:pPr>
        <w:tabs>
          <w:tab w:val="left" w:pos="0"/>
        </w:tabs>
        <w:jc w:val="both"/>
        <w:rPr>
          <w:rFonts w:eastAsia="Times New Roman"/>
          <w:i/>
          <w:sz w:val="28"/>
        </w:rPr>
      </w:pPr>
    </w:p>
    <w:p w:rsidR="002C003C" w:rsidRDefault="002C003C" w:rsidP="002C003C">
      <w:pPr>
        <w:tabs>
          <w:tab w:val="left" w:pos="0"/>
        </w:tabs>
        <w:jc w:val="both"/>
        <w:rPr>
          <w:i/>
          <w:sz w:val="28"/>
        </w:rPr>
      </w:pPr>
    </w:p>
    <w:p w:rsidR="002C003C" w:rsidRDefault="002C003C" w:rsidP="002C003C">
      <w:pPr>
        <w:tabs>
          <w:tab w:val="left" w:pos="0"/>
        </w:tabs>
        <w:ind w:firstLine="709"/>
        <w:jc w:val="both"/>
        <w:rPr>
          <w:i/>
          <w:sz w:val="28"/>
        </w:rPr>
      </w:pPr>
    </w:p>
    <w:p w:rsidR="002C003C" w:rsidRDefault="002C003C" w:rsidP="002C003C">
      <w:pPr>
        <w:tabs>
          <w:tab w:val="left" w:pos="0"/>
        </w:tabs>
        <w:ind w:firstLine="709"/>
        <w:jc w:val="both"/>
        <w:rPr>
          <w:sz w:val="28"/>
        </w:rPr>
      </w:pPr>
      <w:r>
        <w:rPr>
          <w:sz w:val="28"/>
        </w:rPr>
        <w:t xml:space="preserve">Дошкольные учреждения в городеСорочинске загружены больше проектной мощности. В сельских населенных пунктах имеется резерв для наполняемости.  </w:t>
      </w:r>
    </w:p>
    <w:p w:rsidR="002C003C" w:rsidRDefault="002C003C" w:rsidP="002C003C">
      <w:pPr>
        <w:tabs>
          <w:tab w:val="left" w:pos="0"/>
        </w:tabs>
        <w:ind w:firstLine="709"/>
        <w:jc w:val="both"/>
        <w:rPr>
          <w:b/>
          <w:sz w:val="28"/>
        </w:rPr>
      </w:pPr>
      <w:r>
        <w:rPr>
          <w:b/>
          <w:sz w:val="28"/>
        </w:rPr>
        <w:t>Общеобразовательные учреждения</w:t>
      </w:r>
    </w:p>
    <w:p w:rsidR="002C003C" w:rsidRDefault="002C003C" w:rsidP="002C003C">
      <w:pPr>
        <w:tabs>
          <w:tab w:val="left" w:pos="0"/>
        </w:tabs>
        <w:ind w:firstLine="709"/>
        <w:jc w:val="both"/>
        <w:rPr>
          <w:sz w:val="28"/>
        </w:rPr>
      </w:pPr>
    </w:p>
    <w:p w:rsidR="002C003C" w:rsidRDefault="002C003C" w:rsidP="00833C6D">
      <w:pPr>
        <w:numPr>
          <w:ilvl w:val="0"/>
          <w:numId w:val="12"/>
        </w:numPr>
        <w:tabs>
          <w:tab w:val="left" w:pos="0"/>
        </w:tabs>
        <w:suppressAutoHyphens w:val="0"/>
        <w:ind w:left="644"/>
        <w:contextualSpacing/>
        <w:jc w:val="both"/>
        <w:rPr>
          <w:i/>
          <w:sz w:val="28"/>
        </w:rPr>
      </w:pPr>
      <w:r>
        <w:rPr>
          <w:i/>
          <w:sz w:val="28"/>
        </w:rPr>
        <w:t>Перечень общеобразовательных учреждений. Сорочинского городского округа</w:t>
      </w:r>
    </w:p>
    <w:tbl>
      <w:tblPr>
        <w:tblW w:w="1035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3830"/>
        <w:gridCol w:w="2697"/>
        <w:gridCol w:w="1419"/>
        <w:gridCol w:w="1700"/>
      </w:tblGrid>
      <w:tr w:rsidR="002C003C" w:rsidTr="002C003C">
        <w:trPr>
          <w:trHeight w:val="1365"/>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Наименование образовательной  организации</w:t>
            </w:r>
          </w:p>
        </w:tc>
        <w:tc>
          <w:tcPr>
            <w:tcW w:w="2695"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 xml:space="preserve">Адрес, </w:t>
            </w:r>
          </w:p>
          <w:p w:rsidR="002C003C" w:rsidRDefault="002C003C">
            <w:pPr>
              <w:jc w:val="center"/>
              <w:rPr>
                <w:rFonts w:eastAsia="Times New Roman"/>
                <w:color w:val="000000"/>
                <w:lang w:eastAsia="en-US"/>
              </w:rPr>
            </w:pPr>
            <w:r>
              <w:rPr>
                <w:color w:val="000000"/>
                <w:lang w:eastAsia="en-US"/>
              </w:rPr>
              <w:t>местонахождение</w:t>
            </w:r>
          </w:p>
        </w:tc>
        <w:tc>
          <w:tcPr>
            <w:tcW w:w="141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Проектная мощность, мест</w:t>
            </w:r>
          </w:p>
        </w:tc>
        <w:tc>
          <w:tcPr>
            <w:tcW w:w="169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 xml:space="preserve">Фактическая  наполняемость  </w:t>
            </w:r>
          </w:p>
          <w:p w:rsidR="002C003C" w:rsidRDefault="002C003C">
            <w:pPr>
              <w:jc w:val="center"/>
              <w:rPr>
                <w:rFonts w:eastAsia="Times New Roman"/>
                <w:color w:val="000000"/>
                <w:lang w:eastAsia="en-US"/>
              </w:rPr>
            </w:pPr>
            <w:r>
              <w:rPr>
                <w:color w:val="000000"/>
                <w:lang w:eastAsia="en-US"/>
              </w:rPr>
              <w:t>(РИК -76 на 01.01.2021 г.)</w:t>
            </w:r>
          </w:p>
        </w:tc>
      </w:tr>
      <w:tr w:rsidR="002C003C" w:rsidTr="002C003C">
        <w:trPr>
          <w:trHeight w:val="1200"/>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1</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Муниципальное бюджетное общеобразовательное учреждение  "Средняя общеобразовательная школа №1 имени В.П.Полякова"         г. Сорочинска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w:t>
            </w:r>
            <w:r>
              <w:rPr>
                <w:color w:val="000000"/>
                <w:lang w:eastAsia="en-US"/>
              </w:rPr>
              <w:br/>
              <w:t>ул. Пионерская,  д. 1</w:t>
            </w:r>
          </w:p>
        </w:tc>
        <w:tc>
          <w:tcPr>
            <w:tcW w:w="141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350</w:t>
            </w:r>
          </w:p>
        </w:tc>
        <w:tc>
          <w:tcPr>
            <w:tcW w:w="169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402</w:t>
            </w:r>
          </w:p>
        </w:tc>
      </w:tr>
      <w:tr w:rsidR="002C003C" w:rsidTr="002C003C">
        <w:trPr>
          <w:trHeight w:val="1200"/>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2</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автономное общеобразовательное учреждение </w:t>
            </w:r>
          </w:p>
          <w:p w:rsidR="002C003C" w:rsidRDefault="002C003C">
            <w:pPr>
              <w:rPr>
                <w:rFonts w:eastAsia="Times New Roman"/>
                <w:color w:val="000000"/>
                <w:lang w:eastAsia="en-US"/>
              </w:rPr>
            </w:pPr>
            <w:r>
              <w:rPr>
                <w:color w:val="000000"/>
                <w:lang w:eastAsia="en-US"/>
              </w:rPr>
              <w:t>"Средняя общеобразовательная школа №3 имени Героя Советского Союза И.А. Акимова" г. Сорочинска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w:t>
            </w:r>
            <w:r>
              <w:rPr>
                <w:color w:val="000000"/>
                <w:lang w:eastAsia="en-US"/>
              </w:rPr>
              <w:br/>
              <w:t>ул. Карла Маркса,           д.185 «А»</w:t>
            </w:r>
          </w:p>
        </w:tc>
        <w:tc>
          <w:tcPr>
            <w:tcW w:w="141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480</w:t>
            </w:r>
          </w:p>
        </w:tc>
        <w:tc>
          <w:tcPr>
            <w:tcW w:w="169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709</w:t>
            </w:r>
          </w:p>
        </w:tc>
      </w:tr>
      <w:tr w:rsidR="002C003C" w:rsidTr="002C003C">
        <w:trPr>
          <w:trHeight w:val="1200"/>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3</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Муниципальное бюджетное общеобразовательное учреждение  "Средняя общеобразовательная школа №4 имени Александра Сидоровнина" г. Сорочинска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w:t>
            </w:r>
            <w:r>
              <w:rPr>
                <w:color w:val="000000"/>
                <w:lang w:eastAsia="en-US"/>
              </w:rPr>
              <w:br/>
              <w:t>2-микрорайон,  д. 36 «А»</w:t>
            </w:r>
          </w:p>
        </w:tc>
        <w:tc>
          <w:tcPr>
            <w:tcW w:w="141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760</w:t>
            </w:r>
          </w:p>
        </w:tc>
        <w:tc>
          <w:tcPr>
            <w:tcW w:w="169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618</w:t>
            </w:r>
          </w:p>
        </w:tc>
      </w:tr>
      <w:tr w:rsidR="002C003C" w:rsidTr="002C003C">
        <w:trPr>
          <w:trHeight w:val="236"/>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4</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бюджетное общеобразовательное учреждение  "Средняя общеобразовательная </w:t>
            </w:r>
            <w:r>
              <w:rPr>
                <w:color w:val="000000"/>
                <w:lang w:eastAsia="en-US"/>
              </w:rPr>
              <w:lastRenderedPageBreak/>
              <w:t>школа №5 имени А.Н. Лавкова"     г. Сорочинска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lastRenderedPageBreak/>
              <w:t xml:space="preserve">461906 Оренбургская область, г. Сорочинск, бульвар Нефтяников,     </w:t>
            </w:r>
            <w:r>
              <w:rPr>
                <w:color w:val="000000"/>
                <w:lang w:eastAsia="en-US"/>
              </w:rPr>
              <w:lastRenderedPageBreak/>
              <w:t>д. 15</w:t>
            </w:r>
          </w:p>
        </w:tc>
        <w:tc>
          <w:tcPr>
            <w:tcW w:w="141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lastRenderedPageBreak/>
              <w:t>750</w:t>
            </w:r>
          </w:p>
        </w:tc>
        <w:tc>
          <w:tcPr>
            <w:tcW w:w="169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508</w:t>
            </w:r>
          </w:p>
        </w:tc>
      </w:tr>
      <w:tr w:rsidR="002C003C" w:rsidTr="002C003C">
        <w:trPr>
          <w:trHeight w:val="378"/>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lastRenderedPageBreak/>
              <w:t>5</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автономное общеобразовательное учреждение  </w:t>
            </w:r>
          </w:p>
          <w:p w:rsidR="002C003C" w:rsidRDefault="002C003C">
            <w:pPr>
              <w:rPr>
                <w:rFonts w:eastAsia="Times New Roman"/>
                <w:color w:val="000000"/>
                <w:lang w:eastAsia="en-US"/>
              </w:rPr>
            </w:pPr>
            <w:r>
              <w:rPr>
                <w:color w:val="000000"/>
                <w:lang w:eastAsia="en-US"/>
              </w:rPr>
              <w:t>"Средняя общеобразовательная школа №7 имени Сергея Петровича Ионова") г. Сорочинска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ул. Карла Маркса,  д. 18  </w:t>
            </w:r>
          </w:p>
        </w:tc>
        <w:tc>
          <w:tcPr>
            <w:tcW w:w="141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224</w:t>
            </w:r>
          </w:p>
        </w:tc>
        <w:tc>
          <w:tcPr>
            <w:tcW w:w="169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466</w:t>
            </w:r>
          </w:p>
        </w:tc>
      </w:tr>
      <w:tr w:rsidR="002C003C" w:rsidTr="002C003C">
        <w:trPr>
          <w:trHeight w:val="1500"/>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6</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автономное общеобразовательное учреждение "Средняя общеобразовательная школа №7 имени Сергея Петровича Ионова" (корпус №2)  г. Сорочинска Оренбургской области </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461900 Оренбургская область, г. Сорочинск,  ул. Карла Маркса,  д. 89</w:t>
            </w:r>
          </w:p>
        </w:tc>
        <w:tc>
          <w:tcPr>
            <w:tcW w:w="141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300</w:t>
            </w:r>
          </w:p>
        </w:tc>
        <w:tc>
          <w:tcPr>
            <w:tcW w:w="169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349</w:t>
            </w:r>
          </w:p>
        </w:tc>
      </w:tr>
      <w:tr w:rsidR="002C003C" w:rsidTr="002C003C">
        <w:trPr>
          <w:trHeight w:val="1200"/>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7</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Муниципальное бюджетное общеобразовательное учреждение  </w:t>
            </w:r>
          </w:p>
          <w:p w:rsidR="002C003C" w:rsidRDefault="002C003C">
            <w:pPr>
              <w:rPr>
                <w:rFonts w:eastAsia="Times New Roman"/>
                <w:color w:val="000000"/>
                <w:lang w:eastAsia="en-US"/>
              </w:rPr>
            </w:pPr>
            <w:r>
              <w:rPr>
                <w:color w:val="000000"/>
                <w:lang w:eastAsia="en-US"/>
              </w:rPr>
              <w:t>"Средняя общеобразовательная школа №117 имени М.В. Стрельникова" г. Сорочинска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461900 Оренбургская область, г. Сорочинск,  </w:t>
            </w:r>
            <w:r>
              <w:rPr>
                <w:color w:val="000000"/>
                <w:lang w:eastAsia="en-US"/>
              </w:rPr>
              <w:br/>
              <w:t>ул. Железнодорожная,   д. 6</w:t>
            </w:r>
          </w:p>
        </w:tc>
        <w:tc>
          <w:tcPr>
            <w:tcW w:w="141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250</w:t>
            </w:r>
          </w:p>
        </w:tc>
        <w:tc>
          <w:tcPr>
            <w:tcW w:w="1699" w:type="dxa"/>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387</w:t>
            </w:r>
          </w:p>
        </w:tc>
      </w:tr>
      <w:tr w:rsidR="002C003C" w:rsidTr="002C003C">
        <w:trPr>
          <w:trHeight w:val="1500"/>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9</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Пронькинский филиал муниципального  бюджетного общеобразовательного учреждения "Баклановская средняя общеобразовательная школа" Сорочинского городского округа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461913 Оренбургская область, Сорочинский район, с. Пронькино, ул. Школьная, д. 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380</w:t>
            </w:r>
          </w:p>
        </w:tc>
        <w:tc>
          <w:tcPr>
            <w:tcW w:w="1699"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38</w:t>
            </w:r>
          </w:p>
        </w:tc>
      </w:tr>
      <w:tr w:rsidR="002C003C" w:rsidTr="002C003C">
        <w:trPr>
          <w:trHeight w:val="1500"/>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10</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Муниципальное бюджетное общеобразовательное учреждение "Бурдыгинская средняя общеобразовательная школа" Сорочинского городского округа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 xml:space="preserve">461926 Оренбургская область, Сорочинский район, с. Бурдыгино,          ул. Школьная, д. 1 «А»           </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360</w:t>
            </w:r>
          </w:p>
        </w:tc>
        <w:tc>
          <w:tcPr>
            <w:tcW w:w="1699"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70</w:t>
            </w:r>
          </w:p>
        </w:tc>
      </w:tr>
      <w:tr w:rsidR="002C003C" w:rsidTr="002C003C">
        <w:trPr>
          <w:trHeight w:val="378"/>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13</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Муниципальное бюджетное общеобразовательное учреждение "Гамалеевская средняя общеобразовательная школа №1" Сорочинского городского округа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461930 Оренбургская область, Сорочинский район, п. Гамалеевка-1, ул. Железнодорожная,   д. 52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350</w:t>
            </w:r>
          </w:p>
        </w:tc>
        <w:tc>
          <w:tcPr>
            <w:tcW w:w="1699"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125</w:t>
            </w:r>
          </w:p>
        </w:tc>
      </w:tr>
      <w:tr w:rsidR="002C003C" w:rsidTr="002C003C">
        <w:trPr>
          <w:trHeight w:val="1620"/>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14</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Муниципальное бюджетное общеобразовательное учреждение "Гамалеевская средняя общеобразовательная школа №2 имени Н.С.Трубина" Сорочинского городского округа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461932 Оренбургская область, Сорочинский район, с. Гамалеевка,   ул. Молодежная,                д. 20 «А»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462</w:t>
            </w:r>
          </w:p>
        </w:tc>
        <w:tc>
          <w:tcPr>
            <w:tcW w:w="1699"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110</w:t>
            </w:r>
          </w:p>
        </w:tc>
      </w:tr>
      <w:tr w:rsidR="002C003C" w:rsidTr="002C003C">
        <w:trPr>
          <w:trHeight w:val="236"/>
        </w:trPr>
        <w:tc>
          <w:tcPr>
            <w:tcW w:w="710"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17</w:t>
            </w:r>
          </w:p>
        </w:tc>
        <w:tc>
          <w:tcPr>
            <w:tcW w:w="3828"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Муниципальное бюджетное общеобразовательное учреждение "Матвеевская основная общеобразовательная школа" Сорочинского городского округа  Оренбургской области</w:t>
            </w:r>
          </w:p>
        </w:tc>
        <w:tc>
          <w:tcPr>
            <w:tcW w:w="2695" w:type="dxa"/>
            <w:tcBorders>
              <w:top w:val="single" w:sz="4" w:space="0" w:color="auto"/>
              <w:left w:val="single" w:sz="4" w:space="0" w:color="auto"/>
              <w:bottom w:val="single" w:sz="4" w:space="0" w:color="auto"/>
              <w:right w:val="single" w:sz="4" w:space="0" w:color="auto"/>
            </w:tcBorders>
            <w:vAlign w:val="bottom"/>
            <w:hideMark/>
          </w:tcPr>
          <w:p w:rsidR="002C003C" w:rsidRDefault="002C003C">
            <w:pPr>
              <w:rPr>
                <w:rFonts w:eastAsia="Times New Roman"/>
                <w:color w:val="000000"/>
                <w:lang w:eastAsia="en-US"/>
              </w:rPr>
            </w:pPr>
            <w:r>
              <w:rPr>
                <w:color w:val="000000"/>
                <w:lang w:eastAsia="en-US"/>
              </w:rPr>
              <w:t>461945 Оренбургская область, Сорочинский район, с. Матвеевка,     ул. Школьная, д. 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192</w:t>
            </w:r>
          </w:p>
        </w:tc>
        <w:tc>
          <w:tcPr>
            <w:tcW w:w="1699"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color w:val="000000"/>
                <w:lang w:eastAsia="en-US"/>
              </w:rPr>
            </w:pPr>
            <w:r>
              <w:rPr>
                <w:color w:val="000000"/>
                <w:lang w:eastAsia="en-US"/>
              </w:rPr>
              <w:t>46</w:t>
            </w:r>
          </w:p>
        </w:tc>
      </w:tr>
      <w:tr w:rsidR="002C003C" w:rsidTr="002C003C">
        <w:trPr>
          <w:trHeight w:val="300"/>
        </w:trPr>
        <w:tc>
          <w:tcPr>
            <w:tcW w:w="710"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bCs/>
                <w:color w:val="000000"/>
                <w:lang w:eastAsia="en-US"/>
              </w:rPr>
            </w:pPr>
          </w:p>
        </w:tc>
        <w:tc>
          <w:tcPr>
            <w:tcW w:w="3828"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rPr>
                <w:rFonts w:eastAsia="Times New Roman"/>
                <w:bCs/>
                <w:color w:val="000000"/>
                <w:lang w:eastAsia="en-US"/>
              </w:rPr>
            </w:pPr>
            <w:r>
              <w:rPr>
                <w:bCs/>
                <w:color w:val="000000"/>
                <w:lang w:eastAsia="en-US"/>
              </w:rPr>
              <w:t>Итого</w:t>
            </w:r>
          </w:p>
        </w:tc>
        <w:tc>
          <w:tcPr>
            <w:tcW w:w="2695"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rPr>
                <w:rFonts w:eastAsia="Times New Roman"/>
                <w:bCs/>
                <w:color w:val="000000"/>
                <w:lang w:eastAsia="en-US"/>
              </w:rPr>
            </w:pPr>
            <w:r>
              <w:rPr>
                <w:bCs/>
                <w:color w:val="000000"/>
                <w:lang w:eastAsia="en-US"/>
              </w:rPr>
              <w:t> </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bCs/>
                <w:color w:val="000000"/>
                <w:lang w:eastAsia="en-US"/>
              </w:rPr>
            </w:pPr>
            <w:r>
              <w:rPr>
                <w:bCs/>
                <w:color w:val="000000"/>
                <w:lang w:eastAsia="en-US"/>
              </w:rPr>
              <w:t>7980</w:t>
            </w:r>
          </w:p>
        </w:tc>
        <w:tc>
          <w:tcPr>
            <w:tcW w:w="1699" w:type="dxa"/>
            <w:tcBorders>
              <w:top w:val="single" w:sz="4" w:space="0" w:color="auto"/>
              <w:left w:val="single" w:sz="4" w:space="0" w:color="auto"/>
              <w:bottom w:val="single" w:sz="4" w:space="0" w:color="auto"/>
              <w:right w:val="single" w:sz="4" w:space="0" w:color="auto"/>
            </w:tcBorders>
            <w:noWrap/>
            <w:vAlign w:val="bottom"/>
            <w:hideMark/>
          </w:tcPr>
          <w:p w:rsidR="002C003C" w:rsidRDefault="002C003C">
            <w:pPr>
              <w:jc w:val="center"/>
              <w:rPr>
                <w:rFonts w:eastAsia="Times New Roman"/>
                <w:bCs/>
                <w:color w:val="000000"/>
                <w:lang w:eastAsia="en-US"/>
              </w:rPr>
            </w:pPr>
            <w:r>
              <w:rPr>
                <w:bCs/>
                <w:color w:val="000000"/>
                <w:lang w:eastAsia="en-US"/>
              </w:rPr>
              <w:t>4801</w:t>
            </w:r>
          </w:p>
        </w:tc>
      </w:tr>
    </w:tbl>
    <w:p w:rsidR="002C003C" w:rsidRDefault="002C003C" w:rsidP="002C003C">
      <w:pPr>
        <w:tabs>
          <w:tab w:val="left" w:pos="0"/>
        </w:tabs>
        <w:jc w:val="both"/>
        <w:rPr>
          <w:rFonts w:eastAsia="Times New Roman"/>
          <w:i/>
          <w:sz w:val="28"/>
        </w:rPr>
      </w:pPr>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b/>
          <w:sz w:val="28"/>
        </w:rPr>
      </w:pPr>
      <w:r>
        <w:rPr>
          <w:b/>
          <w:sz w:val="28"/>
        </w:rPr>
        <w:t>Дополнительное образование</w:t>
      </w:r>
    </w:p>
    <w:p w:rsidR="002C003C" w:rsidRDefault="002C003C" w:rsidP="002C003C">
      <w:pPr>
        <w:tabs>
          <w:tab w:val="left" w:pos="0"/>
        </w:tabs>
        <w:ind w:firstLine="709"/>
        <w:jc w:val="both"/>
        <w:rPr>
          <w:sz w:val="28"/>
        </w:rPr>
      </w:pPr>
      <w:r>
        <w:rPr>
          <w:sz w:val="28"/>
        </w:rPr>
        <w:t>Дополнительное образование в г. Сорочинск представлено 5 учреждениями.</w:t>
      </w:r>
    </w:p>
    <w:p w:rsidR="002C003C" w:rsidRDefault="002C003C" w:rsidP="002C003C">
      <w:pPr>
        <w:tabs>
          <w:tab w:val="left" w:pos="0"/>
        </w:tabs>
        <w:ind w:firstLine="709"/>
        <w:jc w:val="both"/>
        <w:rPr>
          <w:i/>
          <w:sz w:val="28"/>
        </w:rPr>
      </w:pPr>
    </w:p>
    <w:p w:rsidR="002C003C" w:rsidRDefault="002C003C" w:rsidP="00833C6D">
      <w:pPr>
        <w:numPr>
          <w:ilvl w:val="0"/>
          <w:numId w:val="12"/>
        </w:numPr>
        <w:tabs>
          <w:tab w:val="left" w:pos="0"/>
        </w:tabs>
        <w:suppressAutoHyphens w:val="0"/>
        <w:ind w:left="644"/>
        <w:contextualSpacing/>
        <w:jc w:val="both"/>
        <w:rPr>
          <w:i/>
          <w:sz w:val="28"/>
        </w:rPr>
      </w:pPr>
      <w:r>
        <w:rPr>
          <w:i/>
          <w:sz w:val="28"/>
        </w:rPr>
        <w:t>Перечень учреждений дополнительного образования Сорочинского городского округа</w:t>
      </w:r>
    </w:p>
    <w:tbl>
      <w:tblPr>
        <w:tblW w:w="51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3686"/>
        <w:gridCol w:w="2569"/>
        <w:gridCol w:w="1534"/>
        <w:gridCol w:w="1757"/>
      </w:tblGrid>
      <w:tr w:rsidR="002C003C" w:rsidTr="002C003C">
        <w:tc>
          <w:tcPr>
            <w:tcW w:w="34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lang w:eastAsia="en-US"/>
              </w:rPr>
            </w:pPr>
            <w:r>
              <w:rPr>
                <w:lang w:eastAsia="en-US"/>
              </w:rPr>
              <w:t>№</w:t>
            </w:r>
          </w:p>
        </w:tc>
        <w:tc>
          <w:tcPr>
            <w:tcW w:w="1861" w:type="pct"/>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Наименование образовательной  организации</w:t>
            </w:r>
          </w:p>
        </w:tc>
        <w:tc>
          <w:tcPr>
            <w:tcW w:w="1311" w:type="pct"/>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Адрес,</w:t>
            </w:r>
          </w:p>
          <w:p w:rsidR="002C003C" w:rsidRDefault="002C003C">
            <w:pPr>
              <w:jc w:val="center"/>
              <w:rPr>
                <w:rFonts w:eastAsia="Times New Roman"/>
                <w:color w:val="000000"/>
                <w:lang w:eastAsia="en-US"/>
              </w:rPr>
            </w:pPr>
            <w:r>
              <w:rPr>
                <w:color w:val="000000"/>
                <w:lang w:eastAsia="en-US"/>
              </w:rPr>
              <w:t>местонахождение</w:t>
            </w:r>
          </w:p>
        </w:tc>
        <w:tc>
          <w:tcPr>
            <w:tcW w:w="801" w:type="pct"/>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Проектная мощность, мест</w:t>
            </w:r>
          </w:p>
        </w:tc>
        <w:tc>
          <w:tcPr>
            <w:tcW w:w="685" w:type="pct"/>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Фактическая  наполняемость</w:t>
            </w:r>
          </w:p>
        </w:tc>
      </w:tr>
      <w:tr w:rsidR="002C003C" w:rsidTr="002C003C">
        <w:tc>
          <w:tcPr>
            <w:tcW w:w="34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lang w:eastAsia="en-US"/>
              </w:rPr>
            </w:pPr>
            <w:r>
              <w:rPr>
                <w:lang w:eastAsia="en-US"/>
              </w:rPr>
              <w:t>1</w:t>
            </w:r>
          </w:p>
        </w:tc>
        <w:tc>
          <w:tcPr>
            <w:tcW w:w="1861"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Cs w:val="22"/>
                <w:lang w:eastAsia="en-US"/>
              </w:rPr>
            </w:pPr>
            <w:r>
              <w:rPr>
                <w:lang w:eastAsia="en-US"/>
              </w:rPr>
              <w:t>Муниципальное бюджетное учреждение дополнительного образования «Центр детского творчества» г. Сорочинска Оренбургской области</w:t>
            </w:r>
          </w:p>
        </w:tc>
        <w:tc>
          <w:tcPr>
            <w:tcW w:w="131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rPr>
                <w:rFonts w:eastAsia="Times New Roman"/>
                <w:lang w:eastAsia="en-US"/>
              </w:rPr>
            </w:pPr>
            <w:r>
              <w:rPr>
                <w:lang w:eastAsia="en-US"/>
              </w:rPr>
              <w:t xml:space="preserve"> Оренбургская область,  г. Сорочинск,   </w:t>
            </w:r>
          </w:p>
          <w:p w:rsidR="002C003C" w:rsidRDefault="002C003C">
            <w:pPr>
              <w:keepNext/>
              <w:widowControl w:val="0"/>
              <w:autoSpaceDE w:val="0"/>
              <w:autoSpaceDN w:val="0"/>
              <w:adjustRightInd w:val="0"/>
              <w:rPr>
                <w:rFonts w:eastAsia="Times New Roman"/>
                <w:lang w:eastAsia="en-US"/>
              </w:rPr>
            </w:pPr>
            <w:r>
              <w:rPr>
                <w:lang w:eastAsia="en-US"/>
              </w:rPr>
              <w:t>ул. Красноармейская, 3</w:t>
            </w:r>
          </w:p>
        </w:tc>
        <w:tc>
          <w:tcPr>
            <w:tcW w:w="80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jc w:val="center"/>
              <w:rPr>
                <w:rFonts w:eastAsia="Times New Roman"/>
                <w:lang w:eastAsia="en-US"/>
              </w:rPr>
            </w:pPr>
            <w:r>
              <w:rPr>
                <w:lang w:eastAsia="en-US"/>
              </w:rPr>
              <w:t>90</w:t>
            </w:r>
          </w:p>
        </w:tc>
        <w:tc>
          <w:tcPr>
            <w:tcW w:w="685"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lang w:eastAsia="en-US"/>
              </w:rPr>
            </w:pPr>
            <w:r>
              <w:rPr>
                <w:color w:val="000000"/>
                <w:lang w:eastAsia="en-US"/>
              </w:rPr>
              <w:t>674</w:t>
            </w:r>
          </w:p>
        </w:tc>
      </w:tr>
      <w:tr w:rsidR="002C003C" w:rsidTr="002C003C">
        <w:tc>
          <w:tcPr>
            <w:tcW w:w="34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lang w:eastAsia="en-US"/>
              </w:rPr>
            </w:pPr>
            <w:r>
              <w:rPr>
                <w:lang w:eastAsia="en-US"/>
              </w:rPr>
              <w:t>2</w:t>
            </w:r>
          </w:p>
        </w:tc>
        <w:tc>
          <w:tcPr>
            <w:tcW w:w="1861"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Cs w:val="22"/>
                <w:lang w:eastAsia="en-US"/>
              </w:rPr>
            </w:pPr>
            <w:r>
              <w:rPr>
                <w:lang w:eastAsia="en-US"/>
              </w:rPr>
              <w:t>Муниципальное бюджетное учреждение дополнительного образования «Центр детского технического творчества» г. Сорочинска Оренбургской области</w:t>
            </w:r>
          </w:p>
        </w:tc>
        <w:tc>
          <w:tcPr>
            <w:tcW w:w="131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rPr>
                <w:rFonts w:eastAsia="Times New Roman"/>
                <w:lang w:eastAsia="en-US"/>
              </w:rPr>
            </w:pPr>
            <w:r>
              <w:rPr>
                <w:lang w:eastAsia="en-US"/>
              </w:rPr>
              <w:t xml:space="preserve"> Оренбургская область,  г. Сорочинск,      </w:t>
            </w:r>
          </w:p>
          <w:p w:rsidR="002C003C" w:rsidRDefault="002C003C">
            <w:pPr>
              <w:keepNext/>
              <w:widowControl w:val="0"/>
              <w:autoSpaceDE w:val="0"/>
              <w:autoSpaceDN w:val="0"/>
              <w:adjustRightInd w:val="0"/>
              <w:rPr>
                <w:rFonts w:eastAsia="Times New Roman"/>
                <w:lang w:eastAsia="en-US"/>
              </w:rPr>
            </w:pPr>
            <w:r>
              <w:rPr>
                <w:lang w:eastAsia="en-US"/>
              </w:rPr>
              <w:t>ул. Орджоникидзе, 62</w:t>
            </w:r>
          </w:p>
        </w:tc>
        <w:tc>
          <w:tcPr>
            <w:tcW w:w="80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jc w:val="center"/>
              <w:rPr>
                <w:rFonts w:eastAsia="Times New Roman"/>
                <w:lang w:eastAsia="en-US"/>
              </w:rPr>
            </w:pPr>
            <w:r>
              <w:rPr>
                <w:lang w:eastAsia="en-US"/>
              </w:rPr>
              <w:t>57</w:t>
            </w:r>
          </w:p>
        </w:tc>
        <w:tc>
          <w:tcPr>
            <w:tcW w:w="685"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lang w:eastAsia="en-US"/>
              </w:rPr>
            </w:pPr>
            <w:r>
              <w:rPr>
                <w:color w:val="000000"/>
                <w:lang w:eastAsia="en-US"/>
              </w:rPr>
              <w:t>344</w:t>
            </w:r>
          </w:p>
        </w:tc>
      </w:tr>
      <w:tr w:rsidR="002C003C" w:rsidTr="002C003C">
        <w:tc>
          <w:tcPr>
            <w:tcW w:w="34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lang w:eastAsia="en-US"/>
              </w:rPr>
            </w:pPr>
            <w:r>
              <w:rPr>
                <w:lang w:eastAsia="en-US"/>
              </w:rPr>
              <w:t>3</w:t>
            </w:r>
          </w:p>
        </w:tc>
        <w:tc>
          <w:tcPr>
            <w:tcW w:w="1861"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Cs w:val="22"/>
                <w:lang w:eastAsia="en-US"/>
              </w:rPr>
            </w:pPr>
            <w:r>
              <w:rPr>
                <w:lang w:eastAsia="en-US"/>
              </w:rPr>
              <w:t>Муниципальное бюджетное учреждение «Спортивная  школа олимпийского резерва по настольному теннису» Сорочинского городского округа Оренбургской области.</w:t>
            </w:r>
          </w:p>
        </w:tc>
        <w:tc>
          <w:tcPr>
            <w:tcW w:w="131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rPr>
                <w:rFonts w:eastAsia="Times New Roman"/>
                <w:lang w:eastAsia="en-US"/>
              </w:rPr>
            </w:pPr>
            <w:r>
              <w:rPr>
                <w:lang w:eastAsia="en-US"/>
              </w:rPr>
              <w:t xml:space="preserve">Оренбургская область,  г. Сорочинск,      </w:t>
            </w:r>
          </w:p>
          <w:p w:rsidR="002C003C" w:rsidRDefault="002C003C">
            <w:pPr>
              <w:keepNext/>
              <w:widowControl w:val="0"/>
              <w:autoSpaceDE w:val="0"/>
              <w:autoSpaceDN w:val="0"/>
              <w:adjustRightInd w:val="0"/>
              <w:rPr>
                <w:rFonts w:eastAsia="Times New Roman"/>
                <w:lang w:eastAsia="en-US"/>
              </w:rPr>
            </w:pPr>
            <w:r>
              <w:rPr>
                <w:lang w:eastAsia="en-US"/>
              </w:rPr>
              <w:t>ул. Ворошилова, 22, корпус 2</w:t>
            </w:r>
          </w:p>
        </w:tc>
        <w:tc>
          <w:tcPr>
            <w:tcW w:w="80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jc w:val="center"/>
              <w:rPr>
                <w:rFonts w:eastAsia="Times New Roman"/>
                <w:lang w:eastAsia="en-US"/>
              </w:rPr>
            </w:pPr>
            <w:r>
              <w:rPr>
                <w:lang w:eastAsia="en-US"/>
              </w:rPr>
              <w:t>100</w:t>
            </w:r>
          </w:p>
        </w:tc>
        <w:tc>
          <w:tcPr>
            <w:tcW w:w="685"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lang w:eastAsia="en-US"/>
              </w:rPr>
            </w:pPr>
            <w:r>
              <w:rPr>
                <w:color w:val="000000"/>
                <w:lang w:eastAsia="en-US"/>
              </w:rPr>
              <w:t>395</w:t>
            </w:r>
          </w:p>
        </w:tc>
      </w:tr>
      <w:tr w:rsidR="002C003C" w:rsidTr="002C003C">
        <w:tc>
          <w:tcPr>
            <w:tcW w:w="34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lang w:eastAsia="en-US"/>
              </w:rPr>
            </w:pPr>
            <w:r>
              <w:rPr>
                <w:lang w:eastAsia="en-US"/>
              </w:rPr>
              <w:t>4</w:t>
            </w:r>
          </w:p>
        </w:tc>
        <w:tc>
          <w:tcPr>
            <w:tcW w:w="1861"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Cs w:val="22"/>
                <w:lang w:eastAsia="en-US"/>
              </w:rPr>
            </w:pPr>
            <w:r>
              <w:rPr>
                <w:lang w:eastAsia="en-US"/>
              </w:rPr>
              <w:t>Муниципальное бюджетное учреждение дополнительного образования «Детско-юношеская спортивная школа» г. Сорочинска  Оренбургской области</w:t>
            </w:r>
          </w:p>
        </w:tc>
        <w:tc>
          <w:tcPr>
            <w:tcW w:w="131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rPr>
                <w:rFonts w:eastAsia="Times New Roman"/>
                <w:lang w:eastAsia="en-US"/>
              </w:rPr>
            </w:pPr>
            <w:r>
              <w:rPr>
                <w:lang w:eastAsia="en-US"/>
              </w:rPr>
              <w:t>Оренбургская область,  г. Сорочинск,              ул. Ворошилова, 11</w:t>
            </w:r>
          </w:p>
        </w:tc>
        <w:tc>
          <w:tcPr>
            <w:tcW w:w="80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jc w:val="center"/>
              <w:rPr>
                <w:rFonts w:eastAsia="Times New Roman"/>
                <w:lang w:eastAsia="en-US"/>
              </w:rPr>
            </w:pPr>
            <w:r>
              <w:rPr>
                <w:lang w:eastAsia="en-US"/>
              </w:rPr>
              <w:t>100</w:t>
            </w:r>
          </w:p>
        </w:tc>
        <w:tc>
          <w:tcPr>
            <w:tcW w:w="685"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lang w:eastAsia="en-US"/>
              </w:rPr>
            </w:pPr>
            <w:r>
              <w:rPr>
                <w:color w:val="000000"/>
                <w:lang w:eastAsia="en-US"/>
              </w:rPr>
              <w:t>887</w:t>
            </w:r>
          </w:p>
        </w:tc>
      </w:tr>
      <w:tr w:rsidR="002C003C" w:rsidTr="002C003C">
        <w:tc>
          <w:tcPr>
            <w:tcW w:w="343" w:type="pct"/>
            <w:tcBorders>
              <w:top w:val="single" w:sz="4" w:space="0" w:color="auto"/>
              <w:left w:val="single" w:sz="4" w:space="0" w:color="auto"/>
              <w:bottom w:val="single" w:sz="4" w:space="0" w:color="auto"/>
              <w:right w:val="single" w:sz="4" w:space="0" w:color="auto"/>
            </w:tcBorders>
            <w:hideMark/>
          </w:tcPr>
          <w:p w:rsidR="002C003C" w:rsidRDefault="002C003C">
            <w:pPr>
              <w:rPr>
                <w:rFonts w:ascii="Calibri" w:eastAsia="Calibri" w:hAnsi="Calibri"/>
                <w:sz w:val="20"/>
                <w:szCs w:val="20"/>
              </w:rPr>
            </w:pPr>
          </w:p>
        </w:tc>
        <w:tc>
          <w:tcPr>
            <w:tcW w:w="1861"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Cs w:val="22"/>
                <w:lang w:eastAsia="en-US"/>
              </w:rPr>
            </w:pPr>
            <w:r>
              <w:rPr>
                <w:lang w:eastAsia="en-US"/>
              </w:rPr>
              <w:t>Итог</w:t>
            </w:r>
          </w:p>
        </w:tc>
        <w:tc>
          <w:tcPr>
            <w:tcW w:w="1311" w:type="pct"/>
            <w:tcBorders>
              <w:top w:val="single" w:sz="4" w:space="0" w:color="auto"/>
              <w:left w:val="single" w:sz="4" w:space="0" w:color="auto"/>
              <w:bottom w:val="single" w:sz="4" w:space="0" w:color="auto"/>
              <w:right w:val="single" w:sz="4" w:space="0" w:color="auto"/>
            </w:tcBorders>
          </w:tcPr>
          <w:p w:rsidR="002C003C" w:rsidRDefault="002C003C">
            <w:pPr>
              <w:jc w:val="center"/>
              <w:rPr>
                <w:rFonts w:eastAsia="Times New Roman"/>
                <w:color w:val="000000"/>
                <w:lang w:eastAsia="en-US"/>
              </w:rPr>
            </w:pPr>
          </w:p>
        </w:tc>
        <w:tc>
          <w:tcPr>
            <w:tcW w:w="801"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color w:val="000000"/>
                <w:lang w:eastAsia="en-US"/>
              </w:rPr>
            </w:pPr>
            <w:r>
              <w:rPr>
                <w:color w:val="000000"/>
                <w:lang w:eastAsia="en-US"/>
              </w:rPr>
              <w:t>347</w:t>
            </w:r>
          </w:p>
        </w:tc>
        <w:tc>
          <w:tcPr>
            <w:tcW w:w="685" w:type="pct"/>
            <w:tcBorders>
              <w:top w:val="single" w:sz="4" w:space="0" w:color="auto"/>
              <w:left w:val="single" w:sz="4" w:space="0" w:color="auto"/>
              <w:bottom w:val="single" w:sz="4" w:space="0" w:color="auto"/>
              <w:right w:val="single" w:sz="4" w:space="0" w:color="auto"/>
            </w:tcBorders>
            <w:hideMark/>
          </w:tcPr>
          <w:p w:rsidR="002C003C" w:rsidRDefault="002C003C">
            <w:pPr>
              <w:widowControl w:val="0"/>
              <w:autoSpaceDE w:val="0"/>
              <w:autoSpaceDN w:val="0"/>
              <w:adjustRightInd w:val="0"/>
              <w:jc w:val="center"/>
              <w:rPr>
                <w:rFonts w:eastAsia="Times New Roman"/>
                <w:lang w:eastAsia="en-US"/>
              </w:rPr>
            </w:pPr>
            <w:r>
              <w:rPr>
                <w:lang w:eastAsia="en-US"/>
              </w:rPr>
              <w:t>2300</w:t>
            </w:r>
          </w:p>
        </w:tc>
      </w:tr>
    </w:tbl>
    <w:p w:rsidR="002C003C" w:rsidRDefault="002C003C" w:rsidP="002C003C">
      <w:pPr>
        <w:tabs>
          <w:tab w:val="left" w:pos="0"/>
        </w:tabs>
        <w:ind w:firstLine="709"/>
        <w:jc w:val="both"/>
        <w:rPr>
          <w:rFonts w:eastAsia="Times New Roman"/>
          <w:sz w:val="28"/>
        </w:rPr>
      </w:pPr>
    </w:p>
    <w:p w:rsidR="002C003C" w:rsidRDefault="002C003C" w:rsidP="002C003C">
      <w:pPr>
        <w:tabs>
          <w:tab w:val="left" w:pos="0"/>
        </w:tabs>
        <w:ind w:firstLine="709"/>
        <w:jc w:val="both"/>
        <w:rPr>
          <w:b/>
          <w:sz w:val="28"/>
        </w:rPr>
      </w:pPr>
      <w:r>
        <w:rPr>
          <w:b/>
          <w:sz w:val="28"/>
        </w:rPr>
        <w:t>Среднее специальное образование</w:t>
      </w:r>
    </w:p>
    <w:p w:rsidR="002C003C" w:rsidRDefault="002C003C" w:rsidP="002C003C">
      <w:pPr>
        <w:tabs>
          <w:tab w:val="left" w:pos="0"/>
        </w:tabs>
        <w:ind w:firstLine="709"/>
        <w:jc w:val="both"/>
        <w:rPr>
          <w:sz w:val="28"/>
        </w:rPr>
      </w:pPr>
      <w:r>
        <w:rPr>
          <w:sz w:val="28"/>
        </w:rPr>
        <w:t xml:space="preserve">Профессиональное образование представлено: </w:t>
      </w:r>
    </w:p>
    <w:tbl>
      <w:tblPr>
        <w:tblW w:w="51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3385"/>
        <w:gridCol w:w="2550"/>
        <w:gridCol w:w="1852"/>
        <w:gridCol w:w="1757"/>
      </w:tblGrid>
      <w:tr w:rsidR="002C003C" w:rsidTr="002C003C">
        <w:trPr>
          <w:trHeight w:val="638"/>
        </w:trPr>
        <w:tc>
          <w:tcPr>
            <w:tcW w:w="34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tabs>
                <w:tab w:val="left" w:pos="0"/>
              </w:tabs>
              <w:jc w:val="center"/>
              <w:rPr>
                <w:rFonts w:eastAsia="Times New Roman"/>
                <w:lang w:eastAsia="en-US"/>
              </w:rPr>
            </w:pPr>
            <w:bookmarkStart w:id="64" w:name="_Toc139978823"/>
            <w:bookmarkStart w:id="65" w:name="_Toc438045012"/>
            <w:r>
              <w:rPr>
                <w:lang w:eastAsia="en-US"/>
              </w:rPr>
              <w:t>№</w:t>
            </w:r>
          </w:p>
        </w:tc>
        <w:tc>
          <w:tcPr>
            <w:tcW w:w="1713" w:type="pct"/>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Наименование образовательной  организации</w:t>
            </w:r>
          </w:p>
        </w:tc>
        <w:tc>
          <w:tcPr>
            <w:tcW w:w="1301" w:type="pct"/>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Адрес,</w:t>
            </w:r>
          </w:p>
          <w:p w:rsidR="002C003C" w:rsidRDefault="002C003C">
            <w:pPr>
              <w:jc w:val="center"/>
              <w:rPr>
                <w:rFonts w:eastAsia="Times New Roman"/>
                <w:color w:val="000000"/>
                <w:lang w:eastAsia="en-US"/>
              </w:rPr>
            </w:pPr>
            <w:r>
              <w:rPr>
                <w:color w:val="000000"/>
                <w:lang w:eastAsia="en-US"/>
              </w:rPr>
              <w:t>местонахождение</w:t>
            </w:r>
          </w:p>
        </w:tc>
        <w:tc>
          <w:tcPr>
            <w:tcW w:w="957" w:type="pct"/>
            <w:tcBorders>
              <w:top w:val="single" w:sz="4" w:space="0" w:color="auto"/>
              <w:left w:val="single" w:sz="4" w:space="0" w:color="auto"/>
              <w:bottom w:val="single" w:sz="4" w:space="0" w:color="auto"/>
              <w:right w:val="single" w:sz="4" w:space="0" w:color="auto"/>
            </w:tcBorders>
            <w:vAlign w:val="bottom"/>
            <w:hideMark/>
          </w:tcPr>
          <w:p w:rsidR="002C003C" w:rsidRDefault="002C003C">
            <w:pPr>
              <w:jc w:val="center"/>
              <w:rPr>
                <w:rFonts w:eastAsia="Times New Roman"/>
                <w:color w:val="000000"/>
                <w:lang w:eastAsia="en-US"/>
              </w:rPr>
            </w:pPr>
            <w:r>
              <w:rPr>
                <w:color w:val="000000"/>
                <w:lang w:eastAsia="en-US"/>
              </w:rPr>
              <w:t>Проектная</w:t>
            </w:r>
          </w:p>
          <w:p w:rsidR="002C003C" w:rsidRDefault="002C003C">
            <w:pPr>
              <w:jc w:val="center"/>
              <w:rPr>
                <w:rFonts w:eastAsia="Times New Roman"/>
                <w:color w:val="000000"/>
                <w:lang w:eastAsia="en-US"/>
              </w:rPr>
            </w:pPr>
            <w:r>
              <w:rPr>
                <w:color w:val="000000"/>
                <w:lang w:eastAsia="en-US"/>
              </w:rPr>
              <w:t xml:space="preserve"> мощность, мест</w:t>
            </w:r>
          </w:p>
        </w:tc>
        <w:tc>
          <w:tcPr>
            <w:tcW w:w="685"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Фактическая  наполняемость</w:t>
            </w:r>
          </w:p>
        </w:tc>
      </w:tr>
      <w:tr w:rsidR="002C003C" w:rsidTr="002C003C">
        <w:tc>
          <w:tcPr>
            <w:tcW w:w="34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tabs>
                <w:tab w:val="left" w:pos="0"/>
              </w:tabs>
              <w:jc w:val="center"/>
              <w:rPr>
                <w:rFonts w:eastAsia="Times New Roman"/>
                <w:lang w:eastAsia="en-US"/>
              </w:rPr>
            </w:pPr>
            <w:r>
              <w:rPr>
                <w:lang w:eastAsia="en-US"/>
              </w:rPr>
              <w:t>1</w:t>
            </w:r>
          </w:p>
        </w:tc>
        <w:tc>
          <w:tcPr>
            <w:tcW w:w="1713"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Cs w:val="22"/>
                <w:lang w:eastAsia="en-US"/>
              </w:rPr>
            </w:pPr>
            <w:r>
              <w:rPr>
                <w:lang w:eastAsia="en-US"/>
              </w:rPr>
              <w:t>Сорочинский ветеринарный техникум – филиал ФГБОУ ВО Оренбургский ГАУ</w:t>
            </w:r>
          </w:p>
        </w:tc>
        <w:tc>
          <w:tcPr>
            <w:tcW w:w="130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rPr>
                <w:rFonts w:eastAsia="Times New Roman"/>
                <w:lang w:eastAsia="en-US"/>
              </w:rPr>
            </w:pPr>
            <w:r>
              <w:rPr>
                <w:lang w:eastAsia="en-US"/>
              </w:rPr>
              <w:t>Оренбургская область,  г. Сорочинск,               ул. Ленина, № 28 "А"</w:t>
            </w:r>
          </w:p>
        </w:tc>
        <w:tc>
          <w:tcPr>
            <w:tcW w:w="957" w:type="pct"/>
            <w:tcBorders>
              <w:top w:val="single" w:sz="4" w:space="0" w:color="auto"/>
              <w:left w:val="single" w:sz="4" w:space="0" w:color="auto"/>
              <w:bottom w:val="single" w:sz="4" w:space="0" w:color="auto"/>
              <w:right w:val="single" w:sz="4" w:space="0" w:color="auto"/>
            </w:tcBorders>
          </w:tcPr>
          <w:p w:rsidR="002C003C" w:rsidRDefault="002C003C">
            <w:pPr>
              <w:keepNext/>
              <w:widowControl w:val="0"/>
              <w:autoSpaceDE w:val="0"/>
              <w:autoSpaceDN w:val="0"/>
              <w:adjustRightInd w:val="0"/>
              <w:jc w:val="center"/>
              <w:rPr>
                <w:rFonts w:eastAsia="Times New Roman"/>
                <w:lang w:eastAsia="en-US"/>
              </w:rPr>
            </w:pPr>
          </w:p>
        </w:tc>
        <w:tc>
          <w:tcPr>
            <w:tcW w:w="685"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295</w:t>
            </w:r>
          </w:p>
        </w:tc>
      </w:tr>
      <w:tr w:rsidR="002C003C" w:rsidTr="002C003C">
        <w:tc>
          <w:tcPr>
            <w:tcW w:w="34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tabs>
                <w:tab w:val="left" w:pos="0"/>
              </w:tabs>
              <w:jc w:val="center"/>
              <w:rPr>
                <w:rFonts w:eastAsia="Times New Roman"/>
                <w:lang w:eastAsia="en-US"/>
              </w:rPr>
            </w:pPr>
            <w:r>
              <w:rPr>
                <w:lang w:eastAsia="en-US"/>
              </w:rPr>
              <w:t>2</w:t>
            </w:r>
          </w:p>
        </w:tc>
        <w:tc>
          <w:tcPr>
            <w:tcW w:w="1713"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Cs w:val="22"/>
                <w:lang w:eastAsia="en-US"/>
              </w:rPr>
            </w:pPr>
            <w:r>
              <w:rPr>
                <w:lang w:eastAsia="en-US"/>
              </w:rPr>
              <w:t>Филиал ГАПОУ Аграрный техникум г. Сорочинск</w:t>
            </w:r>
          </w:p>
        </w:tc>
        <w:tc>
          <w:tcPr>
            <w:tcW w:w="1301" w:type="pct"/>
            <w:tcBorders>
              <w:top w:val="single" w:sz="4" w:space="0" w:color="auto"/>
              <w:left w:val="single" w:sz="4" w:space="0" w:color="auto"/>
              <w:bottom w:val="single" w:sz="4" w:space="0" w:color="auto"/>
              <w:right w:val="single" w:sz="4" w:space="0" w:color="auto"/>
            </w:tcBorders>
            <w:hideMark/>
          </w:tcPr>
          <w:p w:rsidR="002C003C" w:rsidRDefault="002C003C">
            <w:pPr>
              <w:keepNext/>
              <w:widowControl w:val="0"/>
              <w:autoSpaceDE w:val="0"/>
              <w:autoSpaceDN w:val="0"/>
              <w:adjustRightInd w:val="0"/>
              <w:rPr>
                <w:rFonts w:eastAsia="Times New Roman"/>
                <w:lang w:eastAsia="en-US"/>
              </w:rPr>
            </w:pPr>
            <w:r>
              <w:rPr>
                <w:lang w:eastAsia="en-US"/>
              </w:rPr>
              <w:t>Оренбургская область, г. Сорочинск,              ул. Зеленая, № 3</w:t>
            </w:r>
          </w:p>
        </w:tc>
        <w:tc>
          <w:tcPr>
            <w:tcW w:w="957" w:type="pct"/>
            <w:tcBorders>
              <w:top w:val="single" w:sz="4" w:space="0" w:color="auto"/>
              <w:left w:val="single" w:sz="4" w:space="0" w:color="auto"/>
              <w:bottom w:val="single" w:sz="4" w:space="0" w:color="auto"/>
              <w:right w:val="single" w:sz="4" w:space="0" w:color="auto"/>
            </w:tcBorders>
          </w:tcPr>
          <w:p w:rsidR="002C003C" w:rsidRDefault="002C003C">
            <w:pPr>
              <w:keepNext/>
              <w:widowControl w:val="0"/>
              <w:autoSpaceDE w:val="0"/>
              <w:autoSpaceDN w:val="0"/>
              <w:adjustRightInd w:val="0"/>
              <w:jc w:val="center"/>
              <w:rPr>
                <w:rFonts w:eastAsia="Times New Roman"/>
                <w:lang w:eastAsia="en-US"/>
              </w:rPr>
            </w:pPr>
          </w:p>
        </w:tc>
        <w:tc>
          <w:tcPr>
            <w:tcW w:w="685"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249</w:t>
            </w:r>
          </w:p>
        </w:tc>
      </w:tr>
      <w:tr w:rsidR="002C003C" w:rsidTr="002C003C">
        <w:tc>
          <w:tcPr>
            <w:tcW w:w="344" w:type="pct"/>
            <w:tcBorders>
              <w:top w:val="single" w:sz="4" w:space="0" w:color="auto"/>
              <w:left w:val="single" w:sz="4" w:space="0" w:color="auto"/>
              <w:bottom w:val="single" w:sz="4" w:space="0" w:color="auto"/>
              <w:right w:val="single" w:sz="4" w:space="0" w:color="auto"/>
            </w:tcBorders>
            <w:vAlign w:val="center"/>
          </w:tcPr>
          <w:p w:rsidR="002C003C" w:rsidRDefault="002C003C">
            <w:pPr>
              <w:tabs>
                <w:tab w:val="left" w:pos="0"/>
              </w:tabs>
              <w:jc w:val="center"/>
              <w:rPr>
                <w:rFonts w:eastAsia="Times New Roman"/>
                <w:lang w:eastAsia="en-US"/>
              </w:rPr>
            </w:pPr>
          </w:p>
        </w:tc>
        <w:tc>
          <w:tcPr>
            <w:tcW w:w="1713"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szCs w:val="22"/>
                <w:lang w:eastAsia="en-US"/>
              </w:rPr>
            </w:pPr>
            <w:r>
              <w:rPr>
                <w:lang w:eastAsia="en-US"/>
              </w:rPr>
              <w:t>Итог</w:t>
            </w:r>
          </w:p>
        </w:tc>
        <w:tc>
          <w:tcPr>
            <w:tcW w:w="1301" w:type="pct"/>
            <w:tcBorders>
              <w:top w:val="single" w:sz="4" w:space="0" w:color="auto"/>
              <w:left w:val="single" w:sz="4" w:space="0" w:color="auto"/>
              <w:bottom w:val="single" w:sz="4" w:space="0" w:color="auto"/>
              <w:right w:val="single" w:sz="4" w:space="0" w:color="auto"/>
            </w:tcBorders>
          </w:tcPr>
          <w:p w:rsidR="002C003C" w:rsidRDefault="002C003C">
            <w:pPr>
              <w:keepNext/>
              <w:widowControl w:val="0"/>
              <w:autoSpaceDE w:val="0"/>
              <w:autoSpaceDN w:val="0"/>
              <w:adjustRightInd w:val="0"/>
              <w:jc w:val="center"/>
              <w:rPr>
                <w:rFonts w:eastAsia="Times New Roman"/>
                <w:sz w:val="20"/>
                <w:szCs w:val="22"/>
                <w:lang w:eastAsia="en-US"/>
              </w:rPr>
            </w:pPr>
          </w:p>
        </w:tc>
        <w:tc>
          <w:tcPr>
            <w:tcW w:w="957" w:type="pct"/>
            <w:tcBorders>
              <w:top w:val="single" w:sz="4" w:space="0" w:color="auto"/>
              <w:left w:val="single" w:sz="4" w:space="0" w:color="auto"/>
              <w:bottom w:val="single" w:sz="4" w:space="0" w:color="auto"/>
              <w:right w:val="single" w:sz="4" w:space="0" w:color="auto"/>
            </w:tcBorders>
          </w:tcPr>
          <w:p w:rsidR="002C003C" w:rsidRDefault="002C003C">
            <w:pPr>
              <w:keepNext/>
              <w:widowControl w:val="0"/>
              <w:autoSpaceDE w:val="0"/>
              <w:autoSpaceDN w:val="0"/>
              <w:adjustRightInd w:val="0"/>
              <w:jc w:val="center"/>
              <w:rPr>
                <w:rFonts w:eastAsia="Times New Roman"/>
                <w:sz w:val="20"/>
                <w:szCs w:val="22"/>
                <w:lang w:eastAsia="en-US"/>
              </w:rPr>
            </w:pPr>
          </w:p>
        </w:tc>
        <w:tc>
          <w:tcPr>
            <w:tcW w:w="685"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lang w:eastAsia="en-US"/>
              </w:rPr>
            </w:pPr>
            <w:r>
              <w:rPr>
                <w:color w:val="000000"/>
                <w:lang w:eastAsia="en-US"/>
              </w:rPr>
              <w:t>544</w:t>
            </w:r>
          </w:p>
        </w:tc>
      </w:tr>
    </w:tbl>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Здравоохранение</w:t>
      </w:r>
      <w:bookmarkEnd w:id="64"/>
      <w:bookmarkEnd w:id="65"/>
    </w:p>
    <w:p w:rsidR="002C003C" w:rsidRDefault="002C003C" w:rsidP="002C003C">
      <w:pPr>
        <w:tabs>
          <w:tab w:val="left" w:pos="0"/>
        </w:tabs>
        <w:ind w:firstLine="709"/>
        <w:jc w:val="both"/>
        <w:rPr>
          <w:sz w:val="28"/>
        </w:rPr>
      </w:pPr>
      <w:r>
        <w:rPr>
          <w:sz w:val="28"/>
        </w:rPr>
        <w:t xml:space="preserve">ГБУЗ «Сорочинская районная больница». Учреждение является крупным многопрофильным специализированным лечебно-профилактическим </w:t>
      </w:r>
      <w:r>
        <w:rPr>
          <w:sz w:val="28"/>
        </w:rPr>
        <w:lastRenderedPageBreak/>
        <w:t>учреждением, которое состоит из 12 корпусов, размещенных на 4 городских площадках. Кроме стандартного набора стационарных отделений на территории города медицинская помощь оказывается в кардиологическом, неврологическом, инфекционном, травматологическом, наркологическом отделениях, на базе хирургического отделения развернуты койки для лечения больных урологического профиля и с лорпатологией.</w:t>
      </w:r>
    </w:p>
    <w:p w:rsidR="002C003C" w:rsidRDefault="002C003C" w:rsidP="002C003C">
      <w:pPr>
        <w:tabs>
          <w:tab w:val="left" w:pos="0"/>
        </w:tabs>
        <w:ind w:firstLine="709"/>
        <w:jc w:val="both"/>
        <w:rPr>
          <w:sz w:val="28"/>
        </w:rPr>
      </w:pPr>
      <w:r>
        <w:rPr>
          <w:sz w:val="28"/>
        </w:rPr>
        <w:t>С 1 июля 2012г. на базе МБУЗ «Сорочинская ЦРБ» организован межмуниципальный центр для оказания помощи пациентам с острым коронарным синдромом и острым нарушением мозгового кровообращения, с сочетанными травмами. Все стационарные отделения развернуты на базе больничного комплекса по ул. Мира,1 и находятся в шаговой доступности от отделения реанимации.  Общий коечный фонд круглосуточного стационара составляет 172 койки.</w:t>
      </w:r>
    </w:p>
    <w:p w:rsidR="002C003C" w:rsidRDefault="002C003C" w:rsidP="002C003C">
      <w:pPr>
        <w:tabs>
          <w:tab w:val="left" w:pos="0"/>
        </w:tabs>
        <w:ind w:firstLine="709"/>
        <w:jc w:val="both"/>
        <w:rPr>
          <w:sz w:val="28"/>
          <w:highlight w:val="yellow"/>
        </w:rPr>
      </w:pPr>
      <w:r>
        <w:rPr>
          <w:sz w:val="28"/>
        </w:rPr>
        <w:t>Оснащенность медицинским оборудованием составляет 92%.</w:t>
      </w:r>
    </w:p>
    <w:p w:rsidR="002C003C" w:rsidRDefault="002C003C" w:rsidP="002C003C">
      <w:pPr>
        <w:tabs>
          <w:tab w:val="left" w:pos="0"/>
        </w:tabs>
        <w:ind w:firstLine="709"/>
        <w:jc w:val="both"/>
        <w:rPr>
          <w:i/>
          <w:sz w:val="28"/>
        </w:rPr>
      </w:pPr>
    </w:p>
    <w:p w:rsidR="002C003C" w:rsidRDefault="002C003C" w:rsidP="00833C6D">
      <w:pPr>
        <w:numPr>
          <w:ilvl w:val="0"/>
          <w:numId w:val="12"/>
        </w:numPr>
        <w:tabs>
          <w:tab w:val="left" w:pos="0"/>
        </w:tabs>
        <w:suppressAutoHyphens w:val="0"/>
        <w:ind w:left="644"/>
        <w:contextualSpacing/>
        <w:jc w:val="both"/>
        <w:rPr>
          <w:i/>
          <w:sz w:val="28"/>
        </w:rPr>
      </w:pPr>
      <w:r>
        <w:rPr>
          <w:i/>
          <w:sz w:val="28"/>
        </w:rPr>
        <w:t>Перечень учреждений здравоохранения Сорочинского городского округа</w:t>
      </w:r>
    </w:p>
    <w:tbl>
      <w:tblPr>
        <w:tblpPr w:leftFromText="180" w:rightFromText="180" w:vertAnchor="page" w:horzAnchor="margin" w:tblpX="108" w:tblpY="1080"/>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2964"/>
        <w:gridCol w:w="6133"/>
      </w:tblGrid>
      <w:tr w:rsidR="002C003C" w:rsidTr="002C003C">
        <w:trPr>
          <w:trHeight w:val="70"/>
        </w:trPr>
        <w:tc>
          <w:tcPr>
            <w:tcW w:w="68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w:t>
            </w:r>
          </w:p>
          <w:p w:rsidR="002C003C" w:rsidRDefault="002C003C">
            <w:pPr>
              <w:pStyle w:val="Default"/>
              <w:ind w:left="90"/>
              <w:jc w:val="both"/>
              <w:rPr>
                <w:rFonts w:eastAsia="Calibri"/>
                <w:sz w:val="28"/>
                <w:szCs w:val="28"/>
              </w:rPr>
            </w:pPr>
            <w:r>
              <w:rPr>
                <w:sz w:val="28"/>
                <w:szCs w:val="28"/>
              </w:rPr>
              <w:t>п/п</w:t>
            </w:r>
          </w:p>
        </w:tc>
        <w:tc>
          <w:tcPr>
            <w:tcW w:w="296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jc w:val="both"/>
              <w:rPr>
                <w:rFonts w:eastAsia="Calibri"/>
                <w:sz w:val="28"/>
                <w:szCs w:val="28"/>
              </w:rPr>
            </w:pPr>
            <w:r>
              <w:rPr>
                <w:sz w:val="28"/>
                <w:szCs w:val="28"/>
              </w:rPr>
              <w:t>Наименование учреждения</w:t>
            </w:r>
          </w:p>
        </w:tc>
        <w:tc>
          <w:tcPr>
            <w:tcW w:w="6133"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Адрес</w:t>
            </w:r>
          </w:p>
        </w:tc>
      </w:tr>
      <w:tr w:rsidR="002C003C" w:rsidTr="002C003C">
        <w:trPr>
          <w:trHeight w:val="337"/>
        </w:trPr>
        <w:tc>
          <w:tcPr>
            <w:tcW w:w="68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10</w:t>
            </w:r>
          </w:p>
        </w:tc>
        <w:tc>
          <w:tcPr>
            <w:tcW w:w="296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jc w:val="both"/>
              <w:rPr>
                <w:rFonts w:eastAsia="Calibri"/>
                <w:sz w:val="28"/>
                <w:szCs w:val="28"/>
              </w:rPr>
            </w:pPr>
            <w:r>
              <w:rPr>
                <w:sz w:val="28"/>
                <w:szCs w:val="28"/>
              </w:rPr>
              <w:t>Гамалеевская участковая больница</w:t>
            </w:r>
          </w:p>
        </w:tc>
        <w:tc>
          <w:tcPr>
            <w:tcW w:w="6133"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461932, Оренбургская область, Сорочинский городской округ, с. Гамалеевка, ул. Молодежная, д. № 13 А</w:t>
            </w:r>
          </w:p>
        </w:tc>
      </w:tr>
      <w:tr w:rsidR="002C003C" w:rsidTr="002C003C">
        <w:trPr>
          <w:trHeight w:val="337"/>
        </w:trPr>
        <w:tc>
          <w:tcPr>
            <w:tcW w:w="68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12</w:t>
            </w:r>
          </w:p>
        </w:tc>
        <w:tc>
          <w:tcPr>
            <w:tcW w:w="296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jc w:val="both"/>
              <w:rPr>
                <w:rFonts w:eastAsia="Calibri"/>
                <w:sz w:val="28"/>
                <w:szCs w:val="28"/>
              </w:rPr>
            </w:pPr>
            <w:r>
              <w:rPr>
                <w:sz w:val="28"/>
                <w:szCs w:val="28"/>
              </w:rPr>
              <w:t>Бурдыгинская врачебная амбулатория</w:t>
            </w:r>
          </w:p>
        </w:tc>
        <w:tc>
          <w:tcPr>
            <w:tcW w:w="6133"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461926, Оренбургская область, Сорочинский городской округ,  с. Бурдыгино, ул. Центральная, д. № 109 А</w:t>
            </w:r>
          </w:p>
        </w:tc>
      </w:tr>
      <w:tr w:rsidR="002C003C" w:rsidTr="002C003C">
        <w:trPr>
          <w:trHeight w:val="337"/>
        </w:trPr>
        <w:tc>
          <w:tcPr>
            <w:tcW w:w="68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17</w:t>
            </w:r>
          </w:p>
        </w:tc>
        <w:tc>
          <w:tcPr>
            <w:tcW w:w="296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jc w:val="both"/>
              <w:rPr>
                <w:rFonts w:eastAsia="Calibri"/>
                <w:sz w:val="28"/>
                <w:szCs w:val="28"/>
              </w:rPr>
            </w:pPr>
            <w:r>
              <w:rPr>
                <w:sz w:val="28"/>
                <w:szCs w:val="28"/>
              </w:rPr>
              <w:t>Никольский ФАП</w:t>
            </w:r>
          </w:p>
        </w:tc>
        <w:tc>
          <w:tcPr>
            <w:tcW w:w="6133"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461947, Оренбургская область,  Сорочинский городской округ, с. Никольское, ул. Центральная, д. № 24</w:t>
            </w:r>
          </w:p>
        </w:tc>
      </w:tr>
      <w:tr w:rsidR="002C003C" w:rsidTr="002C003C">
        <w:trPr>
          <w:trHeight w:val="337"/>
        </w:trPr>
        <w:tc>
          <w:tcPr>
            <w:tcW w:w="68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lastRenderedPageBreak/>
              <w:t>24</w:t>
            </w:r>
          </w:p>
        </w:tc>
        <w:tc>
          <w:tcPr>
            <w:tcW w:w="296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jc w:val="both"/>
              <w:rPr>
                <w:rFonts w:eastAsia="Calibri"/>
                <w:sz w:val="28"/>
                <w:szCs w:val="28"/>
              </w:rPr>
            </w:pPr>
            <w:r>
              <w:rPr>
                <w:sz w:val="28"/>
                <w:szCs w:val="28"/>
              </w:rPr>
              <w:t>Октябрьский ФАП</w:t>
            </w:r>
          </w:p>
        </w:tc>
        <w:tc>
          <w:tcPr>
            <w:tcW w:w="6133"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461935, Оренбургская область,  Сорочинский городской округ, пос. Октябрьский, ул. Октябрьская, д. № 30</w:t>
            </w:r>
          </w:p>
        </w:tc>
      </w:tr>
      <w:tr w:rsidR="002C003C" w:rsidTr="002C003C">
        <w:trPr>
          <w:trHeight w:val="337"/>
        </w:trPr>
        <w:tc>
          <w:tcPr>
            <w:tcW w:w="68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27</w:t>
            </w:r>
          </w:p>
        </w:tc>
        <w:tc>
          <w:tcPr>
            <w:tcW w:w="2964"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jc w:val="both"/>
              <w:rPr>
                <w:rFonts w:eastAsia="Calibri"/>
                <w:sz w:val="28"/>
                <w:szCs w:val="28"/>
              </w:rPr>
            </w:pPr>
            <w:r>
              <w:rPr>
                <w:sz w:val="28"/>
                <w:szCs w:val="28"/>
              </w:rPr>
              <w:t>Гамалеевский ФАП</w:t>
            </w:r>
          </w:p>
        </w:tc>
        <w:tc>
          <w:tcPr>
            <w:tcW w:w="6133" w:type="dxa"/>
            <w:tcBorders>
              <w:top w:val="single" w:sz="4" w:space="0" w:color="auto"/>
              <w:left w:val="single" w:sz="4" w:space="0" w:color="auto"/>
              <w:bottom w:val="single" w:sz="4" w:space="0" w:color="auto"/>
              <w:right w:val="single" w:sz="4" w:space="0" w:color="auto"/>
            </w:tcBorders>
            <w:hideMark/>
          </w:tcPr>
          <w:p w:rsidR="002C003C" w:rsidRDefault="002C003C">
            <w:pPr>
              <w:pStyle w:val="Default"/>
              <w:ind w:left="90"/>
              <w:jc w:val="both"/>
              <w:rPr>
                <w:rFonts w:eastAsia="Calibri"/>
                <w:sz w:val="28"/>
                <w:szCs w:val="28"/>
              </w:rPr>
            </w:pPr>
            <w:r>
              <w:rPr>
                <w:sz w:val="28"/>
                <w:szCs w:val="28"/>
              </w:rPr>
              <w:t>461930, Оренбургская область,  Сорочинский городской округ, пос. Гамалеевка-1, ул. Заводская, д. № 2</w:t>
            </w:r>
          </w:p>
        </w:tc>
      </w:tr>
    </w:tbl>
    <w:p w:rsidR="002C003C" w:rsidRDefault="002C003C" w:rsidP="002C003C">
      <w:pPr>
        <w:tabs>
          <w:tab w:val="left" w:pos="0"/>
        </w:tabs>
        <w:ind w:left="644"/>
        <w:contextualSpacing/>
        <w:jc w:val="both"/>
        <w:rPr>
          <w:rFonts w:eastAsia="Times New Roman"/>
          <w:i/>
          <w:sz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66" w:name="_Toc438045013"/>
      <w:r>
        <w:t xml:space="preserve"> </w:t>
      </w:r>
      <w:bookmarkStart w:id="67" w:name="_Toc139978824"/>
      <w:r>
        <w:t>Культура</w:t>
      </w:r>
      <w:bookmarkEnd w:id="66"/>
      <w:bookmarkEnd w:id="67"/>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i/>
          <w:sz w:val="28"/>
          <w:highlight w:val="yellow"/>
        </w:rPr>
      </w:pPr>
    </w:p>
    <w:p w:rsidR="002C003C" w:rsidRDefault="002C003C" w:rsidP="00833C6D">
      <w:pPr>
        <w:numPr>
          <w:ilvl w:val="0"/>
          <w:numId w:val="12"/>
        </w:numPr>
        <w:tabs>
          <w:tab w:val="left" w:pos="0"/>
        </w:tabs>
        <w:suppressAutoHyphens w:val="0"/>
        <w:ind w:left="644"/>
        <w:contextualSpacing/>
        <w:jc w:val="both"/>
        <w:rPr>
          <w:i/>
          <w:sz w:val="28"/>
        </w:rPr>
      </w:pPr>
      <w:r>
        <w:rPr>
          <w:i/>
          <w:sz w:val="28"/>
        </w:rPr>
        <w:t>Перечень учреждений культуры. Сорочинского городского округа</w:t>
      </w:r>
    </w:p>
    <w:tbl>
      <w:tblPr>
        <w:tblW w:w="10416" w:type="dxa"/>
        <w:jc w:val="center"/>
        <w:tblInd w:w="4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
        <w:gridCol w:w="3543"/>
        <w:gridCol w:w="2550"/>
        <w:gridCol w:w="2125"/>
        <w:gridCol w:w="1594"/>
      </w:tblGrid>
      <w:tr w:rsidR="002C003C" w:rsidTr="002C003C">
        <w:trPr>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bookmarkStart w:id="68" w:name="_Toc139978825"/>
            <w:bookmarkStart w:id="69" w:name="_Toc438045014"/>
            <w:r>
              <w:t>№</w:t>
            </w:r>
          </w:p>
        </w:tc>
        <w:tc>
          <w:tcPr>
            <w:tcW w:w="354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Наименование объекта и наименование организации, расположенной на объекте</w:t>
            </w:r>
          </w:p>
        </w:tc>
        <w:tc>
          <w:tcPr>
            <w:tcW w:w="255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Какие еще учреждения культуры находятся в данном здании</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Адрес</w:t>
            </w:r>
          </w:p>
        </w:tc>
        <w:tc>
          <w:tcPr>
            <w:tcW w:w="159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Мощность (Число зрительных мест в клубах)</w:t>
            </w:r>
          </w:p>
        </w:tc>
      </w:tr>
      <w:tr w:rsidR="002C003C" w:rsidTr="002C003C">
        <w:trPr>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6</w:t>
            </w:r>
          </w:p>
        </w:tc>
        <w:tc>
          <w:tcPr>
            <w:tcW w:w="3544"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Бурдыгинская модельная библиотека – филиал муниципального бюджетного учреждения культуры «Библиотечная система Сорочинского городского округа Оренбургской области»</w:t>
            </w:r>
          </w:p>
        </w:tc>
        <w:tc>
          <w:tcPr>
            <w:tcW w:w="255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 xml:space="preserve">с. Бурдыгино, </w:t>
            </w:r>
          </w:p>
          <w:p w:rsidR="002C003C" w:rsidRDefault="002C003C">
            <w:pPr>
              <w:rPr>
                <w:rFonts w:eastAsia="Times New Roman"/>
              </w:rPr>
            </w:pPr>
            <w:r>
              <w:t>ул. Центральная,          д. 95 «Б»</w:t>
            </w:r>
          </w:p>
        </w:tc>
        <w:tc>
          <w:tcPr>
            <w:tcW w:w="159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8</w:t>
            </w:r>
          </w:p>
        </w:tc>
      </w:tr>
      <w:tr w:rsidR="002C003C" w:rsidTr="002C003C">
        <w:trPr>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8</w:t>
            </w:r>
          </w:p>
        </w:tc>
        <w:tc>
          <w:tcPr>
            <w:tcW w:w="3544"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Гамалеевская  модельная библиотека - филиал муниципального бюджетного учреждения культуры «Библиотечная система Сорочинского городского округа Оренбургской области»</w:t>
            </w:r>
          </w:p>
        </w:tc>
        <w:tc>
          <w:tcPr>
            <w:tcW w:w="255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 xml:space="preserve">с. Гамалеевка,  </w:t>
            </w:r>
          </w:p>
          <w:p w:rsidR="002C003C" w:rsidRDefault="002C003C">
            <w:pPr>
              <w:rPr>
                <w:rFonts w:eastAsia="Times New Roman"/>
              </w:rPr>
            </w:pPr>
            <w:r>
              <w:t>ул. Молодёжная,             д. 15 «А»</w:t>
            </w:r>
          </w:p>
        </w:tc>
        <w:tc>
          <w:tcPr>
            <w:tcW w:w="159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16</w:t>
            </w:r>
          </w:p>
        </w:tc>
      </w:tr>
      <w:tr w:rsidR="002C003C" w:rsidTr="002C003C">
        <w:trPr>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15</w:t>
            </w:r>
          </w:p>
        </w:tc>
        <w:tc>
          <w:tcPr>
            <w:tcW w:w="3544"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Октябрьская библиотека – филиал муниципального бюджетного учреждения культуры «Библиотечная система Сорочинского городского округа Оренбургской области»</w:t>
            </w:r>
          </w:p>
        </w:tc>
        <w:tc>
          <w:tcPr>
            <w:tcW w:w="255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п. Октябрьский, ул. Октябрьская, д. 24</w:t>
            </w:r>
          </w:p>
        </w:tc>
        <w:tc>
          <w:tcPr>
            <w:tcW w:w="159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8</w:t>
            </w:r>
          </w:p>
        </w:tc>
      </w:tr>
      <w:tr w:rsidR="002C003C" w:rsidTr="002C003C">
        <w:trPr>
          <w:trHeight w:val="2537"/>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30</w:t>
            </w:r>
          </w:p>
        </w:tc>
        <w:tc>
          <w:tcPr>
            <w:tcW w:w="3544" w:type="dxa"/>
            <w:tcBorders>
              <w:top w:val="single" w:sz="4" w:space="0" w:color="auto"/>
              <w:left w:val="single" w:sz="4" w:space="0" w:color="auto"/>
              <w:bottom w:val="single" w:sz="4" w:space="0" w:color="auto"/>
              <w:right w:val="single" w:sz="4" w:space="0" w:color="auto"/>
            </w:tcBorders>
          </w:tcPr>
          <w:p w:rsidR="002C003C" w:rsidRDefault="002C003C">
            <w:pPr>
              <w:rPr>
                <w:rFonts w:eastAsia="Times New Roman"/>
              </w:rPr>
            </w:pPr>
            <w:r>
              <w:t>Бурдыгинский сельский Дом культуры - филиал муниципального бюджетного учреждения культуры «Клубная система Сорочинского городского округа» Оренбургской области</w:t>
            </w:r>
          </w:p>
          <w:p w:rsidR="002C003C" w:rsidRDefault="002C003C"/>
          <w:p w:rsidR="002C003C" w:rsidRDefault="002C003C"/>
          <w:p w:rsidR="002C003C" w:rsidRDefault="002C003C">
            <w:pPr>
              <w:rPr>
                <w:rFonts w:eastAsia="Times New Roman"/>
              </w:rPr>
            </w:pPr>
          </w:p>
        </w:tc>
        <w:tc>
          <w:tcPr>
            <w:tcW w:w="2551"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 Бурдыгинская библиотека - филиал муниципального бюджетного учреждения культуры «Библиотечная система Сорочинского городского округа Оренбургской области».</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 xml:space="preserve">с. Бурдыгино, </w:t>
            </w:r>
          </w:p>
          <w:p w:rsidR="002C003C" w:rsidRDefault="002C003C">
            <w:pPr>
              <w:rPr>
                <w:rFonts w:eastAsia="Times New Roman"/>
              </w:rPr>
            </w:pPr>
            <w:r>
              <w:t>ул. Центральная,        д. 95 «В»</w:t>
            </w:r>
          </w:p>
        </w:tc>
        <w:tc>
          <w:tcPr>
            <w:tcW w:w="159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140</w:t>
            </w:r>
          </w:p>
        </w:tc>
      </w:tr>
      <w:tr w:rsidR="002C003C" w:rsidTr="002C003C">
        <w:trPr>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32</w:t>
            </w:r>
          </w:p>
        </w:tc>
        <w:tc>
          <w:tcPr>
            <w:tcW w:w="3544"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 xml:space="preserve">1-Гамалеевский сельский Дом культуры - филиал муниципального бюджетного </w:t>
            </w:r>
            <w:r>
              <w:lastRenderedPageBreak/>
              <w:t>учреждения культуры «Клубная система Сорочинского городского округа» Оренбургской области</w:t>
            </w:r>
          </w:p>
        </w:tc>
        <w:tc>
          <w:tcPr>
            <w:tcW w:w="2551"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lastRenderedPageBreak/>
              <w:t>-</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п. Гамалеевка-1, пер. Майский,          д. 3 «А»</w:t>
            </w:r>
          </w:p>
        </w:tc>
        <w:tc>
          <w:tcPr>
            <w:tcW w:w="159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66</w:t>
            </w:r>
          </w:p>
        </w:tc>
      </w:tr>
      <w:tr w:rsidR="002C003C" w:rsidTr="002C003C">
        <w:trPr>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lastRenderedPageBreak/>
              <w:t>33</w:t>
            </w:r>
          </w:p>
        </w:tc>
        <w:tc>
          <w:tcPr>
            <w:tcW w:w="3544"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Гамалеевский сельский Дом культуры - филиал муниципального бюджетного учреждения культуры «Клубная система Сорочинского городского округа» Оренбургской области</w:t>
            </w:r>
          </w:p>
        </w:tc>
        <w:tc>
          <w:tcPr>
            <w:tcW w:w="2551"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с. Гамалеевка, ул. Молодежная,              д. 20 «Б»</w:t>
            </w:r>
          </w:p>
        </w:tc>
        <w:tc>
          <w:tcPr>
            <w:tcW w:w="159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84</w:t>
            </w:r>
          </w:p>
        </w:tc>
      </w:tr>
      <w:tr w:rsidR="002C003C" w:rsidTr="002C003C">
        <w:trPr>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38</w:t>
            </w:r>
          </w:p>
        </w:tc>
        <w:tc>
          <w:tcPr>
            <w:tcW w:w="3544"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Надежденский сельский клуб - филиал муниципального бюджетного учреждения культуры «Клубная система Сорочинского городского округа» Оренбургской области</w:t>
            </w:r>
          </w:p>
        </w:tc>
        <w:tc>
          <w:tcPr>
            <w:tcW w:w="255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 xml:space="preserve">с. Надежденка, </w:t>
            </w:r>
          </w:p>
          <w:p w:rsidR="002C003C" w:rsidRDefault="002C003C">
            <w:pPr>
              <w:rPr>
                <w:rFonts w:eastAsia="Times New Roman"/>
              </w:rPr>
            </w:pPr>
            <w:r>
              <w:t>ул. Центральная,              д. 6/2</w:t>
            </w:r>
          </w:p>
        </w:tc>
        <w:tc>
          <w:tcPr>
            <w:tcW w:w="159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20</w:t>
            </w:r>
          </w:p>
        </w:tc>
      </w:tr>
      <w:tr w:rsidR="002C003C" w:rsidTr="002C003C">
        <w:trPr>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43</w:t>
            </w:r>
          </w:p>
        </w:tc>
        <w:tc>
          <w:tcPr>
            <w:tcW w:w="3544"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Октябрьский сельский Дом культуры - филиал муниципального бюджетного учреждения культуры «Клубная система Сорочинского городского округа Оренбургской области»</w:t>
            </w:r>
          </w:p>
        </w:tc>
        <w:tc>
          <w:tcPr>
            <w:tcW w:w="2551"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 Октябрьская библиотека  -  филиал муниципального бюджетного учреждения культуры «Библиотечная система Сорочинского городского округа Оренбургской области»</w:t>
            </w:r>
          </w:p>
        </w:tc>
        <w:tc>
          <w:tcPr>
            <w:tcW w:w="2126" w:type="dxa"/>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п. Октябрьский, ул. Октябрьская, д. 24</w:t>
            </w:r>
          </w:p>
        </w:tc>
        <w:tc>
          <w:tcPr>
            <w:tcW w:w="1594"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80</w:t>
            </w:r>
          </w:p>
        </w:tc>
      </w:tr>
    </w:tbl>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Спорт</w:t>
      </w:r>
      <w:bookmarkEnd w:id="68"/>
      <w:bookmarkEnd w:id="69"/>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 xml:space="preserve">В городе Сорочинске функционирует 27 спортивных сооружений, в т.ч. 16 спортивных залов, 6 хоккейных коробок, стадион «Дружба», физкультурно-оздоровительный комплекс во 2-м микрорайоне города и специализированный теннисный зал. В городе работают МБОУ ДОД «Специализированная детско-юношеская спортивная школа олимпийского резерва по настольному теннису» и МБОУ «Детско-юношеская спортивная школа». </w:t>
      </w:r>
    </w:p>
    <w:p w:rsidR="002C003C" w:rsidRDefault="002C003C" w:rsidP="002C003C">
      <w:pPr>
        <w:tabs>
          <w:tab w:val="left" w:pos="0"/>
        </w:tabs>
        <w:ind w:firstLine="709"/>
        <w:jc w:val="both"/>
        <w:rPr>
          <w:sz w:val="28"/>
        </w:rPr>
      </w:pPr>
      <w:r>
        <w:rPr>
          <w:sz w:val="28"/>
        </w:rPr>
        <w:t>Доля жителей города систематически занимающихся физкультурой и спортом составляет 28,7%.</w:t>
      </w:r>
    </w:p>
    <w:p w:rsidR="002C003C" w:rsidRDefault="002C003C" w:rsidP="002C003C">
      <w:pPr>
        <w:tabs>
          <w:tab w:val="left" w:pos="0"/>
        </w:tabs>
        <w:ind w:firstLine="709"/>
        <w:jc w:val="both"/>
        <w:rPr>
          <w:sz w:val="28"/>
        </w:rPr>
      </w:pPr>
      <w:r>
        <w:rPr>
          <w:sz w:val="28"/>
        </w:rPr>
        <w:t>В спортивном рейтинге городов Оренбуржья по итогам последних 2-х лет город Сорочинск занимает 2 место по основным показателям спортивно-массовой работы.</w:t>
      </w:r>
    </w:p>
    <w:p w:rsidR="002C003C" w:rsidRDefault="002C003C" w:rsidP="002C003C">
      <w:pPr>
        <w:tabs>
          <w:tab w:val="left" w:pos="0"/>
        </w:tabs>
        <w:ind w:firstLine="709"/>
        <w:jc w:val="both"/>
        <w:rPr>
          <w:sz w:val="28"/>
        </w:rPr>
      </w:pPr>
      <w:r>
        <w:rPr>
          <w:sz w:val="28"/>
        </w:rPr>
        <w:t>На территории Сорочинского городского округа действует горнолыжная база «Маяк»</w:t>
      </w:r>
    </w:p>
    <w:tbl>
      <w:tblPr>
        <w:tblpPr w:leftFromText="180" w:rightFromText="180" w:vertAnchor="page" w:horzAnchor="margin" w:tblpX="-34" w:tblpY="1716"/>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5966"/>
        <w:gridCol w:w="1459"/>
        <w:gridCol w:w="1588"/>
      </w:tblGrid>
      <w:tr w:rsidR="002C003C" w:rsidTr="002C003C">
        <w:trPr>
          <w:trHeight w:val="557"/>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lastRenderedPageBreak/>
              <w:t>№</w:t>
            </w:r>
          </w:p>
          <w:p w:rsidR="002C003C" w:rsidRDefault="002C003C">
            <w:pPr>
              <w:jc w:val="center"/>
              <w:rPr>
                <w:rFonts w:eastAsia="Times New Roman"/>
              </w:rPr>
            </w:pPr>
            <w:r>
              <w:t>п/п</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spacing w:after="200" w:line="276" w:lineRule="auto"/>
              <w:jc w:val="center"/>
              <w:rPr>
                <w:rFonts w:eastAsia="Times New Roman"/>
              </w:rPr>
            </w:pPr>
            <w:r>
              <w:rPr>
                <w:lang w:val="en-US"/>
              </w:rPr>
              <w:t>Наименование</w:t>
            </w:r>
            <w:r>
              <w:t xml:space="preserve">   объекта</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Единица измерения</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spacing w:after="200" w:line="276" w:lineRule="auto"/>
              <w:jc w:val="center"/>
              <w:rPr>
                <w:rFonts w:eastAsia="Times New Roman"/>
              </w:rPr>
            </w:pPr>
            <w:r>
              <w:t>кол-во</w:t>
            </w:r>
          </w:p>
        </w:tc>
      </w:tr>
      <w:tr w:rsidR="002C003C" w:rsidTr="002C003C">
        <w:trPr>
          <w:trHeight w:val="263"/>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Спортивные объекты:</w:t>
            </w:r>
          </w:p>
        </w:tc>
        <w:tc>
          <w:tcPr>
            <w:tcW w:w="733" w:type="pct"/>
            <w:tcBorders>
              <w:top w:val="single" w:sz="4" w:space="0" w:color="auto"/>
              <w:left w:val="single" w:sz="4" w:space="0" w:color="auto"/>
              <w:bottom w:val="single" w:sz="4" w:space="0" w:color="auto"/>
              <w:right w:val="single" w:sz="4" w:space="0" w:color="auto"/>
            </w:tcBorders>
          </w:tcPr>
          <w:p w:rsidR="002C003C" w:rsidRDefault="002C003C">
            <w:pPr>
              <w:rPr>
                <w:rFonts w:eastAsia="Times New Roman"/>
              </w:rPr>
            </w:pPr>
          </w:p>
        </w:tc>
        <w:tc>
          <w:tcPr>
            <w:tcW w:w="798" w:type="pct"/>
            <w:tcBorders>
              <w:top w:val="single" w:sz="4" w:space="0" w:color="auto"/>
              <w:left w:val="single" w:sz="4" w:space="0" w:color="auto"/>
              <w:bottom w:val="single" w:sz="4" w:space="0" w:color="auto"/>
              <w:right w:val="single" w:sz="4" w:space="0" w:color="auto"/>
            </w:tcBorders>
          </w:tcPr>
          <w:p w:rsidR="002C003C" w:rsidRDefault="002C003C">
            <w:pPr>
              <w:rPr>
                <w:rFonts w:eastAsia="Times New Roman"/>
              </w:rPr>
            </w:pPr>
          </w:p>
        </w:tc>
      </w:tr>
      <w:tr w:rsidR="002C003C" w:rsidTr="002C003C">
        <w:trPr>
          <w:trHeight w:val="250"/>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Стадион</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2</w:t>
            </w:r>
          </w:p>
        </w:tc>
      </w:tr>
      <w:tr w:rsidR="002C003C" w:rsidTr="002C003C">
        <w:trPr>
          <w:trHeight w:val="32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2.</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Физкультурно-оздоровительный комплекс</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r>
      <w:tr w:rsidR="002C003C" w:rsidTr="002C003C">
        <w:trPr>
          <w:trHeight w:val="338"/>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3.</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 xml:space="preserve">Специализированный теннисный зал </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r>
      <w:tr w:rsidR="002C003C" w:rsidTr="002C003C">
        <w:trPr>
          <w:trHeight w:val="250"/>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4.</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Спортивные залы, всего</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37</w:t>
            </w:r>
          </w:p>
        </w:tc>
      </w:tr>
      <w:tr w:rsidR="002C003C" w:rsidTr="002C003C">
        <w:trPr>
          <w:trHeight w:val="325"/>
        </w:trPr>
        <w:tc>
          <w:tcPr>
            <w:tcW w:w="472" w:type="pct"/>
            <w:tcBorders>
              <w:top w:val="single" w:sz="4" w:space="0" w:color="auto"/>
              <w:left w:val="single" w:sz="4" w:space="0" w:color="auto"/>
              <w:bottom w:val="single" w:sz="4" w:space="0" w:color="auto"/>
              <w:right w:val="single" w:sz="4" w:space="0" w:color="auto"/>
            </w:tcBorders>
          </w:tcPr>
          <w:p w:rsidR="002C003C" w:rsidRDefault="002C003C">
            <w:pPr>
              <w:jc w:val="center"/>
              <w:rPr>
                <w:rFonts w:eastAsia="Times New Roman"/>
              </w:rPr>
            </w:pP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том числе:</w:t>
            </w:r>
          </w:p>
        </w:tc>
        <w:tc>
          <w:tcPr>
            <w:tcW w:w="733" w:type="pct"/>
            <w:tcBorders>
              <w:top w:val="single" w:sz="4" w:space="0" w:color="auto"/>
              <w:left w:val="single" w:sz="4" w:space="0" w:color="auto"/>
              <w:bottom w:val="single" w:sz="4" w:space="0" w:color="auto"/>
              <w:right w:val="single" w:sz="4" w:space="0" w:color="auto"/>
            </w:tcBorders>
          </w:tcPr>
          <w:p w:rsidR="002C003C" w:rsidRDefault="002C003C">
            <w:pPr>
              <w:jc w:val="center"/>
              <w:rPr>
                <w:rFonts w:eastAsia="Times New Roman"/>
              </w:rPr>
            </w:pPr>
          </w:p>
        </w:tc>
        <w:tc>
          <w:tcPr>
            <w:tcW w:w="798" w:type="pct"/>
            <w:tcBorders>
              <w:top w:val="single" w:sz="4" w:space="0" w:color="auto"/>
              <w:left w:val="single" w:sz="4" w:space="0" w:color="auto"/>
              <w:bottom w:val="single" w:sz="4" w:space="0" w:color="auto"/>
              <w:right w:val="single" w:sz="4" w:space="0" w:color="auto"/>
            </w:tcBorders>
          </w:tcPr>
          <w:p w:rsidR="002C003C" w:rsidRDefault="002C003C">
            <w:pPr>
              <w:jc w:val="center"/>
              <w:rPr>
                <w:rFonts w:eastAsia="Times New Roman"/>
              </w:rPr>
            </w:pPr>
          </w:p>
        </w:tc>
      </w:tr>
      <w:tr w:rsidR="002C003C" w:rsidTr="002C003C">
        <w:trPr>
          <w:trHeight w:val="32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4.1.</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Школьные спортзалы</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27</w:t>
            </w:r>
          </w:p>
        </w:tc>
      </w:tr>
      <w:tr w:rsidR="002C003C" w:rsidTr="002C003C">
        <w:trPr>
          <w:trHeight w:val="32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4.4.</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борцовский зал</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r>
      <w:tr w:rsidR="002C003C" w:rsidTr="002C003C">
        <w:trPr>
          <w:trHeight w:val="32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4.5.</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физкультурно-оздоровительный комплекс</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r>
      <w:tr w:rsidR="002C003C" w:rsidTr="002C003C">
        <w:trPr>
          <w:trHeight w:val="32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4.9.</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спортивный зал бокса  Стадиона «Дружба»</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r>
      <w:tr w:rsidR="002C003C" w:rsidTr="002C003C">
        <w:trPr>
          <w:trHeight w:val="32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4.10.</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Тренажерный зал  Стадиона «Дружба»</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r>
      <w:tr w:rsidR="002C003C" w:rsidTr="002C003C">
        <w:trPr>
          <w:trHeight w:val="32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5.</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Хоккейные коробки</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16</w:t>
            </w:r>
          </w:p>
        </w:tc>
      </w:tr>
      <w:tr w:rsidR="002C003C" w:rsidTr="002C003C">
        <w:trPr>
          <w:trHeight w:val="17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5.5.</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МБОУ «Бурдыгинская СОШ»</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r>
      <w:tr w:rsidR="002C003C" w:rsidTr="002C003C">
        <w:trPr>
          <w:trHeight w:val="17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5.6.</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МБОУ «Гамалеевская СОШ № 1»</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r>
      <w:tr w:rsidR="002C003C" w:rsidTr="002C003C">
        <w:trPr>
          <w:trHeight w:val="17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5.7.</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МБОУ «Гамалеевская СОШ № 2»</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1</w:t>
            </w:r>
          </w:p>
        </w:tc>
      </w:tr>
      <w:tr w:rsidR="002C003C" w:rsidTr="002C003C">
        <w:trPr>
          <w:trHeight w:val="175"/>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6.</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Спортивные школы</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единиц</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2</w:t>
            </w:r>
          </w:p>
        </w:tc>
      </w:tr>
      <w:tr w:rsidR="002C003C" w:rsidTr="002C003C">
        <w:trPr>
          <w:trHeight w:val="363"/>
        </w:trPr>
        <w:tc>
          <w:tcPr>
            <w:tcW w:w="472"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7.</w:t>
            </w:r>
          </w:p>
        </w:tc>
        <w:tc>
          <w:tcPr>
            <w:tcW w:w="2997" w:type="pct"/>
            <w:tcBorders>
              <w:top w:val="single" w:sz="4" w:space="0" w:color="auto"/>
              <w:left w:val="single" w:sz="4" w:space="0" w:color="auto"/>
              <w:bottom w:val="single" w:sz="4" w:space="0" w:color="auto"/>
              <w:right w:val="single" w:sz="4" w:space="0" w:color="auto"/>
            </w:tcBorders>
            <w:hideMark/>
          </w:tcPr>
          <w:p w:rsidR="002C003C" w:rsidRDefault="002C003C">
            <w:pPr>
              <w:rPr>
                <w:rFonts w:eastAsia="Times New Roman"/>
              </w:rPr>
            </w:pPr>
            <w:r>
              <w:t>Доля жителей систематически занимающихся физической культурой и спортом в общей численности населения</w:t>
            </w:r>
          </w:p>
        </w:tc>
        <w:tc>
          <w:tcPr>
            <w:tcW w:w="733"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w:t>
            </w:r>
          </w:p>
        </w:tc>
        <w:tc>
          <w:tcPr>
            <w:tcW w:w="798" w:type="pct"/>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rPr>
            </w:pPr>
            <w:r>
              <w:t>52,2</w:t>
            </w:r>
          </w:p>
        </w:tc>
      </w:tr>
    </w:tbl>
    <w:p w:rsidR="002C003C" w:rsidRDefault="002C003C" w:rsidP="002C003C">
      <w:pPr>
        <w:tabs>
          <w:tab w:val="left" w:pos="0"/>
        </w:tabs>
        <w:ind w:firstLine="709"/>
        <w:jc w:val="both"/>
        <w:rPr>
          <w:rFonts w:eastAsia="Times New Roman"/>
          <w:sz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70" w:name="_Toc139978826"/>
      <w:bookmarkStart w:id="71" w:name="_Toc438045015"/>
      <w:r>
        <w:t>Кладбища</w:t>
      </w:r>
      <w:bookmarkEnd w:id="70"/>
      <w:bookmarkEnd w:id="71"/>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 xml:space="preserve">На территории Сорочинского городского округа находятся 36 кладбищ общей площадью 43 га. </w:t>
      </w: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72" w:name="_Toc139978827"/>
      <w:r>
        <w:t>Полигоны ТБО</w:t>
      </w:r>
      <w:bookmarkEnd w:id="72"/>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kern w:val="2"/>
          <w:sz w:val="28"/>
          <w:szCs w:val="28"/>
        </w:rPr>
      </w:pPr>
      <w:r>
        <w:rPr>
          <w:i/>
          <w:kern w:val="2"/>
          <w:sz w:val="28"/>
          <w:szCs w:val="28"/>
        </w:rPr>
        <w:t>Сбор и вывоз жидких отходов из неканализованных домовладений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t xml:space="preserve">Жидкие отходы из неканализованных домовладений вывозятся ассенизационным вакуумным транспортом. Выгреб следует очищать по мере его заполнения, но не реже одного раза в полгода.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t>Неканализованные уборные и выгребные ямы следует дезинфицировать растворами состава: хлорная известь (10%), гипохлорид натрия (3-5%), лизол (5%), нафтализол (10%), креолин (5%), метасиликат натрия (10%). Время контакта не менее 2 мин. согласно СанПиН 2.1.3684-21 «Санитарные правила содержания территории населенных мест».</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kern w:val="2"/>
          <w:sz w:val="28"/>
          <w:szCs w:val="28"/>
        </w:rPr>
      </w:pPr>
      <w:r>
        <w:rPr>
          <w:i/>
          <w:kern w:val="2"/>
          <w:sz w:val="28"/>
          <w:szCs w:val="28"/>
        </w:rPr>
        <w:t>Уборка территории и мытье усовершенствованных покрытий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t xml:space="preserve">Необходимо организовать планово-регулярную механизированную уборку усовершенствованных покрытий в летнее и зимнее время. Механизированная уборка территорий является одной из важных и сложных задач охраны окружающей среды. Летняя уборка предусматривает подметание, мойку и полив покрытий, уборку зеленых зон, очистку прибрежной зеленой полосы с последующим вывозом отхода и смета на полигон.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lastRenderedPageBreak/>
        <w:t>Зимняя уборка предусматривает очистку покрытий от снега, вывоз его и складирование на снеговой свалке, борьба с гололедом, предотвращение снежно-ледяных образований. В качестве основного технологического приема утилизации снега принято размещение снега на снегосвалке. Территория снеговой свалки должна быть обустроена в соответствии с современными требованиями – предусматривается площадка с водопроницаемым основанием, обвалованная по периметру.</w:t>
      </w:r>
    </w:p>
    <w:p w:rsidR="002C003C" w:rsidRDefault="002C003C" w:rsidP="002C003C">
      <w:pPr>
        <w:tabs>
          <w:tab w:val="left" w:pos="0"/>
        </w:tabs>
        <w:ind w:firstLine="709"/>
        <w:jc w:val="both"/>
        <w:rPr>
          <w:rFonts w:eastAsia="Times New Roman"/>
          <w:kern w:val="0"/>
          <w:sz w:val="28"/>
          <w:lang w:eastAsia="ru-RU" w:bidi="ar-SA"/>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73" w:name="_Toc438045016"/>
      <w:r>
        <w:t xml:space="preserve"> </w:t>
      </w:r>
      <w:bookmarkStart w:id="74" w:name="_Toc139978828"/>
      <w:r>
        <w:t>Торговля, общественное питание и коммунально-бытовое обслуживание</w:t>
      </w:r>
      <w:bookmarkEnd w:id="73"/>
      <w:bookmarkEnd w:id="74"/>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Торговля и общественное питание имеют достаточно разветвленную сеть стационарных объектов.</w:t>
      </w:r>
    </w:p>
    <w:p w:rsidR="002C003C" w:rsidRDefault="002C003C" w:rsidP="002C003C">
      <w:pPr>
        <w:tabs>
          <w:tab w:val="left" w:pos="0"/>
        </w:tabs>
        <w:ind w:firstLine="709"/>
        <w:jc w:val="both"/>
        <w:rPr>
          <w:sz w:val="28"/>
        </w:rPr>
      </w:pPr>
      <w:r>
        <w:rPr>
          <w:sz w:val="28"/>
        </w:rPr>
        <w:t>Предприятия розничной торговли представлены более 130 предприятиями. Торговая площадь составляет около 19,0 тыс. м2.</w:t>
      </w:r>
    </w:p>
    <w:p w:rsidR="002C003C" w:rsidRDefault="002C003C" w:rsidP="002C003C">
      <w:pPr>
        <w:tabs>
          <w:tab w:val="left" w:pos="0"/>
        </w:tabs>
        <w:ind w:firstLine="709"/>
        <w:jc w:val="both"/>
        <w:rPr>
          <w:sz w:val="28"/>
        </w:rPr>
      </w:pPr>
      <w:r>
        <w:rPr>
          <w:sz w:val="28"/>
        </w:rPr>
        <w:t>Предприятия общественного питания представлены 12 объектами. Общее количество посадочных мест – 2500.</w:t>
      </w:r>
    </w:p>
    <w:p w:rsidR="002C003C" w:rsidRDefault="002C003C" w:rsidP="002C003C">
      <w:pPr>
        <w:tabs>
          <w:tab w:val="left" w:pos="0"/>
        </w:tabs>
        <w:ind w:firstLine="709"/>
        <w:jc w:val="both"/>
        <w:rPr>
          <w:sz w:val="28"/>
        </w:rPr>
      </w:pPr>
      <w:r>
        <w:rPr>
          <w:sz w:val="28"/>
        </w:rPr>
        <w:t>В городе функционирует розничный рынок, с общей торговой площадью – 1537 м2. Общее число торговых мест – 187.</w:t>
      </w:r>
    </w:p>
    <w:p w:rsidR="002C003C" w:rsidRDefault="002C003C" w:rsidP="002C003C">
      <w:pPr>
        <w:tabs>
          <w:tab w:val="left" w:pos="0"/>
        </w:tabs>
        <w:ind w:firstLine="709"/>
        <w:jc w:val="both"/>
        <w:rPr>
          <w:sz w:val="28"/>
        </w:rPr>
      </w:pPr>
      <w:r>
        <w:rPr>
          <w:sz w:val="28"/>
        </w:rPr>
        <w:t>За период 2000-2008 гг. в городе наблюдался значительный рост количества предприятий торговли и общественного питания.</w:t>
      </w:r>
    </w:p>
    <w:p w:rsidR="002C003C" w:rsidRDefault="002C003C" w:rsidP="002C003C">
      <w:pPr>
        <w:tabs>
          <w:tab w:val="left" w:pos="0"/>
        </w:tabs>
        <w:ind w:firstLine="709"/>
        <w:jc w:val="both"/>
        <w:rPr>
          <w:sz w:val="28"/>
        </w:rPr>
      </w:pPr>
      <w:r>
        <w:rPr>
          <w:sz w:val="28"/>
        </w:rPr>
        <w:t>В городе имеется 1 баня на 50 мест.</w:t>
      </w: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75" w:name="_Toc438045017"/>
      <w:r>
        <w:t xml:space="preserve"> </w:t>
      </w:r>
      <w:bookmarkStart w:id="76" w:name="_Toc139978829"/>
      <w:r>
        <w:t>Пожарное депо</w:t>
      </w:r>
      <w:bookmarkEnd w:id="75"/>
      <w:bookmarkEnd w:id="76"/>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На территории г. Сорочинск находится 1 пожарное депо. В сельских населенных пунктах действуют добровольные пожарные дружины.</w:t>
      </w: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77" w:name="_Toc139978830"/>
      <w:bookmarkStart w:id="78" w:name="_Toc438045018"/>
      <w:r>
        <w:t>Обеспечение объектами социального и культурно-бытового обслуживания</w:t>
      </w:r>
      <w:bookmarkEnd w:id="77"/>
      <w:bookmarkEnd w:id="78"/>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
        <w:gridCol w:w="1446"/>
        <w:gridCol w:w="710"/>
        <w:gridCol w:w="914"/>
        <w:gridCol w:w="1006"/>
        <w:gridCol w:w="863"/>
        <w:gridCol w:w="1328"/>
        <w:gridCol w:w="576"/>
        <w:gridCol w:w="1328"/>
        <w:gridCol w:w="1275"/>
      </w:tblGrid>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ind w:right="-30"/>
              <w:contextualSpacing/>
              <w:jc w:val="both"/>
              <w:rPr>
                <w:rFonts w:eastAsia="Times New Roman"/>
              </w:rPr>
            </w:pPr>
            <w:r>
              <w:t>№</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Наименование учреждения</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Ед. изм.</w:t>
            </w:r>
          </w:p>
        </w:tc>
        <w:tc>
          <w:tcPr>
            <w:tcW w:w="502"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Проектная мощность</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Норматив на 1000 чел.</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Норматив на сущ. к-во чел.</w:t>
            </w:r>
          </w:p>
        </w:tc>
        <w:tc>
          <w:tcPr>
            <w:tcW w:w="56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Обеспеченность, %.</w:t>
            </w: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На 2035 г.</w:t>
            </w:r>
          </w:p>
        </w:tc>
        <w:tc>
          <w:tcPr>
            <w:tcW w:w="536"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Обеспеченность, %.</w:t>
            </w:r>
          </w:p>
        </w:tc>
        <w:tc>
          <w:tcPr>
            <w:tcW w:w="706"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Дефицит на сущ./проектный период</w:t>
            </w:r>
          </w:p>
        </w:tc>
      </w:tr>
      <w:tr w:rsidR="002C003C" w:rsidTr="002C003C">
        <w:tc>
          <w:tcPr>
            <w:tcW w:w="5000" w:type="pct"/>
            <w:gridSpan w:val="10"/>
            <w:tcBorders>
              <w:top w:val="single" w:sz="4" w:space="0" w:color="auto"/>
              <w:left w:val="single" w:sz="4" w:space="0" w:color="auto"/>
              <w:bottom w:val="single" w:sz="4" w:space="0" w:color="auto"/>
              <w:right w:val="single" w:sz="4" w:space="0" w:color="auto"/>
            </w:tcBorders>
            <w:hideMark/>
          </w:tcPr>
          <w:p w:rsidR="002C003C" w:rsidRDefault="002C003C" w:rsidP="00833C6D">
            <w:pPr>
              <w:numPr>
                <w:ilvl w:val="0"/>
                <w:numId w:val="31"/>
              </w:numPr>
              <w:tabs>
                <w:tab w:val="left" w:pos="0"/>
              </w:tabs>
              <w:suppressAutoHyphens w:val="0"/>
              <w:ind w:firstLine="0"/>
              <w:jc w:val="both"/>
              <w:rPr>
                <w:rFonts w:eastAsia="Times New Roman"/>
              </w:rPr>
            </w:pPr>
            <w:r>
              <w:t>Учреждения образования</w:t>
            </w: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1.1</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Дошкольные учреждения (1-7 лет)</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1449</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77</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2184</w:t>
            </w:r>
          </w:p>
        </w:tc>
        <w:tc>
          <w:tcPr>
            <w:tcW w:w="56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66</w:t>
            </w: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2362</w:t>
            </w:r>
          </w:p>
        </w:tc>
        <w:tc>
          <w:tcPr>
            <w:tcW w:w="536"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61</w:t>
            </w:r>
          </w:p>
        </w:tc>
        <w:tc>
          <w:tcPr>
            <w:tcW w:w="706"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-735/-913</w:t>
            </w: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1.2</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Школы</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2174</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121</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3432</w:t>
            </w:r>
          </w:p>
        </w:tc>
        <w:tc>
          <w:tcPr>
            <w:tcW w:w="56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63</w:t>
            </w: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3711</w:t>
            </w:r>
          </w:p>
        </w:tc>
        <w:tc>
          <w:tcPr>
            <w:tcW w:w="536"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59</w:t>
            </w:r>
          </w:p>
        </w:tc>
        <w:tc>
          <w:tcPr>
            <w:tcW w:w="706"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-1258/-1537</w:t>
            </w: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1.3</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 xml:space="preserve">Учебно производственный </w:t>
            </w:r>
            <w:r>
              <w:lastRenderedPageBreak/>
              <w:t>комбинат</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lastRenderedPageBreak/>
              <w:t>место</w:t>
            </w:r>
          </w:p>
        </w:tc>
        <w:tc>
          <w:tcPr>
            <w:tcW w:w="502"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0</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8% от числа школьн</w:t>
            </w:r>
            <w:r>
              <w:lastRenderedPageBreak/>
              <w:t>иков</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lastRenderedPageBreak/>
              <w:t>275</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297</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lastRenderedPageBreak/>
              <w:t>1.4</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Дом творчества</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3,3% от числа школьников</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113</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122</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1.5</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Станция юнных техников</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0,9% от числа школьников</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31</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33</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1.6</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Станция юнных натуралистов</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0,8% от числа школьников</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27</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30</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1.7</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ДЮСШ</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2,3% от числа школьников</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79</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85</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1.8</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ДШИ</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2,7% от числа школьников</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93</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100</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5000" w:type="pct"/>
            <w:gridSpan w:val="10"/>
            <w:tcBorders>
              <w:top w:val="single" w:sz="4" w:space="0" w:color="auto"/>
              <w:left w:val="single" w:sz="4" w:space="0" w:color="auto"/>
              <w:bottom w:val="single" w:sz="4" w:space="0" w:color="auto"/>
              <w:right w:val="single" w:sz="4" w:space="0" w:color="auto"/>
            </w:tcBorders>
            <w:hideMark/>
          </w:tcPr>
          <w:p w:rsidR="002C003C" w:rsidRDefault="002C003C" w:rsidP="00833C6D">
            <w:pPr>
              <w:numPr>
                <w:ilvl w:val="0"/>
                <w:numId w:val="31"/>
              </w:numPr>
              <w:tabs>
                <w:tab w:val="left" w:pos="0"/>
              </w:tabs>
              <w:suppressAutoHyphens w:val="0"/>
              <w:ind w:firstLine="0"/>
              <w:jc w:val="both"/>
              <w:rPr>
                <w:rFonts w:eastAsia="Times New Roman"/>
              </w:rPr>
            </w:pPr>
            <w:r>
              <w:t>Дома-интернаты для детей, дома престарелых</w:t>
            </w: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2.1</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 xml:space="preserve">Детский дом-интернат (4-17 лет) </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140</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151</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2.2</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Дом пристарелых</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28</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1425</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1541</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5000" w:type="pct"/>
            <w:gridSpan w:val="10"/>
            <w:tcBorders>
              <w:top w:val="single" w:sz="4" w:space="0" w:color="auto"/>
              <w:left w:val="single" w:sz="4" w:space="0" w:color="auto"/>
              <w:bottom w:val="single" w:sz="4" w:space="0" w:color="auto"/>
              <w:right w:val="single" w:sz="4" w:space="0" w:color="auto"/>
            </w:tcBorders>
            <w:hideMark/>
          </w:tcPr>
          <w:p w:rsidR="002C003C" w:rsidRDefault="002C003C" w:rsidP="00833C6D">
            <w:pPr>
              <w:numPr>
                <w:ilvl w:val="0"/>
                <w:numId w:val="31"/>
              </w:numPr>
              <w:tabs>
                <w:tab w:val="left" w:pos="0"/>
              </w:tabs>
              <w:suppressAutoHyphens w:val="0"/>
              <w:ind w:firstLine="0"/>
              <w:jc w:val="both"/>
              <w:rPr>
                <w:rFonts w:eastAsia="Times New Roman"/>
              </w:rPr>
            </w:pPr>
            <w:r>
              <w:t>Учреждения культуры</w:t>
            </w: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3.1</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Клуб</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80</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2269</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2454</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vMerge w:val="restar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3.2</w:t>
            </w:r>
          </w:p>
        </w:tc>
        <w:tc>
          <w:tcPr>
            <w:tcW w:w="578" w:type="pct"/>
            <w:vMerge w:val="restar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Библиотека</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2,5</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71</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77</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0" w:type="auto"/>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rPr>
            </w:pP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к-во книг (тыс.)</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4,2</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119</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129</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3.3</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Кинотеатр</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278</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25-35</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709-993</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767-1073</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7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265"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5000" w:type="pct"/>
            <w:gridSpan w:val="10"/>
            <w:tcBorders>
              <w:top w:val="single" w:sz="4" w:space="0" w:color="auto"/>
              <w:left w:val="single" w:sz="4" w:space="0" w:color="auto"/>
              <w:bottom w:val="single" w:sz="4" w:space="0" w:color="auto"/>
              <w:right w:val="single" w:sz="4" w:space="0" w:color="auto"/>
            </w:tcBorders>
            <w:hideMark/>
          </w:tcPr>
          <w:p w:rsidR="002C003C" w:rsidRDefault="002C003C" w:rsidP="00833C6D">
            <w:pPr>
              <w:numPr>
                <w:ilvl w:val="0"/>
                <w:numId w:val="31"/>
              </w:numPr>
              <w:tabs>
                <w:tab w:val="left" w:pos="0"/>
              </w:tabs>
              <w:suppressAutoHyphens w:val="0"/>
              <w:ind w:firstLine="0"/>
              <w:jc w:val="both"/>
              <w:rPr>
                <w:rFonts w:eastAsia="Times New Roman"/>
              </w:rPr>
            </w:pPr>
            <w:r>
              <w:t>Спортивные учреждения</w:t>
            </w: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4.1</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Спортивные залы общего пользования</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w:t>
            </w:r>
            <w:r>
              <w:rPr>
                <w:vertAlign w:val="superscript"/>
              </w:rPr>
              <w:t>2</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60-80</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1702-2269</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1840-2454</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4.2</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Бассейн</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w:t>
            </w:r>
            <w:r>
              <w:rPr>
                <w:vertAlign w:val="superscript"/>
              </w:rPr>
              <w:t>2</w:t>
            </w:r>
            <w:r>
              <w:t xml:space="preserve"> зеркала воды</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20-25</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567-709</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613-767</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5000" w:type="pct"/>
            <w:gridSpan w:val="10"/>
            <w:tcBorders>
              <w:top w:val="single" w:sz="4" w:space="0" w:color="auto"/>
              <w:left w:val="single" w:sz="4" w:space="0" w:color="auto"/>
              <w:bottom w:val="single" w:sz="4" w:space="0" w:color="auto"/>
              <w:right w:val="single" w:sz="4" w:space="0" w:color="auto"/>
            </w:tcBorders>
            <w:hideMark/>
          </w:tcPr>
          <w:p w:rsidR="002C003C" w:rsidRDefault="002C003C" w:rsidP="00833C6D">
            <w:pPr>
              <w:numPr>
                <w:ilvl w:val="0"/>
                <w:numId w:val="31"/>
              </w:numPr>
              <w:tabs>
                <w:tab w:val="left" w:pos="0"/>
              </w:tabs>
              <w:suppressAutoHyphens w:val="0"/>
              <w:ind w:firstLine="0"/>
              <w:jc w:val="both"/>
              <w:rPr>
                <w:rFonts w:eastAsia="Times New Roman"/>
              </w:rPr>
            </w:pPr>
            <w:r>
              <w:lastRenderedPageBreak/>
              <w:t>Учреждения бытового и коммунального обслуживания</w:t>
            </w: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5.1</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Кладбище</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га</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0,24</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6,81</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7,36</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5.2</w:t>
            </w:r>
          </w:p>
        </w:tc>
        <w:tc>
          <w:tcPr>
            <w:tcW w:w="57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Баня</w:t>
            </w:r>
          </w:p>
        </w:tc>
        <w:tc>
          <w:tcPr>
            <w:tcW w:w="265"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место</w:t>
            </w: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5</w:t>
            </w:r>
          </w:p>
        </w:tc>
        <w:tc>
          <w:tcPr>
            <w:tcW w:w="477"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142</w:t>
            </w: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hideMark/>
          </w:tcPr>
          <w:p w:rsidR="002C003C" w:rsidRDefault="002C003C">
            <w:pPr>
              <w:tabs>
                <w:tab w:val="left" w:pos="0"/>
              </w:tabs>
              <w:jc w:val="both"/>
              <w:rPr>
                <w:rFonts w:eastAsia="Times New Roman"/>
              </w:rPr>
            </w:pPr>
            <w:r>
              <w:t>153</w:t>
            </w: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7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265"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7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265"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r w:rsidR="002C003C" w:rsidTr="002C003C">
        <w:tc>
          <w:tcPr>
            <w:tcW w:w="263"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7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265"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02"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477"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6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628"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53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c>
          <w:tcPr>
            <w:tcW w:w="706" w:type="pct"/>
            <w:tcBorders>
              <w:top w:val="single" w:sz="4" w:space="0" w:color="auto"/>
              <w:left w:val="single" w:sz="4" w:space="0" w:color="auto"/>
              <w:bottom w:val="single" w:sz="4" w:space="0" w:color="auto"/>
              <w:right w:val="single" w:sz="4" w:space="0" w:color="auto"/>
            </w:tcBorders>
          </w:tcPr>
          <w:p w:rsidR="002C003C" w:rsidRDefault="002C003C">
            <w:pPr>
              <w:tabs>
                <w:tab w:val="left" w:pos="0"/>
              </w:tabs>
              <w:jc w:val="both"/>
              <w:rPr>
                <w:rFonts w:eastAsia="Times New Roman"/>
              </w:rPr>
            </w:pPr>
          </w:p>
        </w:tc>
      </w:tr>
    </w:tbl>
    <w:p w:rsidR="002C003C" w:rsidRDefault="002C003C" w:rsidP="002C003C">
      <w:pPr>
        <w:pStyle w:val="af5"/>
        <w:keepNext/>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val="0"/>
          <w:i/>
          <w:sz w:val="28"/>
          <w:szCs w:val="28"/>
          <w:highlight w:val="yellow"/>
        </w:rPr>
      </w:pPr>
    </w:p>
    <w:p w:rsidR="002C003C" w:rsidRDefault="002C003C" w:rsidP="002C003C">
      <w:pPr>
        <w:tabs>
          <w:tab w:val="left" w:pos="0"/>
        </w:tabs>
        <w:ind w:firstLine="709"/>
        <w:jc w:val="both"/>
        <w:rPr>
          <w:b/>
          <w:sz w:val="28"/>
        </w:rPr>
      </w:pPr>
      <w:r>
        <w:rPr>
          <w:b/>
          <w:sz w:val="28"/>
        </w:rPr>
        <w:t>Вывод</w:t>
      </w:r>
    </w:p>
    <w:p w:rsidR="002C003C" w:rsidRDefault="002C003C" w:rsidP="002C003C">
      <w:pPr>
        <w:tabs>
          <w:tab w:val="left" w:pos="0"/>
        </w:tabs>
        <w:ind w:firstLine="709"/>
        <w:jc w:val="both"/>
        <w:rPr>
          <w:b/>
          <w:sz w:val="28"/>
        </w:rPr>
      </w:pPr>
      <w:r>
        <w:rPr>
          <w:b/>
          <w:sz w:val="28"/>
        </w:rPr>
        <w:t>Согласно нормативам г. Сорочинск на расчетный срок 2035 год недообеспечено:</w:t>
      </w:r>
    </w:p>
    <w:p w:rsidR="002C003C" w:rsidRDefault="002C003C" w:rsidP="00833C6D">
      <w:pPr>
        <w:numPr>
          <w:ilvl w:val="0"/>
          <w:numId w:val="32"/>
        </w:numPr>
        <w:tabs>
          <w:tab w:val="left" w:pos="0"/>
          <w:tab w:val="left" w:pos="993"/>
        </w:tabs>
        <w:suppressAutoHyphens w:val="0"/>
        <w:ind w:left="0" w:firstLine="709"/>
        <w:contextualSpacing/>
        <w:jc w:val="both"/>
        <w:rPr>
          <w:sz w:val="28"/>
        </w:rPr>
      </w:pPr>
      <w:r>
        <w:rPr>
          <w:sz w:val="28"/>
        </w:rPr>
        <w:t>Детскими садами для детей от 1 до 7 лет на 913 мест;</w:t>
      </w:r>
    </w:p>
    <w:p w:rsidR="002C003C" w:rsidRDefault="002C003C" w:rsidP="00833C6D">
      <w:pPr>
        <w:numPr>
          <w:ilvl w:val="0"/>
          <w:numId w:val="32"/>
        </w:numPr>
        <w:tabs>
          <w:tab w:val="left" w:pos="0"/>
          <w:tab w:val="left" w:pos="993"/>
        </w:tabs>
        <w:suppressAutoHyphens w:val="0"/>
        <w:ind w:left="0" w:firstLine="709"/>
        <w:contextualSpacing/>
        <w:jc w:val="both"/>
        <w:rPr>
          <w:sz w:val="28"/>
        </w:rPr>
      </w:pPr>
      <w:r>
        <w:rPr>
          <w:sz w:val="28"/>
        </w:rPr>
        <w:t>Школами на 1537 мест;</w:t>
      </w:r>
    </w:p>
    <w:p w:rsidR="002C003C" w:rsidRDefault="002C003C" w:rsidP="00833C6D">
      <w:pPr>
        <w:numPr>
          <w:ilvl w:val="0"/>
          <w:numId w:val="32"/>
        </w:numPr>
        <w:tabs>
          <w:tab w:val="left" w:pos="0"/>
          <w:tab w:val="left" w:pos="993"/>
        </w:tabs>
        <w:suppressAutoHyphens w:val="0"/>
        <w:ind w:left="0" w:firstLine="709"/>
        <w:contextualSpacing/>
        <w:jc w:val="both"/>
        <w:rPr>
          <w:sz w:val="28"/>
        </w:rPr>
      </w:pPr>
      <w:r>
        <w:rPr>
          <w:sz w:val="28"/>
        </w:rPr>
        <w:t>Кинотеатром на 795 места;</w:t>
      </w:r>
    </w:p>
    <w:p w:rsidR="002C003C" w:rsidRDefault="002C003C" w:rsidP="00833C6D">
      <w:pPr>
        <w:numPr>
          <w:ilvl w:val="0"/>
          <w:numId w:val="32"/>
        </w:numPr>
        <w:tabs>
          <w:tab w:val="left" w:pos="0"/>
          <w:tab w:val="left" w:pos="993"/>
        </w:tabs>
        <w:suppressAutoHyphens w:val="0"/>
        <w:ind w:left="0" w:firstLine="709"/>
        <w:contextualSpacing/>
        <w:jc w:val="both"/>
        <w:rPr>
          <w:sz w:val="28"/>
        </w:rPr>
      </w:pPr>
      <w:r>
        <w:rPr>
          <w:sz w:val="28"/>
        </w:rPr>
        <w:t>Бассейнами с общей площадью зеркала 750 м</w:t>
      </w:r>
      <w:r>
        <w:rPr>
          <w:sz w:val="28"/>
          <w:vertAlign w:val="superscript"/>
        </w:rPr>
        <w:t>2</w:t>
      </w:r>
      <w:r>
        <w:rPr>
          <w:sz w:val="28"/>
        </w:rPr>
        <w:t>;</w:t>
      </w:r>
    </w:p>
    <w:p w:rsidR="002C003C" w:rsidRDefault="002C003C" w:rsidP="002C003C">
      <w:pPr>
        <w:tabs>
          <w:tab w:val="left" w:pos="0"/>
          <w:tab w:val="left" w:pos="993"/>
        </w:tabs>
        <w:ind w:firstLine="709"/>
        <w:jc w:val="both"/>
        <w:rPr>
          <w:sz w:val="28"/>
        </w:rPr>
      </w:pPr>
      <w:r>
        <w:rPr>
          <w:sz w:val="28"/>
        </w:rPr>
        <w:t xml:space="preserve">Сельские населенные пункты </w:t>
      </w:r>
    </w:p>
    <w:p w:rsidR="002C003C" w:rsidRDefault="002C003C" w:rsidP="002C003C">
      <w:pPr>
        <w:tabs>
          <w:tab w:val="left" w:pos="0"/>
          <w:tab w:val="left" w:pos="993"/>
        </w:tabs>
        <w:ind w:firstLine="709"/>
        <w:jc w:val="both"/>
        <w:rPr>
          <w:b/>
          <w:sz w:val="28"/>
        </w:rPr>
      </w:pPr>
      <w:r>
        <w:rPr>
          <w:b/>
          <w:sz w:val="28"/>
        </w:rPr>
        <w:t>Проектные предложения:</w:t>
      </w:r>
    </w:p>
    <w:p w:rsidR="002C003C" w:rsidRDefault="002C003C" w:rsidP="00833C6D">
      <w:pPr>
        <w:numPr>
          <w:ilvl w:val="0"/>
          <w:numId w:val="33"/>
        </w:numPr>
        <w:tabs>
          <w:tab w:val="left" w:pos="0"/>
          <w:tab w:val="left" w:pos="993"/>
        </w:tabs>
        <w:suppressAutoHyphens w:val="0"/>
        <w:spacing w:after="200" w:line="276" w:lineRule="auto"/>
        <w:ind w:left="0" w:firstLine="709"/>
        <w:contextualSpacing/>
        <w:jc w:val="both"/>
        <w:rPr>
          <w:rFonts w:eastAsia="Calibri"/>
          <w:sz w:val="28"/>
          <w:szCs w:val="28"/>
          <w:lang w:eastAsia="en-US"/>
        </w:rPr>
      </w:pPr>
      <w:r>
        <w:rPr>
          <w:rFonts w:eastAsia="Calibri"/>
          <w:sz w:val="28"/>
          <w:szCs w:val="28"/>
          <w:lang w:eastAsia="en-US"/>
        </w:rPr>
        <w:t>Строительство и реконструкция четырех  детских садов общей мощностью 900 мест;</w:t>
      </w:r>
    </w:p>
    <w:p w:rsidR="002C003C" w:rsidRDefault="002C003C" w:rsidP="00833C6D">
      <w:pPr>
        <w:numPr>
          <w:ilvl w:val="0"/>
          <w:numId w:val="33"/>
        </w:numPr>
        <w:tabs>
          <w:tab w:val="left" w:pos="0"/>
          <w:tab w:val="left" w:pos="993"/>
        </w:tabs>
        <w:suppressAutoHyphens w:val="0"/>
        <w:spacing w:after="200" w:line="276" w:lineRule="auto"/>
        <w:ind w:left="0" w:firstLine="709"/>
        <w:contextualSpacing/>
        <w:jc w:val="both"/>
        <w:rPr>
          <w:rFonts w:eastAsia="Calibri"/>
          <w:sz w:val="28"/>
          <w:szCs w:val="28"/>
          <w:lang w:eastAsia="en-US"/>
        </w:rPr>
      </w:pPr>
      <w:r>
        <w:rPr>
          <w:rFonts w:eastAsia="Calibri"/>
          <w:sz w:val="28"/>
          <w:szCs w:val="28"/>
          <w:lang w:eastAsia="en-US"/>
        </w:rPr>
        <w:t>Строительство четырех школ общей мощностью 1725 мест;</w:t>
      </w:r>
    </w:p>
    <w:p w:rsidR="002C003C" w:rsidRDefault="002C003C" w:rsidP="00833C6D">
      <w:pPr>
        <w:numPr>
          <w:ilvl w:val="0"/>
          <w:numId w:val="33"/>
        </w:numPr>
        <w:tabs>
          <w:tab w:val="left" w:pos="0"/>
          <w:tab w:val="left" w:pos="993"/>
        </w:tabs>
        <w:suppressAutoHyphens w:val="0"/>
        <w:spacing w:after="200" w:line="276" w:lineRule="auto"/>
        <w:ind w:left="0" w:firstLine="709"/>
        <w:contextualSpacing/>
        <w:jc w:val="both"/>
        <w:rPr>
          <w:rFonts w:eastAsia="Calibri"/>
          <w:sz w:val="28"/>
          <w:szCs w:val="28"/>
          <w:lang w:eastAsia="en-US"/>
        </w:rPr>
      </w:pPr>
      <w:r>
        <w:rPr>
          <w:rFonts w:eastAsia="Calibri"/>
          <w:sz w:val="28"/>
          <w:szCs w:val="28"/>
          <w:lang w:eastAsia="en-US"/>
        </w:rPr>
        <w:t>Строительство многозального кинотеатра на 600 мест совмещенного с торгово-развлекательным центром;</w:t>
      </w:r>
    </w:p>
    <w:p w:rsidR="002C003C" w:rsidRDefault="002C003C" w:rsidP="00833C6D">
      <w:pPr>
        <w:numPr>
          <w:ilvl w:val="0"/>
          <w:numId w:val="33"/>
        </w:numPr>
        <w:tabs>
          <w:tab w:val="left" w:pos="0"/>
          <w:tab w:val="left" w:pos="993"/>
        </w:tabs>
        <w:suppressAutoHyphens w:val="0"/>
        <w:spacing w:after="200" w:line="276" w:lineRule="auto"/>
        <w:ind w:left="0" w:firstLine="709"/>
        <w:contextualSpacing/>
        <w:jc w:val="both"/>
        <w:rPr>
          <w:rFonts w:eastAsia="Calibri"/>
          <w:sz w:val="28"/>
          <w:szCs w:val="28"/>
          <w:lang w:eastAsia="en-US"/>
        </w:rPr>
      </w:pPr>
      <w:r>
        <w:rPr>
          <w:rFonts w:eastAsia="Calibri"/>
          <w:sz w:val="28"/>
          <w:szCs w:val="28"/>
          <w:lang w:eastAsia="en-US"/>
        </w:rPr>
        <w:t>Строительство двух бассейнов с общей площадью водного зеркала 700 м</w:t>
      </w:r>
      <w:r>
        <w:rPr>
          <w:rFonts w:eastAsia="Calibri"/>
          <w:sz w:val="28"/>
          <w:szCs w:val="28"/>
          <w:vertAlign w:val="superscript"/>
          <w:lang w:eastAsia="en-US"/>
        </w:rPr>
        <w:t>2</w:t>
      </w:r>
      <w:r>
        <w:rPr>
          <w:rFonts w:eastAsia="Calibri"/>
          <w:sz w:val="28"/>
          <w:szCs w:val="28"/>
          <w:lang w:eastAsia="en-US"/>
        </w:rPr>
        <w:t>;</w:t>
      </w:r>
    </w:p>
    <w:p w:rsidR="002C003C" w:rsidRDefault="002C003C" w:rsidP="00833C6D">
      <w:pPr>
        <w:numPr>
          <w:ilvl w:val="0"/>
          <w:numId w:val="33"/>
        </w:numPr>
        <w:tabs>
          <w:tab w:val="left" w:pos="0"/>
          <w:tab w:val="left" w:pos="993"/>
        </w:tabs>
        <w:suppressAutoHyphens w:val="0"/>
        <w:spacing w:after="200" w:line="276" w:lineRule="auto"/>
        <w:ind w:left="1494" w:hanging="785"/>
        <w:contextualSpacing/>
        <w:jc w:val="both"/>
        <w:rPr>
          <w:rFonts w:eastAsia="Calibri"/>
          <w:sz w:val="28"/>
          <w:szCs w:val="28"/>
          <w:lang w:eastAsia="en-US"/>
        </w:rPr>
      </w:pPr>
      <w:r>
        <w:rPr>
          <w:sz w:val="28"/>
          <w:szCs w:val="28"/>
        </w:rPr>
        <w:t>благоустройство парка  в  микрорайоне «Озерки»</w:t>
      </w:r>
      <w:r>
        <w:rPr>
          <w:sz w:val="28"/>
          <w:szCs w:val="28"/>
          <w:lang w:eastAsia="en-US"/>
        </w:rPr>
        <w:t>;</w:t>
      </w:r>
    </w:p>
    <w:p w:rsidR="002C003C" w:rsidRDefault="002C003C" w:rsidP="00833C6D">
      <w:pPr>
        <w:numPr>
          <w:ilvl w:val="0"/>
          <w:numId w:val="33"/>
        </w:numPr>
        <w:tabs>
          <w:tab w:val="left" w:pos="0"/>
          <w:tab w:val="left" w:pos="993"/>
        </w:tabs>
        <w:suppressAutoHyphens w:val="0"/>
        <w:spacing w:after="200" w:line="276" w:lineRule="auto"/>
        <w:ind w:left="1494" w:hanging="785"/>
        <w:contextualSpacing/>
        <w:jc w:val="both"/>
        <w:rPr>
          <w:rFonts w:eastAsia="Calibri"/>
          <w:sz w:val="28"/>
          <w:szCs w:val="28"/>
          <w:lang w:eastAsia="en-US"/>
        </w:rPr>
      </w:pPr>
      <w:r>
        <w:rPr>
          <w:rFonts w:eastAsia="Calibri"/>
          <w:sz w:val="28"/>
          <w:szCs w:val="28"/>
          <w:lang w:eastAsia="en-US"/>
        </w:rPr>
        <w:t>благоустройство парка  Победы в пойменной части р. Самара с созданием лугопарка;</w:t>
      </w:r>
    </w:p>
    <w:p w:rsidR="002C003C" w:rsidRDefault="002C003C" w:rsidP="00833C6D">
      <w:pPr>
        <w:numPr>
          <w:ilvl w:val="0"/>
          <w:numId w:val="33"/>
        </w:numPr>
        <w:tabs>
          <w:tab w:val="left" w:pos="0"/>
          <w:tab w:val="left" w:pos="993"/>
        </w:tabs>
        <w:suppressAutoHyphens w:val="0"/>
        <w:spacing w:after="200" w:line="276" w:lineRule="auto"/>
        <w:ind w:left="1494" w:hanging="785"/>
        <w:contextualSpacing/>
        <w:jc w:val="both"/>
        <w:rPr>
          <w:rFonts w:eastAsia="Calibri"/>
          <w:sz w:val="28"/>
          <w:szCs w:val="28"/>
          <w:lang w:eastAsia="en-US"/>
        </w:rPr>
      </w:pPr>
      <w:r>
        <w:rPr>
          <w:rFonts w:eastAsia="Calibri"/>
          <w:sz w:val="28"/>
          <w:szCs w:val="28"/>
          <w:lang w:eastAsia="en-US"/>
        </w:rPr>
        <w:t>создание в сельских населенных пунктах открытых площадок для спорта и отдыха.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highlight w:val="yellow"/>
          <w:lang w:eastAsia="ru-RU"/>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79" w:name="_Toc139978831"/>
      <w:bookmarkStart w:id="80" w:name="_Toc438045020"/>
      <w:r>
        <w:rPr>
          <w:rFonts w:ascii="Times New Roman" w:hAnsi="Times New Roman"/>
          <w:i w:val="0"/>
        </w:rPr>
        <w:t>Современная планировочная организация территории</w:t>
      </w:r>
      <w:bookmarkEnd w:id="79"/>
      <w:bookmarkEnd w:id="80"/>
    </w:p>
    <w:p w:rsidR="002C003C" w:rsidRDefault="002C003C" w:rsidP="00833C6D">
      <w:pPr>
        <w:numPr>
          <w:ilvl w:val="0"/>
          <w:numId w:val="21"/>
        </w:numPr>
        <w:ind w:left="0" w:firstLine="709"/>
        <w:jc w:val="both"/>
        <w:rPr>
          <w:sz w:val="28"/>
          <w:szCs w:val="28"/>
        </w:rPr>
      </w:pP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Сорочинск основан в </w:t>
      </w:r>
      <w:hyperlink r:id="rId25" w:tooltip="1737" w:history="1">
        <w:r>
          <w:rPr>
            <w:rStyle w:val="a4"/>
            <w:color w:val="auto"/>
            <w:sz w:val="28"/>
            <w:szCs w:val="28"/>
            <w:u w:val="none"/>
          </w:rPr>
          <w:t>1737</w:t>
        </w:r>
      </w:hyperlink>
      <w:r>
        <w:rPr>
          <w:sz w:val="28"/>
          <w:szCs w:val="28"/>
        </w:rPr>
        <w:t xml:space="preserve"> как Сорочинская крепость на р. Самара. С </w:t>
      </w:r>
      <w:hyperlink r:id="rId26" w:tooltip="1945" w:history="1">
        <w:r>
          <w:rPr>
            <w:rStyle w:val="a4"/>
            <w:color w:val="auto"/>
            <w:sz w:val="28"/>
            <w:szCs w:val="28"/>
            <w:u w:val="none"/>
          </w:rPr>
          <w:t>1945</w:t>
        </w:r>
      </w:hyperlink>
      <w:r>
        <w:rPr>
          <w:sz w:val="28"/>
          <w:szCs w:val="28"/>
        </w:rPr>
        <w:t xml:space="preserve"> Сорочинску присвоен статус города.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Генеральный план был разработан в 1963 г. Орским институтом «Гипрогор».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Следующий генеральный план был разработан в 2008г. ФГУП РосНИПИ Урбанистики г. Санкт-Петербург. По основным показателям он не получил реализации.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Город расположен на р.Самара и сравнительно молодом водохранилище Сорочинское. Селитебная часть города расположена у излучины р.Самара, преимущественно на левом берегу, а восточные микрорайоны приближаются к подножию плотины на р.Самара. С юга развитие жилых образований ограничено федеральной автомобильной трассой «Самара - Оренбург».</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lastRenderedPageBreak/>
        <w:t>Город условно можно разделить на центральный, северо-западный, промышленный, южный районы и Заречье (правый берег р.Самара).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Освоение территорий в городе первоначально велось хаотично, генплан города отсутствовал. Планировочная структура представлена мелкой прямоугольной сеткой улиц во всех районах. Застройка представлена преимущественно индивидуальным жилищным строительством. В южном районе началось формирование нескольких кварталов застройки 2-5 этажей. В центральном – среднеэтажная застройка практически не представлена. Вдоль второго микрорайона, по ул.Фурманова, расположены кварталы ветхого и аварийного жилищного фонда.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настоящее время селитебная часть города представляет отдельные мелкие кварталы, застроенные, в основном, одно-, двухэтажным частным фондом.</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Жилой массив города рассечен железнодорожной магистралью «Самара – Оренбург», рекой Самара и её притоком – р. Маньяжкой.</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Между собой районы связаны магистральными улицами и дорогами. Основные транспортные связи осуществляются по ул.Карла Маркса, ул. Чернышевской, ул. Орджоникидзе, ул. Фурманова, ул. Ленина, ул. Зеленой, ул. Интернациональной, ул. Московской, ул. Орской.</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Таким образом, образуется транспортный каркас города, объединяющий между собой все планировочные образования в совокупности с ландшафтом, представленным зелеными пространствами парков, скверов, берегов рек.</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Среди застройки городского центра выделяются выборочные общественные здания и сооружения в кварталах, формирующих главную улицу города: дом культуры, универмаг, магазины, кафе, банк, районный узел связи, детский сад, а также группы двухэтажных жилых домов, разрушающие целостность восприятия центра как общественного образования. </w:t>
      </w:r>
    </w:p>
    <w:p w:rsidR="002C003C" w:rsidRDefault="002C003C" w:rsidP="002C003C">
      <w:pPr>
        <w:keepLines/>
        <w:widowControl w:val="0"/>
        <w:tabs>
          <w:tab w:val="left" w:pos="825"/>
          <w:tab w:val="center" w:pos="4677"/>
        </w:tabs>
        <w:autoSpaceDE w:val="0"/>
        <w:autoSpaceDN w:val="0"/>
        <w:adjustRightInd w:val="0"/>
        <w:ind w:firstLine="709"/>
        <w:jc w:val="both"/>
        <w:rPr>
          <w:sz w:val="28"/>
          <w:szCs w:val="28"/>
        </w:rPr>
      </w:pPr>
      <w:r>
        <w:rPr>
          <w:sz w:val="28"/>
          <w:szCs w:val="28"/>
        </w:rPr>
        <w:t xml:space="preserve">Улицы в пределах центра по характеру движения и уровню благоустройства не дифференцированы.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Районные центры расположены в районах локально и не связаны композиционно ни между собой, ни с общегородским центром.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Основные градообразующие предприятия: ООО «Мясокомбинат Сорочинский», ЗАО «Сорочинский КХП», ЗАО «Терминал Пион».</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keepLines/>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Центральный район</w:t>
      </w:r>
    </w:p>
    <w:p w:rsidR="002C003C" w:rsidRDefault="002C003C" w:rsidP="002C003C">
      <w:pPr>
        <w:keepNext/>
        <w:keepLines/>
        <w:tabs>
          <w:tab w:val="left" w:pos="825"/>
          <w:tab w:val="center" w:pos="4677"/>
        </w:tabs>
        <w:autoSpaceDE w:val="0"/>
        <w:autoSpaceDN w:val="0"/>
        <w:adjustRightInd w:val="0"/>
        <w:ind w:firstLine="709"/>
        <w:jc w:val="both"/>
        <w:rPr>
          <w:sz w:val="28"/>
          <w:szCs w:val="28"/>
        </w:rPr>
      </w:pPr>
      <w:r>
        <w:rPr>
          <w:sz w:val="28"/>
          <w:szCs w:val="28"/>
        </w:rPr>
        <w:t>Центральный район ограничен с севера и востока р. Самарой, с юга железной дорогой и с запада – ул. Плешановской. Район застроен преимущественно индивидуальными одноэтажными домами с приусадебными участками. На пересечении ул.К.Маркса и Плешановской сформирован микрорайон среднеэтажной застройки. Здесь расположен исторически сложившийся центр города, в котором сосредоточены практически все административные здания: здание городской и районной администраций, Дом культуры, банки, музей, библиотека, ЗАГС, рынок и др.</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Сеть главных уличных магистралей этого района построена на осях широтного направления - ул. К.Маркса, ул. Московская, ул. Орджоникидзе, ул. Чернышевского и перпендикулярных к ним – ул. Ленина, ул. Авиационная, ул.Орская и ул. Плешановская.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lastRenderedPageBreak/>
        <w:t>Часть селитебной территории этого района находится в санитарно-защитной зоне от нефтебазы, мясокомбината, молкомбината, мелких предприятий (пилорама, пекарня), железной дороги и коммунально-складских организаций.</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Центр города образовался между ул. К.Маркса, ул.Володарского и ул. Ленина. На ул. К.Маркса находится ряд торговых предприятий; предприятий общественного питания и бытового обслуживания. Храм Михаила Архангела и примыкающий к нему сквер, расположенный по ул. Ленина, и площадь перед зданием администрации завершает архитектурный узел центра города.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Севернее центра города, на берегу р. Самары, разместился городской парк Победы, который требует незамедлительной расчистки и благоустройства.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настоящее время Центральный район не имеет свободных ресурсов территориального развития.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Северо-Западный район</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Границами Северо-Западного района являются: с севера р. Самара, с юга – железнодорожная магистраль, на западе – ул. Томская, на востоке – ул. Плешановская. Район соединен с центром ул. К.Маркса.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Центральной улицей Северо-Западного района считается ул. Магистральная, которая имеет выход на федеральную автомобильную трассу. Вся территория района занята индивидуальной застройкой с приусадебными участками.</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Всё новое строительство планируется вести на свободных территориях на северо-западе района.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районе отсутствуют учреждения культурно-бытового обслуживания, а торговые предприятия практически не представлены.</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южной части района, вдоль ул. К.Маркса, располагается зона коммунально-складских организаций, в санитарно-защитной зоне которых находятся несколько индивидуальных жилых домов.</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На северо-западе района располагается асфальтобетонный завод, который в настоящее время не функционирует, и вопрос о его работе остается открытым. Санитарно-защитная зона от этого предприятия составляет 500 метров и затрагивает большую территорию селитебной зоны района. Недалеко от завода располагаются территории, ранее предназначенные для полей фильтрации, но не использовавшиеся по назначению.</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районе имеется территория неблагоустроенного и заброшенного линейного озеленения.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Южный район</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Южный район с севера, северо-востока ограничен железной дорогой, с востока – овражными территориями, с юга – федеральной автомобильной трассой, с запада – рекой Маньяжка.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Южный район отделен от Центрального района железной дорогой, связь с которым осуществляется через неохраняемый переезд в створе ул. Пановская и ул.Фурманова.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Улица Фурманова – основная магистраль в этом районе. Она имеет меридиональное направление и внешний выход на Ташлу и на федеральную </w:t>
      </w:r>
      <w:r>
        <w:rPr>
          <w:sz w:val="28"/>
          <w:szCs w:val="28"/>
        </w:rPr>
        <w:lastRenderedPageBreak/>
        <w:t xml:space="preserve">автодорогу Самара – Оренбург.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Южный район условно можно разделить на три планировочные структуры:</w:t>
      </w:r>
    </w:p>
    <w:p w:rsidR="002C003C" w:rsidRDefault="002C003C" w:rsidP="00833C6D">
      <w:pPr>
        <w:widowControl w:val="0"/>
        <w:numPr>
          <w:ilvl w:val="0"/>
          <w:numId w:val="34"/>
        </w:numPr>
        <w:tabs>
          <w:tab w:val="clear" w:pos="360"/>
          <w:tab w:val="left" w:pos="1134"/>
        </w:tabs>
        <w:suppressAutoHyphens w:val="0"/>
        <w:autoSpaceDE w:val="0"/>
        <w:autoSpaceDN w:val="0"/>
        <w:adjustRightInd w:val="0"/>
        <w:ind w:left="0" w:firstLine="709"/>
        <w:jc w:val="both"/>
        <w:rPr>
          <w:sz w:val="28"/>
          <w:szCs w:val="28"/>
        </w:rPr>
      </w:pPr>
      <w:r>
        <w:rPr>
          <w:sz w:val="28"/>
          <w:szCs w:val="28"/>
        </w:rPr>
        <w:t>микрорайон вдоль железной дороги планировочно представляет собой жилое образование с мелкой сеткой улиц, которая разделяет его на небольшие кварталы, достаточно близко прилегающие к железнодорожной магистрали;</w:t>
      </w:r>
    </w:p>
    <w:p w:rsidR="002C003C" w:rsidRDefault="002C003C" w:rsidP="00833C6D">
      <w:pPr>
        <w:widowControl w:val="0"/>
        <w:numPr>
          <w:ilvl w:val="0"/>
          <w:numId w:val="34"/>
        </w:numPr>
        <w:tabs>
          <w:tab w:val="clear" w:pos="360"/>
          <w:tab w:val="left" w:pos="1134"/>
        </w:tabs>
        <w:suppressAutoHyphens w:val="0"/>
        <w:autoSpaceDE w:val="0"/>
        <w:autoSpaceDN w:val="0"/>
        <w:adjustRightInd w:val="0"/>
        <w:ind w:left="0" w:firstLine="709"/>
        <w:jc w:val="both"/>
        <w:rPr>
          <w:sz w:val="28"/>
          <w:szCs w:val="28"/>
        </w:rPr>
      </w:pPr>
      <w:r>
        <w:rPr>
          <w:sz w:val="28"/>
          <w:szCs w:val="28"/>
        </w:rPr>
        <w:t>затем два микрорайона с застройкой средней этажности (2-5 этажей) с парковой зоной и спортивно-оздоровительными комплексами;</w:t>
      </w:r>
    </w:p>
    <w:p w:rsidR="002C003C" w:rsidRDefault="002C003C" w:rsidP="00833C6D">
      <w:pPr>
        <w:keepLines/>
        <w:widowControl w:val="0"/>
        <w:numPr>
          <w:ilvl w:val="0"/>
          <w:numId w:val="34"/>
        </w:numPr>
        <w:tabs>
          <w:tab w:val="clear" w:pos="360"/>
          <w:tab w:val="left" w:pos="1134"/>
        </w:tabs>
        <w:suppressAutoHyphens w:val="0"/>
        <w:autoSpaceDE w:val="0"/>
        <w:autoSpaceDN w:val="0"/>
        <w:adjustRightInd w:val="0"/>
        <w:ind w:left="0" w:firstLine="709"/>
        <w:jc w:val="both"/>
        <w:rPr>
          <w:sz w:val="28"/>
          <w:szCs w:val="28"/>
        </w:rPr>
      </w:pPr>
      <w:r>
        <w:rPr>
          <w:sz w:val="28"/>
          <w:szCs w:val="28"/>
        </w:rPr>
        <w:t>жилое образование (южнее), сформировавшееся относительно недавно, состоящее из индивидуальной застройки с приусадебными участками, образованное мелкой сеткой улиц.</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Центр района практически не сформирован. Общественная застройка сконцентрирована вдоль ул.Фурманова и вокруг сквера. В основном это магазины, кафе, гостиница, Дом культуры, а также стадион, центр настольного тенниса, физкультурно-оздоровительный комплекс. Начато строительство бассейна и ледового дворца.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Промышленный район</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Промышленный район расположен в западной части города и с севера ограничен железной дорогой, с востока – рекой Маньяжка, с юга и запада – границей поселения.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Район представляет собой вполне сформировавшуюся промышленно-коммунальную зону, в которой зажаты два жилых микрорайона, состоящих из усадебной застройки. Здесь находятся такие предприятия, как ЗАО «Терминал Пион», НГДУ, завод стеновых материалов, Сорочинский КХП,  др.</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Таким образом, часть жилой застройки попадает в санитарно-защитную зону от промышленных предприятий. Озеленение общего пользования в этом районе отсутствует, а так же практически отсутствуют объекты культурно-бытового обслуживания.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Главная магистраль городского значения – ул. Зеленая – соединяет этот район с центральным и южным районами и переходит в ул. Орская в центральном и ул. Геологов в южном районах.</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Заречье</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Микрорайон распложен на правом берегу реки Самара, вдоль дороги на Плешаново, и представляет собой индивидуальную застройку, с хаотичным расположением участков.</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Таким образом, анализируя существующую архитектурно-планировочную организацию города, можно сделать следующие выводы:</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в городе отсутствует чёткое функциональное зонирование, так как сложившаяся планировочная структура характеризуется чередованием селитебных и неселитебных зон в некоторых районах;</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недостаточно развиты транспортные связи внутри города между районами в связи с наличием железной дороги;</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отдельные районы города отличаются низким уровнем благоустройства;</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lastRenderedPageBreak/>
        <w:t>отдельные кварталы жилых районов попадают в СЗЗ от производственных предприятий (около 8% жилищного фонда);</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формирование привокзальной зоны отсутствует;</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городской парк Победы на берегу р. Самара требует расчистки и благоустройства;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highlight w:val="yellow"/>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81" w:name="_Toc438045021"/>
      <w:r>
        <w:rPr>
          <w:rFonts w:ascii="Times New Roman" w:hAnsi="Times New Roman"/>
          <w:i w:val="0"/>
        </w:rPr>
        <w:t xml:space="preserve">  </w:t>
      </w:r>
      <w:bookmarkStart w:id="82" w:name="_Toc139978832"/>
      <w:bookmarkStart w:id="83" w:name="_Toc219623079"/>
      <w:r>
        <w:rPr>
          <w:rFonts w:ascii="Times New Roman" w:hAnsi="Times New Roman"/>
          <w:i w:val="0"/>
        </w:rPr>
        <w:t>Архитектурно-планировочные решения</w:t>
      </w:r>
      <w:bookmarkEnd w:id="81"/>
      <w:bookmarkEnd w:id="82"/>
      <w:bookmarkEnd w:id="83"/>
    </w:p>
    <w:p w:rsidR="002C003C" w:rsidRDefault="002C003C" w:rsidP="002C003C">
      <w:pPr>
        <w:tabs>
          <w:tab w:val="left" w:pos="1128"/>
        </w:tabs>
        <w:ind w:firstLine="709"/>
        <w:jc w:val="both"/>
        <w:rPr>
          <w:color w:val="000000"/>
          <w:sz w:val="28"/>
          <w:szCs w:val="28"/>
          <w:highlight w:val="yellow"/>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Первоочередные мероприятия заключаются в следующем:</w:t>
      </w:r>
    </w:p>
    <w:p w:rsidR="002C003C" w:rsidRDefault="002C003C" w:rsidP="00833C6D">
      <w:pPr>
        <w:numPr>
          <w:ilvl w:val="0"/>
          <w:numId w:val="36"/>
        </w:numPr>
        <w:suppressAutoHyphens w:val="0"/>
        <w:ind w:left="0" w:firstLine="709"/>
        <w:jc w:val="both"/>
        <w:rPr>
          <w:sz w:val="28"/>
          <w:szCs w:val="28"/>
        </w:rPr>
      </w:pPr>
      <w:r>
        <w:rPr>
          <w:sz w:val="28"/>
          <w:szCs w:val="28"/>
        </w:rPr>
        <w:t>застройка микрорайонов на свободных от застройки территориях, создание завершенных жилых образований с необходимыми и первоочередными объектами культурно-бытового обслуживания, с необходимой инфраструктурой и рекреационными зонами:</w:t>
      </w:r>
    </w:p>
    <w:p w:rsidR="002C003C" w:rsidRDefault="002C003C" w:rsidP="00833C6D">
      <w:pPr>
        <w:numPr>
          <w:ilvl w:val="1"/>
          <w:numId w:val="36"/>
        </w:numPr>
        <w:tabs>
          <w:tab w:val="num" w:pos="1083"/>
        </w:tabs>
        <w:suppressAutoHyphens w:val="0"/>
        <w:ind w:left="0" w:firstLine="709"/>
        <w:jc w:val="both"/>
        <w:rPr>
          <w:sz w:val="28"/>
          <w:szCs w:val="28"/>
        </w:rPr>
      </w:pPr>
      <w:r>
        <w:rPr>
          <w:sz w:val="28"/>
          <w:szCs w:val="28"/>
        </w:rPr>
        <w:t xml:space="preserve">в </w:t>
      </w:r>
      <w:r>
        <w:rPr>
          <w:i/>
          <w:sz w:val="28"/>
          <w:szCs w:val="28"/>
        </w:rPr>
        <w:t>восточной части города</w:t>
      </w:r>
      <w:r>
        <w:rPr>
          <w:sz w:val="28"/>
          <w:szCs w:val="28"/>
        </w:rPr>
        <w:t xml:space="preserve">, на месте бывшего зверосовхоза, образование нового коттеджного микрорайона элитной индивидуальной застройки и таунхаусов; </w:t>
      </w:r>
    </w:p>
    <w:p w:rsidR="002C003C" w:rsidRDefault="002C003C" w:rsidP="00833C6D">
      <w:pPr>
        <w:numPr>
          <w:ilvl w:val="1"/>
          <w:numId w:val="36"/>
        </w:numPr>
        <w:tabs>
          <w:tab w:val="num" w:pos="1083"/>
        </w:tabs>
        <w:suppressAutoHyphens w:val="0"/>
        <w:ind w:left="0" w:firstLine="709"/>
        <w:jc w:val="both"/>
        <w:rPr>
          <w:sz w:val="28"/>
          <w:szCs w:val="28"/>
        </w:rPr>
      </w:pPr>
      <w:r>
        <w:rPr>
          <w:i/>
          <w:sz w:val="28"/>
          <w:szCs w:val="28"/>
        </w:rPr>
        <w:t>Второй микрорайон</w:t>
      </w:r>
      <w:r>
        <w:rPr>
          <w:sz w:val="28"/>
          <w:szCs w:val="28"/>
        </w:rPr>
        <w:t xml:space="preserve"> – уплотнение среднеэтажной застройки, формирование новой 2-5 этажной группы жилых домов на свободной территории;</w:t>
      </w:r>
    </w:p>
    <w:p w:rsidR="002C003C" w:rsidRDefault="002C003C" w:rsidP="00833C6D">
      <w:pPr>
        <w:numPr>
          <w:ilvl w:val="1"/>
          <w:numId w:val="36"/>
        </w:numPr>
        <w:tabs>
          <w:tab w:val="num" w:pos="1083"/>
        </w:tabs>
        <w:suppressAutoHyphens w:val="0"/>
        <w:ind w:left="0" w:firstLine="709"/>
        <w:jc w:val="both"/>
        <w:rPr>
          <w:sz w:val="28"/>
          <w:szCs w:val="28"/>
        </w:rPr>
      </w:pPr>
      <w:r>
        <w:rPr>
          <w:i/>
          <w:sz w:val="28"/>
          <w:szCs w:val="28"/>
        </w:rPr>
        <w:t>Южный район</w:t>
      </w:r>
      <w:r>
        <w:rPr>
          <w:sz w:val="28"/>
          <w:szCs w:val="28"/>
        </w:rPr>
        <w:t xml:space="preserve"> – создание новых жилых кварталов по ул.Новая и Суворова.</w:t>
      </w:r>
    </w:p>
    <w:p w:rsidR="002C003C" w:rsidRDefault="002C003C" w:rsidP="00833C6D">
      <w:pPr>
        <w:numPr>
          <w:ilvl w:val="1"/>
          <w:numId w:val="36"/>
        </w:numPr>
        <w:tabs>
          <w:tab w:val="num" w:pos="1083"/>
        </w:tabs>
        <w:suppressAutoHyphens w:val="0"/>
        <w:ind w:left="0" w:firstLine="709"/>
        <w:jc w:val="both"/>
        <w:rPr>
          <w:sz w:val="28"/>
          <w:szCs w:val="28"/>
        </w:rPr>
      </w:pPr>
      <w:r>
        <w:rPr>
          <w:i/>
          <w:sz w:val="28"/>
          <w:szCs w:val="28"/>
        </w:rPr>
        <w:t>Промышленный район</w:t>
      </w:r>
      <w:r>
        <w:rPr>
          <w:sz w:val="28"/>
          <w:szCs w:val="28"/>
        </w:rPr>
        <w:t xml:space="preserve"> - строительство станции технического обслуживания и гаражного массива, жилого квартала индивидуальной застройки по ул.Коновалова;</w:t>
      </w:r>
    </w:p>
    <w:p w:rsidR="002C003C" w:rsidRDefault="002C003C" w:rsidP="00833C6D">
      <w:pPr>
        <w:numPr>
          <w:ilvl w:val="1"/>
          <w:numId w:val="36"/>
        </w:numPr>
        <w:tabs>
          <w:tab w:val="num" w:pos="1083"/>
        </w:tabs>
        <w:suppressAutoHyphens w:val="0"/>
        <w:ind w:left="0" w:firstLine="709"/>
        <w:jc w:val="both"/>
        <w:rPr>
          <w:sz w:val="28"/>
          <w:szCs w:val="28"/>
        </w:rPr>
      </w:pPr>
      <w:r>
        <w:rPr>
          <w:i/>
          <w:sz w:val="28"/>
          <w:szCs w:val="28"/>
        </w:rPr>
        <w:t>Северо-западный район</w:t>
      </w:r>
      <w:r>
        <w:rPr>
          <w:sz w:val="28"/>
          <w:szCs w:val="28"/>
        </w:rPr>
        <w:t xml:space="preserve"> – строительство нового микрорайона индивидуальной застройки с учреждениями образования, торговли и общественного питания, создание системы озеленения общего пользования (бульваров, скверов);</w:t>
      </w:r>
    </w:p>
    <w:p w:rsidR="002C003C" w:rsidRDefault="002C003C" w:rsidP="00833C6D">
      <w:pPr>
        <w:numPr>
          <w:ilvl w:val="0"/>
          <w:numId w:val="36"/>
        </w:numPr>
        <w:suppressAutoHyphens w:val="0"/>
        <w:ind w:left="0" w:firstLine="709"/>
        <w:jc w:val="both"/>
        <w:rPr>
          <w:sz w:val="28"/>
          <w:szCs w:val="28"/>
        </w:rPr>
      </w:pPr>
      <w:r>
        <w:rPr>
          <w:sz w:val="28"/>
          <w:szCs w:val="28"/>
        </w:rPr>
        <w:t>организация лугопарка в пойме реки Самара в районе Заречье;</w:t>
      </w:r>
    </w:p>
    <w:p w:rsidR="002C003C" w:rsidRDefault="002C003C" w:rsidP="00833C6D">
      <w:pPr>
        <w:numPr>
          <w:ilvl w:val="0"/>
          <w:numId w:val="36"/>
        </w:numPr>
        <w:suppressAutoHyphens w:val="0"/>
        <w:ind w:left="0" w:firstLine="709"/>
        <w:jc w:val="both"/>
        <w:rPr>
          <w:sz w:val="28"/>
          <w:szCs w:val="28"/>
        </w:rPr>
      </w:pPr>
      <w:r>
        <w:rPr>
          <w:sz w:val="28"/>
          <w:szCs w:val="28"/>
        </w:rPr>
        <w:t>рекультивация территории кирпичного завода в восточной части города.</w:t>
      </w:r>
    </w:p>
    <w:p w:rsidR="002C003C" w:rsidRDefault="002C003C" w:rsidP="00833C6D">
      <w:pPr>
        <w:numPr>
          <w:ilvl w:val="0"/>
          <w:numId w:val="36"/>
        </w:numPr>
        <w:suppressAutoHyphens w:val="0"/>
        <w:ind w:left="0" w:firstLine="709"/>
        <w:jc w:val="both"/>
        <w:rPr>
          <w:sz w:val="28"/>
          <w:szCs w:val="28"/>
        </w:rPr>
      </w:pPr>
      <w:r>
        <w:rPr>
          <w:sz w:val="28"/>
          <w:szCs w:val="28"/>
        </w:rPr>
        <w:t>организация и благоустройство Привокзальной площади в Центральном районе, дальнейшее формирование городского центра по ул. Карла Маркса, Ленина, Интернациональная.</w:t>
      </w:r>
    </w:p>
    <w:p w:rsidR="002C003C" w:rsidRDefault="002C003C" w:rsidP="00833C6D">
      <w:pPr>
        <w:numPr>
          <w:ilvl w:val="0"/>
          <w:numId w:val="36"/>
        </w:numPr>
        <w:suppressAutoHyphens w:val="0"/>
        <w:ind w:left="0" w:firstLine="709"/>
        <w:jc w:val="both"/>
        <w:rPr>
          <w:sz w:val="28"/>
          <w:szCs w:val="28"/>
        </w:rPr>
      </w:pPr>
      <w:r>
        <w:rPr>
          <w:sz w:val="28"/>
          <w:szCs w:val="28"/>
        </w:rPr>
        <w:t>во всех районах города - уплотнение уже имеющейся индивидуальной жилой застройки.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84" w:name="_Toc438045022"/>
      <w:r>
        <w:rPr>
          <w:rFonts w:ascii="Times New Roman" w:hAnsi="Times New Roman"/>
          <w:i w:val="0"/>
        </w:rPr>
        <w:t xml:space="preserve">  </w:t>
      </w:r>
      <w:bookmarkStart w:id="85" w:name="_Toc139978833"/>
      <w:r>
        <w:rPr>
          <w:rFonts w:ascii="Times New Roman" w:hAnsi="Times New Roman"/>
          <w:i w:val="0"/>
        </w:rPr>
        <w:t>Развитие и совершенствование функционального зонирования и планировочной структуры поселения</w:t>
      </w:r>
      <w:bookmarkEnd w:id="84"/>
      <w:bookmarkEnd w:id="85"/>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Проектные решения приняты с учётом природных особенностей города, комплексного анализа территории и направлены на формирование единого градостроительного ансамбля, улучшение состояния городской среды и обеспечение качества и безопасности проживания населения, что в свою очередь будет способствовать благосостоянию и устойчивому развитию территории.</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lastRenderedPageBreak/>
        <w:t>Генеральный план в основном сохраняет исторически сложившуюся планировочную структуру и функциональное зонирование территории Сорочинска и предусматривает их органичное развитие на первую очередь и на расчетный срок. При этом планировочная структура города является «открытой» для развития на перспективу.</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Разработка предложений по организации жилых зон, реконструкции существующего жилищного фонда и размещению площадок нового жилищного строительства – одна из приоритетных задач Генерального плана Сорочинска.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Основные принципы проектной организации территории следующие:</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сохранение и дальнейшее развитие сложившейся планировочной структуры города;</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реконструкция и благоустройство всех функциональных зон в широком смысле - жилых, общественных, промышленных и коммунальных территорий, зеленых зон города;</w:t>
      </w:r>
    </w:p>
    <w:p w:rsidR="002C003C" w:rsidRDefault="002C003C" w:rsidP="00833C6D">
      <w:pPr>
        <w:keepLines/>
        <w:widowControl w:val="0"/>
        <w:numPr>
          <w:ilvl w:val="0"/>
          <w:numId w:val="35"/>
        </w:numPr>
        <w:suppressAutoHyphens w:val="0"/>
        <w:autoSpaceDE w:val="0"/>
        <w:autoSpaceDN w:val="0"/>
        <w:adjustRightInd w:val="0"/>
        <w:ind w:left="0" w:firstLine="709"/>
        <w:jc w:val="both"/>
        <w:rPr>
          <w:sz w:val="28"/>
          <w:szCs w:val="28"/>
        </w:rPr>
      </w:pPr>
      <w:r>
        <w:rPr>
          <w:sz w:val="28"/>
          <w:szCs w:val="28"/>
        </w:rPr>
        <w:t>формирование центральной зоны города - развитие обслуживающих и деловых функций, модернизация и реконструкция отдельных районов города с ликвидацией ветхого и аварийного жилья;</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сохранение и использование архитектурно-ландшафтных особенностей территории в планировочной структуре города;</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сохранение и развитие общественных центров в каждом районе города с комплексом обслуживающих и спортивно-развлекательных объектов зеленой зоны;</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создание устойчивых транспортных связей и выявление направлений для дальнейшего территориального развития города;</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строительство новых мостовых переходов, также реконструкция существующих;</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создание и дальнейшее развитие обслуживающих центров вдоль основных транспортных направлений;</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реконструкция и ремонт улично-дорожной и инженерных сетей;</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развитие системы природно-рекреационных территорий города;</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проведение комплекса мероприятий по улучшению экологического состояния окружающей среды;</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проведение комплекса мероприятий по обеспечению безопасности проживания населения.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Планировочную основу городского пространства составляют природный и урбанизированный каркас территории.</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b/>
          <w:i/>
          <w:sz w:val="28"/>
          <w:szCs w:val="28"/>
        </w:rPr>
        <w:t>Природный каркас</w:t>
      </w:r>
      <w:r>
        <w:rPr>
          <w:sz w:val="28"/>
          <w:szCs w:val="28"/>
        </w:rPr>
        <w:t xml:space="preserve"> - это система городских озелененных территорий: парков, скверов, бульваров, лесных и лесопарковых массивов, лугопарков и систем водных объектов. Организация природного каркаса предусматривает сохранение, выявление и дополнение исторических характерных для города ландшафтных панорам. Каркас образует природоохранную и функциональную подсистему города.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b/>
          <w:i/>
          <w:sz w:val="28"/>
          <w:szCs w:val="28"/>
        </w:rPr>
        <w:t>Урбанизированный каркас</w:t>
      </w:r>
      <w:r>
        <w:rPr>
          <w:sz w:val="28"/>
          <w:szCs w:val="28"/>
        </w:rPr>
        <w:t xml:space="preserve"> - это основа общественной и производственной функциональных подсистем города. Он структурно формируется следующими элементами:</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 xml:space="preserve">системой главных планировочных осей города. К ним относятся: </w:t>
      </w:r>
      <w:r>
        <w:rPr>
          <w:sz w:val="28"/>
          <w:szCs w:val="28"/>
        </w:rPr>
        <w:lastRenderedPageBreak/>
        <w:t>железнодорожная магистраль и основные автодороги;</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основными градостроительными узлами, сформированными площадями города и системой центров во всех районах города;</w:t>
      </w:r>
    </w:p>
    <w:p w:rsidR="002C003C" w:rsidRDefault="002C003C" w:rsidP="00833C6D">
      <w:pPr>
        <w:widowControl w:val="0"/>
        <w:numPr>
          <w:ilvl w:val="0"/>
          <w:numId w:val="35"/>
        </w:numPr>
        <w:suppressAutoHyphens w:val="0"/>
        <w:autoSpaceDE w:val="0"/>
        <w:autoSpaceDN w:val="0"/>
        <w:adjustRightInd w:val="0"/>
        <w:ind w:left="0" w:firstLine="709"/>
        <w:jc w:val="both"/>
        <w:rPr>
          <w:sz w:val="28"/>
          <w:szCs w:val="28"/>
        </w:rPr>
      </w:pPr>
      <w:r>
        <w:rPr>
          <w:sz w:val="28"/>
          <w:szCs w:val="28"/>
        </w:rPr>
        <w:t>примагистральными территориями, где преимущественно размещены учреждения обслуживания. Эти зоны характеризуются высокой интенсивностью использования.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Дополняют урбанизированный каркас города территории, занятые зонами жилой застройки, производственными зонами, зонами специального назначения, зонами инженерной инфраструктуры.</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Таким образом, одна из основных идей генерального плана - формирование открытой планировочной структуры, создающей возможности для свободного развития различных функциональных зон города вдоль основных транспортных коммуникаций.</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Развитие планировочной структуры города происходит на основе сложившейся организации территории с сохранением существующих районов, в которых предлагается реализация произведенных отводов под жилую застройку различного типа – средне- и малоэтажную, а также под индивидуальную застройку с участками.</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Поскольку сложившаяся планировочная структура города отличается чередованием жилых и производственных зон, принцип четкого функционального зонирования территории на уровне всего города здесь неприемлем, он может быть осуществлен только на уровне района.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Предусматривается организация санитарно-защитных зон между жилыми и производственными зонами, их озеленение.</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Учитывая расчлененность города, его значительную протяженность и ограниченные возможности по созданию новых транспортных и пешеходных связей, жилые образования проектируются максимально компактными с полным набором учреждений культурно-бытового обслуживания в каждом районе.</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Для размещения нового жилищного строительства требуется значительное количество территорий. При выборе территорий для дальнейшего развития города рассматривается вариант развития города в северо-западном, северо-восточном (в районе бывшего зверосовхоза) и в южном направлениях (на свободных территориях и на территории коллективных садоводств).</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Названные выше территории города по указанным планировочным направлениям свободны от застройки (кроме района садоводств), в экологическом отношении благоприятны для жилья. Проектом рекомендуется освоение этих территорий под жилищное строительство.</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Центральный район</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Центральный район, оставаясь в своих границах, сохраняет значение административного и общественного центра.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Общегородской центр получает развитие на месте исторически сложившегося центра, с частичным расширением перспективных территорий под общественную застройку на месте индивидуального жилого фонда. Центр города предлагается разместить в исторической части города вдоль ул. </w:t>
      </w:r>
      <w:r>
        <w:rPr>
          <w:sz w:val="28"/>
          <w:szCs w:val="28"/>
        </w:rPr>
        <w:lastRenderedPageBreak/>
        <w:t xml:space="preserve">Коммунистическая, Ленина, Матросова, где уже намечаются тяготение общественной застройки. Центр города должен носить преимущественно административно-деловую и культурную функции с добавлением некоторых торговых учреждений. В границах центра должны разместиться банки, офисы городских и коммерческих фирм и организаций, объекты культуры и др.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Функция и значимость городского центра сохраняется и развивается в Генеральном плане. Основной тенденцией является расширение общественных, деловых функций за счет реконструкции существующего фонда, уплотнения застройки и расширения сложившихся условных границ общегородского центра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В районе сохраняется исторически сложившаяся прямоугольная сетка улиц.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В связи с отсутствием сформированной привокзальной площади проектом предусматривается выделение территорий на развитие этой зоны с созданием общественных организаций, сконцентрированных вдоль проектируемой магистрали районного значения, проходящей вдоль железной дороги по ул. Привокзальная с выходом на ул. Саратовская. Всю прилегающую к общественной застройке полосу железной дороги предлагается максимального благоустроить и озеленить.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Так же из жилого массива Центрального района выносится нефтебаза (СЗЗ – 300 м, в которой располагается жилая застройка и мясокомбинат), предприятие по деревообработке, станция технического обслуживания, находящаяся в водоохраной зоне, а также рекультивация территории кирпичного завода.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На месте нефтебазы предусматривается общественная застройка, озеленение остающейся санитарно-защитной зоны от мясокомбината и вынос жилья, также на месте пилорамы в районе ул. Набережной - размещается культурно-развлекательный центр с кафе и боулингом.</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Зелёные насаждения являются составной частью пространственной композиции жилых районов. Проектом предусматривается значительно увеличить площадь зелёных насаждений общего пользования.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Парковая зона организуется в пойме р. Самара, в восточной части района, а также формируется система лугопарков в северной части Центрального района. Проектом также предлагается благоустройство существующего парка Победы с устройством там парка аттракционов и пляжа.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Генпланом предусматриваются к парковой зоне озеленённые выходы из жилых районов и кварталов.</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Реконструкцию Центрального района необходимо производить постепенно.</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Северо-западный район</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Этот район имеет возможности к территориальному развитию за счет свободных территорий в границах поймы реки Самара на севере и железной дороги на юге, поэтому этот район предлагается к расширению под индивидуальное жилищное строительство. А также эта территория рекомендуется к разработке проекта планировки в первоочередном порядке.</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Для развития этой селитебной зоны района предлагается вынести асфальтобетонный завод из-за негативного влияния его на существующую и </w:t>
      </w:r>
      <w:r>
        <w:rPr>
          <w:sz w:val="28"/>
          <w:szCs w:val="28"/>
        </w:rPr>
        <w:lastRenderedPageBreak/>
        <w:t>проектируемую застройку, провести рекультивацию территории, предназначенной ранее под поля фильтрации, организовать дамбу обвалования для предотвращения затопления катастрофическим паводком, а также дренаж территорий, подверженных подтоплению грунтовыми водами. На освободившихся территориях Генеральным планом намечается строительство индивидуальной жилой застройки, школы, детского сада, стадиона, спортивных и детских площадок, устройство сквера и бульвара для отдыха населения.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связи с тем, что существующий и проектируемый районы разделены рекой, впадающей в Самару, предлагается строительство автомобильного моста и двух пешеходных для объединения района с центром в новой застройке с торговыми предприятиями и предприятиями культурно-бытового обслуживания.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Северо-западный район остаётся районом усадебной застройки.</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Южный район</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 xml:space="preserve">Этот район так же, как и предыдущий, является перспективным для развития компактной жилой застройки. Проектом предлагается расширение селитьбы за счет свободных территорий на юг до федеральной трассы Самара – Оренбург с необходимым санитарным разрывом 150 м, а также реконструкция территорий коллективных садоводств. Вышеперечисленные территории предлагается отдать под индивидуальное жилищное строительство с формированием системы общественных центров и озеленения в виде бульваров и скверов, связывающих микрорайоны между собой. В этом районе предлагается развить гостиничную и обслуживающую инфраструктуру. </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Для строительства микрорайона на юге проектом предлагается перенос существующих линий электропередач и газораспределительной станции за федеральную трассу для уменьшения их негативного влияния на проектируемую и существующую застройку.</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Строительство среднеэтажной застройки предлагается вести на территории ветхого и аварийного фонда в районе ул.Фурманова, а также на месте складов и гаражей по ул.Геологов. Склады и гаражи выносятся в промышленный район.</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проектируемом районе предлагается разместить стадион, предприятия торговли, питания и культурно-бытового обслуживания, несколько детских садов и школу, радиус обслуживания которых удовлетворяет нормативам СНиП 2.07.01-89*.</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Зона коллективных садов резервируется за федеральной трассой с учетом розы ветров и санитарно-защитной зоны от полигона твердо-бытовых отходов.</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На территориях, которые находятся в санитарно-защитных зонах, Генеральным планом предлагается построить общественные здания и осуществить посадки защитных зеленых насаждений (см. Схему охраны окружающей среды).</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Так же Генпланом предусмотрено устройство новых коммунально-складских территорий за федеральной трассой в санитарно-защитной зоне полигона ТБО.</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проектируемом сквере во втором микрорайоне Генеральным планом предлагается размещение спортивных сооружений, предусмотренных ранее.</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Промышленный район</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Этот район предлагается развивать под промышленные и коммунально-складские территории. В связи с этим, жилой микрорайон между Элеватором и ОАО «Сельхозтехника» Генеральным планом предлагается к выносу с размещением на этих территориях коммунально-бытовых организаций, озеленения санитарно-защитных зон и создания общественно-деловой застройки. А при наличии пешеходного перехода через железную дорогу эти территории становятся доступны для жителей центра.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Жилая застройка по ул.Мельзавод 10 находится в санитарно-защитных зонах от ЗАО «Сорочинский КХП» и коммунально-складскими организациями, поэтому проектом предлагается размещение на этой территории центра районного значения с преобладанием предприятий торговли и быта.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связи с тем, что Генеральным планом предлагается вынос нефтебазы из центрального района, в Промышленном районе предусмотрено несколько площадок под развитие производственных и коммунально-складских организаций. Это территории за ЗАО «Терминал Пион» (где предлагается разместить нефтебазу и пилораму) и рядом с электроподстанцией (как альтернативный вариант).</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Территория выбрана так, чтобы в санитарно-защитные зоны не попадали жилые кварталы. Развитие нового жилищного строительства в этом районе не предусматривается, кроме двух кварталов по ул.Коновалова, участки на которых уже отданы жителям города.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p>
    <w:p w:rsidR="002C003C" w:rsidRDefault="002C003C" w:rsidP="002C003C">
      <w:pPr>
        <w:keepNext/>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4"/>
        <w:rPr>
          <w:b/>
          <w:bCs/>
          <w:iCs/>
          <w:sz w:val="28"/>
          <w:szCs w:val="28"/>
        </w:rPr>
      </w:pPr>
      <w:r>
        <w:rPr>
          <w:b/>
          <w:bCs/>
          <w:iCs/>
          <w:sz w:val="28"/>
          <w:szCs w:val="28"/>
        </w:rPr>
        <w:t>Заречье</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Из-за некоторой хаотичности застройки Генеральным планом предлагается провести ряд мероприятий по уплотнению застройки, исключению незастроенных территорий, благоустройству неблагоприятных для строительства зон под озеленение общего пользования.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районе ул. Мичурина, вдоль магистрали городского значения на Плешаново, Генеральным планом предлагается разместить общественный центр с предприятиями обслуживания населения.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Вдоль правого берега реки Самара Генеральным планом предлагается благоустройство пойменной части с созданием лугопарка, пляжа и аквапарка открытого типа, функционирующего в летний период.</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Также, на пересечении магистралей городского значения в сторону Плешаново и Первокрасное разместится горнолыжная база, торговые предприятия с объектами общественного питания.</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В районе бывшего зверосовхоза, на выезде из города в сторону села Первокрасное, Генеральным планом предлагается размещение жилого микрорайона с элитной индивидуальной застройкой и таунхаусами. Эта территория также рекомендуется к разработке проекта планировки в первоочередном порядке.</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Южнее проектируемой застройки, на месте бывшего зверосовхоза, проектом предлагается разместить зону отдыха с благоустройством, озеленением, строительством конно-спортивной школы, а вдоль реки Уранчик организовать пляж и базу отдыха.</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lastRenderedPageBreak/>
        <w:t>Таким образом, строительство новой жилой застройки предлагается вести в трех направлениях:</w:t>
      </w:r>
    </w:p>
    <w:p w:rsidR="002C003C" w:rsidRDefault="002C003C" w:rsidP="00833C6D">
      <w:pPr>
        <w:widowControl w:val="0"/>
        <w:numPr>
          <w:ilvl w:val="0"/>
          <w:numId w:val="37"/>
        </w:numPr>
        <w:tabs>
          <w:tab w:val="left" w:pos="825"/>
        </w:tabs>
        <w:suppressAutoHyphens w:val="0"/>
        <w:autoSpaceDE w:val="0"/>
        <w:autoSpaceDN w:val="0"/>
        <w:adjustRightInd w:val="0"/>
        <w:ind w:left="0" w:firstLine="709"/>
        <w:jc w:val="both"/>
        <w:rPr>
          <w:sz w:val="28"/>
          <w:szCs w:val="28"/>
        </w:rPr>
      </w:pPr>
      <w:r>
        <w:rPr>
          <w:sz w:val="28"/>
          <w:szCs w:val="28"/>
        </w:rPr>
        <w:t>в Северо-западном районе на месте асфальто-бетонного завода;</w:t>
      </w:r>
    </w:p>
    <w:p w:rsidR="002C003C" w:rsidRDefault="002C003C" w:rsidP="00833C6D">
      <w:pPr>
        <w:widowControl w:val="0"/>
        <w:numPr>
          <w:ilvl w:val="0"/>
          <w:numId w:val="37"/>
        </w:numPr>
        <w:tabs>
          <w:tab w:val="left" w:pos="825"/>
        </w:tabs>
        <w:suppressAutoHyphens w:val="0"/>
        <w:autoSpaceDE w:val="0"/>
        <w:autoSpaceDN w:val="0"/>
        <w:adjustRightInd w:val="0"/>
        <w:ind w:left="0" w:firstLine="709"/>
        <w:jc w:val="both"/>
        <w:rPr>
          <w:sz w:val="28"/>
          <w:szCs w:val="28"/>
        </w:rPr>
      </w:pPr>
      <w:r>
        <w:rPr>
          <w:sz w:val="28"/>
          <w:szCs w:val="28"/>
        </w:rPr>
        <w:t>в Южном районе на свободных территориях и в районе коллективных садоводств;</w:t>
      </w:r>
    </w:p>
    <w:p w:rsidR="002C003C" w:rsidRDefault="002C003C" w:rsidP="00833C6D">
      <w:pPr>
        <w:widowControl w:val="0"/>
        <w:numPr>
          <w:ilvl w:val="0"/>
          <w:numId w:val="37"/>
        </w:numPr>
        <w:tabs>
          <w:tab w:val="left" w:pos="825"/>
        </w:tabs>
        <w:suppressAutoHyphens w:val="0"/>
        <w:autoSpaceDE w:val="0"/>
        <w:autoSpaceDN w:val="0"/>
        <w:adjustRightInd w:val="0"/>
        <w:ind w:left="0" w:firstLine="709"/>
        <w:jc w:val="both"/>
        <w:rPr>
          <w:sz w:val="28"/>
          <w:szCs w:val="28"/>
        </w:rPr>
      </w:pPr>
      <w:r>
        <w:rPr>
          <w:sz w:val="28"/>
          <w:szCs w:val="28"/>
        </w:rPr>
        <w:t>в районе Заречье на месте бывшей зверофермы.</w:t>
      </w:r>
    </w:p>
    <w:p w:rsidR="002C003C" w:rsidRDefault="002C003C" w:rsidP="002C003C">
      <w:pPr>
        <w:widowControl w:val="0"/>
        <w:tabs>
          <w:tab w:val="left" w:pos="825"/>
          <w:tab w:val="center" w:pos="4677"/>
        </w:tabs>
        <w:autoSpaceDE w:val="0"/>
        <w:autoSpaceDN w:val="0"/>
        <w:adjustRightInd w:val="0"/>
        <w:ind w:firstLine="709"/>
        <w:jc w:val="both"/>
        <w:rPr>
          <w:sz w:val="28"/>
          <w:szCs w:val="28"/>
        </w:rPr>
      </w:pPr>
      <w:r>
        <w:rPr>
          <w:sz w:val="28"/>
          <w:szCs w:val="28"/>
        </w:rPr>
        <w:t>Застройка вышеупомянутых жилых районов ведётся с включением торгово-коммерческих зон и объектов административно-хозяйственной деятельности, со своими зелёными зонами (бульварами, скверами), спортивными площадками для отдыха жителей города.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b/>
          <w:sz w:val="28"/>
          <w:szCs w:val="28"/>
        </w:rPr>
      </w:pPr>
      <w:r>
        <w:rPr>
          <w:b/>
          <w:sz w:val="28"/>
          <w:szCs w:val="28"/>
        </w:rPr>
        <w:t>Назначение и параметры функциональных зон</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Функциональное зонирование муниципального образования Сорочинский городской округ представлено зонированием территорий в границах муниципального образования.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sz w:val="28"/>
          <w:szCs w:val="28"/>
        </w:rPr>
        <w:t>В границах муниципального образования территория зонирована по следующим видам:</w:t>
      </w:r>
      <w:r>
        <w:t xml:space="preserve">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1.   Жилая зона;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2.    Общественно-деловая зона;</w:t>
      </w:r>
    </w:p>
    <w:p w:rsidR="002C003C" w:rsidRDefault="002C003C" w:rsidP="002C003C">
      <w:pPr>
        <w:pStyle w:val="130"/>
        <w:tabs>
          <w:tab w:val="left" w:pos="1210"/>
        </w:tabs>
        <w:ind w:left="284"/>
        <w:jc w:val="both"/>
        <w:rPr>
          <w:rFonts w:cs="Times New Roman"/>
          <w:sz w:val="28"/>
          <w:szCs w:val="28"/>
        </w:rPr>
      </w:pPr>
      <w:r>
        <w:rPr>
          <w:rFonts w:cs="Times New Roman"/>
          <w:sz w:val="28"/>
          <w:szCs w:val="28"/>
        </w:rPr>
        <w:t xml:space="preserve">      3.    Зона сельскохозяйственного использования;</w:t>
      </w:r>
    </w:p>
    <w:p w:rsidR="002C003C" w:rsidRDefault="002C003C" w:rsidP="002C003C">
      <w:pPr>
        <w:pStyle w:val="130"/>
        <w:tabs>
          <w:tab w:val="left" w:pos="1210"/>
        </w:tabs>
        <w:ind w:left="284"/>
        <w:jc w:val="both"/>
        <w:rPr>
          <w:rFonts w:cs="Times New Roman"/>
          <w:sz w:val="28"/>
          <w:szCs w:val="28"/>
        </w:rPr>
      </w:pPr>
      <w:r>
        <w:rPr>
          <w:rFonts w:cs="Times New Roman"/>
          <w:sz w:val="28"/>
          <w:szCs w:val="28"/>
        </w:rPr>
        <w:t xml:space="preserve">      4.     Иная сельскохозяйственная зона </w:t>
      </w:r>
    </w:p>
    <w:p w:rsidR="002C003C" w:rsidRDefault="002C003C" w:rsidP="002C003C">
      <w:pPr>
        <w:pStyle w:val="130"/>
        <w:tabs>
          <w:tab w:val="left" w:pos="1210"/>
        </w:tabs>
        <w:ind w:left="360"/>
        <w:jc w:val="both"/>
        <w:rPr>
          <w:rFonts w:cs="Times New Roman"/>
          <w:sz w:val="28"/>
          <w:szCs w:val="28"/>
        </w:rPr>
      </w:pPr>
      <w:r>
        <w:rPr>
          <w:rFonts w:cs="Times New Roman"/>
          <w:sz w:val="28"/>
          <w:szCs w:val="28"/>
        </w:rPr>
        <w:t xml:space="preserve">     5.     Зона производственного использования;</w:t>
      </w:r>
    </w:p>
    <w:p w:rsidR="002C003C" w:rsidRDefault="002C003C" w:rsidP="002C003C">
      <w:pPr>
        <w:pStyle w:val="130"/>
        <w:tabs>
          <w:tab w:val="left" w:pos="1210"/>
        </w:tabs>
        <w:ind w:left="360"/>
        <w:jc w:val="both"/>
        <w:rPr>
          <w:rFonts w:cs="Times New Roman"/>
          <w:sz w:val="28"/>
          <w:szCs w:val="28"/>
        </w:rPr>
      </w:pPr>
      <w:r>
        <w:rPr>
          <w:rFonts w:cs="Times New Roman"/>
          <w:sz w:val="28"/>
          <w:szCs w:val="28"/>
        </w:rPr>
        <w:t xml:space="preserve">     6.     Зона специального назначения;</w:t>
      </w:r>
    </w:p>
    <w:p w:rsidR="002C003C" w:rsidRDefault="002C003C" w:rsidP="002C003C">
      <w:pPr>
        <w:pStyle w:val="130"/>
        <w:tabs>
          <w:tab w:val="left" w:pos="1210"/>
        </w:tabs>
        <w:ind w:left="360"/>
        <w:jc w:val="both"/>
        <w:rPr>
          <w:rFonts w:cs="Times New Roman"/>
          <w:sz w:val="28"/>
          <w:szCs w:val="28"/>
        </w:rPr>
      </w:pPr>
      <w:r>
        <w:rPr>
          <w:rFonts w:cs="Times New Roman"/>
          <w:sz w:val="28"/>
          <w:szCs w:val="28"/>
        </w:rPr>
        <w:t xml:space="preserve">     7.     Зона инженерной и транспортной инфраструктуры.</w:t>
      </w:r>
    </w:p>
    <w:p w:rsidR="002C003C" w:rsidRDefault="002C003C" w:rsidP="002C003C">
      <w:pPr>
        <w:pStyle w:val="130"/>
        <w:tabs>
          <w:tab w:val="left" w:pos="1210"/>
        </w:tabs>
        <w:ind w:left="426"/>
        <w:jc w:val="both"/>
        <w:rPr>
          <w:rFonts w:cs="Times New Roman"/>
          <w:sz w:val="28"/>
          <w:szCs w:val="28"/>
        </w:rPr>
      </w:pPr>
      <w:r>
        <w:rPr>
          <w:rFonts w:cs="Times New Roman"/>
          <w:sz w:val="28"/>
          <w:szCs w:val="28"/>
        </w:rPr>
        <w:t xml:space="preserve">    8.</w:t>
      </w:r>
      <w:r>
        <w:rPr>
          <w:rFonts w:cs="Times New Roman"/>
          <w:sz w:val="28"/>
          <w:szCs w:val="28"/>
        </w:rPr>
        <w:tab/>
        <w:t>Зона рекреационного назначения</w:t>
      </w:r>
    </w:p>
    <w:p w:rsidR="002C003C" w:rsidRDefault="002C003C" w:rsidP="002C003C">
      <w:pPr>
        <w:pStyle w:val="130"/>
        <w:tabs>
          <w:tab w:val="left" w:pos="1210"/>
        </w:tabs>
        <w:ind w:left="426"/>
        <w:jc w:val="both"/>
        <w:rPr>
          <w:rFonts w:cs="Times New Roman"/>
          <w:sz w:val="28"/>
          <w:szCs w:val="28"/>
        </w:rPr>
      </w:pPr>
    </w:p>
    <w:p w:rsidR="002C003C" w:rsidRDefault="002C003C" w:rsidP="002C003C">
      <w:pPr>
        <w:pStyle w:val="130"/>
        <w:tabs>
          <w:tab w:val="left" w:pos="1210"/>
        </w:tabs>
        <w:ind w:firstLine="709"/>
        <w:jc w:val="both"/>
        <w:rPr>
          <w:rFonts w:cs="Times New Roman"/>
          <w:b/>
          <w:i/>
          <w:sz w:val="28"/>
          <w:szCs w:val="28"/>
        </w:rPr>
      </w:pPr>
      <w:r>
        <w:rPr>
          <w:rFonts w:cs="Times New Roman"/>
          <w:b/>
          <w:i/>
          <w:sz w:val="28"/>
          <w:szCs w:val="28"/>
        </w:rPr>
        <w:t>Жилая зона</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Жилые зоны предусматриваются в целях создания для населения удобной, здоровой и безопасной среды проживания.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В жилых зонах размещаются дома усадебные с приусадебными участками; отдельно стоящие, встроенные или пристроенные объекты социального и культурно-бытового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гаражи и автостоянки для легковых автомобилей; культовые объекты.</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Допускается размещать отдельные объекты общественно-делового и коммунального назначения с площадью участка, как правило, не более 0,5 га, а также мини-производства, не оказывающие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К жилым зонам относятся также территории садово-дачной застройки, расположенной в пределах границ населенного пункта.</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xml:space="preserve">Для жителей многоквартирных жилых домов хозяйственные постройки для скота и птицы могут выделяться за пределами жилой </w:t>
      </w:r>
      <w:r>
        <w:rPr>
          <w:rFonts w:cs="Times New Roman"/>
          <w:sz w:val="28"/>
          <w:szCs w:val="28"/>
        </w:rPr>
        <w:lastRenderedPageBreak/>
        <w:t>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В основе проектных решений по формированию жилой среды использовались следующие принципы:</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изыскание наиболее пригодных площадок для нового жилищного строительства на возвышенных местах с глубоким стоянием грунтовых вод, хорошо инсолируемых, расположенных выше по рельефу и течению рек по отношению к производственным объектам;</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увеличение темпов индивидуального жилищного строительства с учетом привлечения различных внебюджетных и негосударственных источников, в том числе привлечения средств граждан и за счёт участия в государственных и областных целевых программах;</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выход на показатель обеспеченности не менее 30 м кв. общей площади на человека.</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Такой подход позволит значительно улучшить жилую среду, оптимизировать затраты на создание полноценной социальной и инженерной инфраструктуры.</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Основные проектные предложения в решении жилищной проблемы и новая жилищная политика:</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освоение новых площадок под жилищное строительство;</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xml:space="preserve">- наращивание темпов строительства жилья за счет индивидуального строительства; </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xml:space="preserve">- обустройство жилых домов инженерной инфраструктурой; </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xml:space="preserve">- ликвидация ветхого, аварийного фонда;        </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поддержка стремления граждан строить и жить в собственных жилых домах, путем предоставления льготных жилищных кредитов, решения проблем инженерного обеспечения, частично компенсируемого из средств бюджета, создания облегченной и контролируемой системы предоставления участков и их застройку.</w:t>
      </w:r>
    </w:p>
    <w:p w:rsidR="002C003C" w:rsidRDefault="002C003C" w:rsidP="002C003C">
      <w:pPr>
        <w:pStyle w:val="130"/>
        <w:tabs>
          <w:tab w:val="left" w:pos="1210"/>
        </w:tabs>
        <w:ind w:firstLine="709"/>
        <w:jc w:val="both"/>
        <w:rPr>
          <w:rFonts w:cs="Times New Roman"/>
          <w:sz w:val="28"/>
          <w:szCs w:val="28"/>
        </w:rPr>
      </w:pP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Основные параметры жилых зон:</w:t>
      </w:r>
      <w:r>
        <w:rPr>
          <w:rFonts w:cs="Times New Roman"/>
          <w:sz w:val="28"/>
          <w:szCs w:val="28"/>
        </w:rPr>
        <w:tab/>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Тип застройки – усадебный.</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Площадь участка под индивидуальную застройку  - 15 соток.</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Этажность – до 3 этажей.</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Плотность населения – 17 человек на 1 га (средний состав семьи 3,5 чел.).</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Расстояния между жилыми зданиями, жилыми и общественными, следует принимать на основе расчетов инсоляции и освещенности в соответствии с требованиями, приведенными в СП 52.13330, а также в соответствии с требованиями глав 15-16 «Требования пожарной безопасности при градостроительной деятельности» раздела II «Требования пожарной безопасности при проектировании, строительстве и эксплуатации поселений и городских округов» Технического регламента о требованиях пожарной безопасности (Федеральный закон от 22 июля 2008 г. № 123-ФЗ).</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lastRenderedPageBreak/>
        <w:t xml:space="preserve"> Бытовые разрывы между длинными сторонами жилых зданий высотой 2-3 этажа следует принимать не менее 15 м; между длинными сторонами и торцами этих же зданий с окнами из жилых комнат – не менее 10 м.  </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xml:space="preserve">В районах усадебной и садово-дачной застройки расстояния от окон жилых помещений до стен дома и хозяйственных построек, расположенных на соседних участках, должны быть не менее 6 м, а расстояния до сарая для содержания скота и птицы – 10 м. Расстояние до границы участка должно быть от стены жилого дома 3 м., от хозяйственных построек – 1 м. </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xml:space="preserve">Допускается блокировка жилых домов, а также хозяйственных построек на смежных приусадебных земельных участках по взаимному согласию домовладельцев с учетом противопожарных требований. Указанные нормы распространяются и на пристраиваемые к существующим жилым домам хозяйственные постройки. </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xml:space="preserve">Размещаемые в пределах жилой зоны группы сараев должны содержать не более 30 блоков каждая. Сараи для скота и птицы следует предусматривать на расстоянии от окон жилых помещений дома не менее, м: одиночные или двойные - 10, до 8 блоков - 25, свыше 8 до 30 блоков - 50. Площадь застройки сблокированных сараев не должна превышать 800 кв.м. Расстояние от сараев для скота и птицы до шахтных колодцев должно быть не менее 20 м. Допускается пристройка хозяйственного сарая (в том числе для скота и птицы), гаража, бани, теплицы к усадебному дому с соблюдением требований санитарных и противопожарных норм. </w:t>
      </w:r>
    </w:p>
    <w:p w:rsidR="002C003C" w:rsidRDefault="002C003C" w:rsidP="002C003C">
      <w:pPr>
        <w:pStyle w:val="130"/>
        <w:tabs>
          <w:tab w:val="left" w:pos="1210"/>
        </w:tabs>
        <w:ind w:left="0" w:firstLine="709"/>
        <w:jc w:val="both"/>
        <w:rPr>
          <w:rFonts w:cs="Times New Roman"/>
          <w:sz w:val="28"/>
          <w:szCs w:val="28"/>
        </w:rPr>
      </w:pPr>
      <w:r>
        <w:rPr>
          <w:rFonts w:cs="Times New Roman"/>
          <w:sz w:val="28"/>
          <w:szCs w:val="28"/>
        </w:rPr>
        <w:t>Предельные значения коэффициентов застройки и коэффициентов плотности застройки территории жилых зон принимается согласно правил землепользования и застройки.</w:t>
      </w:r>
    </w:p>
    <w:p w:rsidR="002C003C" w:rsidRDefault="002C003C" w:rsidP="002C003C">
      <w:pPr>
        <w:pStyle w:val="130"/>
        <w:tabs>
          <w:tab w:val="left" w:pos="1210"/>
        </w:tabs>
        <w:ind w:left="0" w:firstLine="709"/>
        <w:jc w:val="center"/>
        <w:rPr>
          <w:rFonts w:cs="Times New Roman"/>
          <w:b/>
          <w:i/>
          <w:sz w:val="28"/>
          <w:szCs w:val="28"/>
        </w:rPr>
      </w:pPr>
      <w:r>
        <w:rPr>
          <w:rFonts w:cs="Times New Roman"/>
          <w:b/>
          <w:i/>
          <w:sz w:val="28"/>
          <w:szCs w:val="28"/>
        </w:rPr>
        <w:t>Общественно-деловая  зона</w:t>
      </w:r>
    </w:p>
    <w:p w:rsidR="002C003C" w:rsidRDefault="002C003C" w:rsidP="002C003C">
      <w:pPr>
        <w:pStyle w:val="130"/>
        <w:tabs>
          <w:tab w:val="left" w:pos="1210"/>
        </w:tabs>
        <w:ind w:left="0" w:firstLine="709"/>
        <w:jc w:val="both"/>
        <w:rPr>
          <w:rFonts w:cs="Times New Roman"/>
          <w:sz w:val="28"/>
          <w:szCs w:val="28"/>
        </w:rPr>
      </w:pP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профессионального образования, административных учреждений, культовых зданий, стоянок автотранспорта, объектов делового, финансового назначения, иных объектов, связанных с обеспечением жизнедеятельности граждан. В перечень объектов недвижимости, разрешенных к размещению в общественно-деловых зонах, могут включаться жилые дома, гостиницы, подземные гаражи.</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2C003C" w:rsidRDefault="002C003C" w:rsidP="002C003C">
      <w:pPr>
        <w:pStyle w:val="130"/>
        <w:tabs>
          <w:tab w:val="left" w:pos="1210"/>
        </w:tabs>
        <w:ind w:firstLine="709"/>
        <w:jc w:val="both"/>
        <w:rPr>
          <w:rFonts w:cs="Times New Roman"/>
          <w:sz w:val="28"/>
          <w:szCs w:val="28"/>
        </w:rPr>
      </w:pP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Параметры застройки общественно-деловых зон</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 xml:space="preserve">Предельные значения коэффициентов застройки и коэффициентов плотности застройки территории общественно-деловых зон принимается согласно правил землепользования и застройки. </w:t>
      </w:r>
    </w:p>
    <w:p w:rsidR="002C003C" w:rsidRDefault="002C003C" w:rsidP="002C003C">
      <w:pPr>
        <w:pStyle w:val="130"/>
        <w:tabs>
          <w:tab w:val="left" w:pos="1210"/>
        </w:tabs>
        <w:ind w:firstLine="709"/>
        <w:jc w:val="both"/>
        <w:rPr>
          <w:rFonts w:cs="Times New Roman"/>
          <w:sz w:val="28"/>
          <w:szCs w:val="28"/>
        </w:rPr>
      </w:pPr>
      <w:r>
        <w:rPr>
          <w:rFonts w:cs="Times New Roman"/>
          <w:sz w:val="28"/>
          <w:szCs w:val="28"/>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2C003C" w:rsidRDefault="002C003C" w:rsidP="002C003C">
      <w:pPr>
        <w:pStyle w:val="130"/>
        <w:tabs>
          <w:tab w:val="left" w:pos="1210"/>
        </w:tabs>
        <w:ind w:left="0" w:firstLine="709"/>
        <w:jc w:val="both"/>
        <w:rPr>
          <w:rFonts w:cs="Times New Roman"/>
          <w:sz w:val="28"/>
          <w:szCs w:val="28"/>
        </w:rPr>
      </w:pPr>
    </w:p>
    <w:p w:rsidR="002C003C" w:rsidRDefault="002C003C" w:rsidP="002C003C">
      <w:pPr>
        <w:pStyle w:val="130"/>
        <w:tabs>
          <w:tab w:val="left" w:pos="1210"/>
        </w:tabs>
        <w:ind w:left="0" w:firstLine="709"/>
        <w:jc w:val="both"/>
        <w:rPr>
          <w:rFonts w:cs="Times New Roman"/>
          <w:sz w:val="28"/>
          <w:szCs w:val="28"/>
        </w:rPr>
      </w:pPr>
    </w:p>
    <w:p w:rsidR="002C003C" w:rsidRDefault="002C003C" w:rsidP="00833C6D">
      <w:pPr>
        <w:numPr>
          <w:ilvl w:val="0"/>
          <w:numId w:val="21"/>
        </w:numPr>
        <w:suppressAutoHyphens w:val="0"/>
        <w:ind w:left="0" w:firstLine="709"/>
        <w:jc w:val="center"/>
        <w:rPr>
          <w:rFonts w:cs="Times New Roman"/>
          <w:bCs/>
          <w:sz w:val="28"/>
          <w:szCs w:val="28"/>
        </w:rPr>
      </w:pPr>
      <w:r>
        <w:rPr>
          <w:b/>
          <w:bCs/>
          <w:sz w:val="28"/>
          <w:szCs w:val="28"/>
        </w:rPr>
        <w:t>Рекреационные зоны</w:t>
      </w:r>
    </w:p>
    <w:p w:rsidR="002C003C" w:rsidRDefault="002C003C" w:rsidP="00833C6D">
      <w:pPr>
        <w:numPr>
          <w:ilvl w:val="0"/>
          <w:numId w:val="21"/>
        </w:numPr>
        <w:suppressAutoHyphens w:val="0"/>
        <w:ind w:left="0" w:firstLine="709"/>
        <w:jc w:val="both"/>
        <w:rPr>
          <w:bCs/>
          <w:sz w:val="28"/>
          <w:szCs w:val="28"/>
        </w:rPr>
      </w:pPr>
      <w:r>
        <w:rPr>
          <w:b/>
          <w:bCs/>
          <w:sz w:val="28"/>
          <w:szCs w:val="28"/>
        </w:rPr>
        <w:t>в</w:t>
      </w:r>
      <w:r>
        <w:rPr>
          <w:bCs/>
          <w:sz w:val="28"/>
          <w:szCs w:val="28"/>
        </w:rPr>
        <w:t>ключают в себя парки, скверы, бульвары.</w:t>
      </w:r>
    </w:p>
    <w:p w:rsidR="002C003C" w:rsidRDefault="002C003C" w:rsidP="00833C6D">
      <w:pPr>
        <w:numPr>
          <w:ilvl w:val="0"/>
          <w:numId w:val="21"/>
        </w:numPr>
        <w:suppressAutoHyphens w:val="0"/>
        <w:ind w:left="0" w:firstLine="709"/>
        <w:jc w:val="both"/>
        <w:rPr>
          <w:bCs/>
          <w:sz w:val="28"/>
          <w:szCs w:val="28"/>
        </w:rPr>
      </w:pPr>
      <w:r>
        <w:rPr>
          <w:bCs/>
          <w:sz w:val="28"/>
          <w:szCs w:val="28"/>
        </w:rPr>
        <w:t>В состав зон рекреационного назначения могут включаться зоны в границах территорий, занятых лесами, скверами, парками, садами, прудами, озерами, водохранилищами, пляжами, также в границах иных территорий, используемых и предназначенных для отдыха, туризма, занятий физической культурой и спортом.</w:t>
      </w:r>
    </w:p>
    <w:p w:rsidR="002C003C" w:rsidRDefault="002C003C" w:rsidP="00833C6D">
      <w:pPr>
        <w:numPr>
          <w:ilvl w:val="0"/>
          <w:numId w:val="21"/>
        </w:numPr>
        <w:suppressAutoHyphens w:val="0"/>
        <w:ind w:left="0" w:firstLine="709"/>
        <w:jc w:val="both"/>
        <w:rPr>
          <w:bCs/>
          <w:sz w:val="28"/>
          <w:szCs w:val="28"/>
        </w:rPr>
      </w:pPr>
      <w:r>
        <w:rPr>
          <w:bCs/>
          <w:sz w:val="28"/>
          <w:szCs w:val="28"/>
        </w:rPr>
        <w:t xml:space="preserve">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 </w:t>
      </w:r>
    </w:p>
    <w:p w:rsidR="002C003C" w:rsidRDefault="002C003C" w:rsidP="00833C6D">
      <w:pPr>
        <w:numPr>
          <w:ilvl w:val="0"/>
          <w:numId w:val="21"/>
        </w:numPr>
        <w:suppressAutoHyphens w:val="0"/>
        <w:ind w:left="0" w:firstLine="709"/>
        <w:jc w:val="both"/>
        <w:rPr>
          <w:bCs/>
          <w:sz w:val="28"/>
          <w:szCs w:val="28"/>
        </w:rPr>
      </w:pPr>
      <w:r>
        <w:rPr>
          <w:bCs/>
          <w:sz w:val="28"/>
          <w:szCs w:val="28"/>
        </w:rPr>
        <w:t>Необходимо предусматривать, как правило, непрерывную систему озелененных территорий общего пользования и других открытых пространств в увязке с природным каркасом.</w:t>
      </w:r>
    </w:p>
    <w:p w:rsidR="002C003C" w:rsidRDefault="002C003C" w:rsidP="00833C6D">
      <w:pPr>
        <w:numPr>
          <w:ilvl w:val="0"/>
          <w:numId w:val="21"/>
        </w:numPr>
        <w:suppressAutoHyphens w:val="0"/>
        <w:ind w:left="0" w:firstLine="709"/>
        <w:jc w:val="both"/>
        <w:rPr>
          <w:bCs/>
          <w:sz w:val="28"/>
          <w:szCs w:val="28"/>
        </w:rPr>
      </w:pPr>
      <w:r>
        <w:rPr>
          <w:bCs/>
          <w:sz w:val="28"/>
          <w:szCs w:val="28"/>
        </w:rPr>
        <w:t>При размещении скверов и садов следует максимально сохранять участки с существующими насаждениями и водоемами.</w:t>
      </w:r>
    </w:p>
    <w:p w:rsidR="002C003C" w:rsidRDefault="002C003C" w:rsidP="00833C6D">
      <w:pPr>
        <w:widowControl w:val="0"/>
        <w:numPr>
          <w:ilvl w:val="0"/>
          <w:numId w:val="21"/>
        </w:numPr>
        <w:suppressAutoHyphens w:val="0"/>
        <w:ind w:left="0" w:firstLine="709"/>
        <w:jc w:val="both"/>
        <w:rPr>
          <w:sz w:val="28"/>
          <w:szCs w:val="28"/>
        </w:rPr>
      </w:pPr>
      <w:r>
        <w:rPr>
          <w:bCs/>
          <w:sz w:val="28"/>
          <w:szCs w:val="28"/>
        </w:rPr>
        <w:t xml:space="preserve">Озелененные территории общего пользования должны быть благоустроены и оборудованы малыми архитектурными формами: фонтанами и бассейнами, лестницами, пандусами, подпорными стенками, беседками, светильниками и др. </w:t>
      </w:r>
    </w:p>
    <w:p w:rsidR="002C003C" w:rsidRDefault="002C003C" w:rsidP="00833C6D">
      <w:pPr>
        <w:widowControl w:val="0"/>
        <w:numPr>
          <w:ilvl w:val="0"/>
          <w:numId w:val="21"/>
        </w:numPr>
        <w:suppressAutoHyphens w:val="0"/>
        <w:ind w:left="0" w:firstLine="709"/>
        <w:jc w:val="both"/>
        <w:rPr>
          <w:sz w:val="28"/>
          <w:szCs w:val="28"/>
        </w:rPr>
      </w:pPr>
      <w:r>
        <w:rPr>
          <w:bCs/>
          <w:sz w:val="28"/>
          <w:szCs w:val="28"/>
        </w:rPr>
        <w:t xml:space="preserve">За границами населенных пунктов </w:t>
      </w:r>
      <w:r>
        <w:rPr>
          <w:sz w:val="28"/>
          <w:szCs w:val="28"/>
        </w:rPr>
        <w:t>к зонам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 в том числе: пригородные зеленые зоны, леса (при наличии памятников, природных и лечебных ресурсов, курортных зон), городские леса и парки, охраняемые природные ландшафты, этнографические и усадебные парки, памятники садово-паркового искусства, охраняемые береговые линии, охраняемые речные системы, биологические станции, микрозаповедники и другие объекты.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В состав зон рекреационного назначения входят земельные участки, на которых находятся дома отдыха, пансионаты, кемпинги, объекты физической культуры и спорта, туристические базы, стационарные и палаточные туристско-оздоровительные лагеря, дома рыболова и охотника, детские туристические станции, туристские парки, лесопарки, учебно-туристические тропы, трассы, детские и спортивные лагеря, другие аналогичные объекты.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 xml:space="preserve">На землях рекреационного назначения запрещается деятельность, не </w:t>
      </w:r>
      <w:r>
        <w:rPr>
          <w:sz w:val="28"/>
          <w:szCs w:val="28"/>
        </w:rPr>
        <w:lastRenderedPageBreak/>
        <w:t>соответствующая их целевому назначению.</w:t>
      </w:r>
    </w:p>
    <w:p w:rsidR="002C003C" w:rsidRDefault="002C003C" w:rsidP="00833C6D">
      <w:pPr>
        <w:numPr>
          <w:ilvl w:val="0"/>
          <w:numId w:val="21"/>
        </w:numPr>
        <w:suppressAutoHyphens w:val="0"/>
        <w:ind w:left="0" w:firstLine="709"/>
        <w:jc w:val="both"/>
        <w:rPr>
          <w:bCs/>
          <w:sz w:val="28"/>
          <w:szCs w:val="28"/>
        </w:rPr>
      </w:pPr>
      <w:r>
        <w:rPr>
          <w:sz w:val="28"/>
          <w:szCs w:val="28"/>
        </w:rPr>
        <w:t>На озелененных территориях городских округов и поселений запрещается хозяйственная деятельность, отрицательно влияющая на выполнение ими экологических, санитарно-гигиенических и рекреационных функций. Все городские леса относятся к первой группе лесов и используются в соответствии с требованиями Лесного кодекса и настоящих нормативов.</w:t>
      </w:r>
    </w:p>
    <w:p w:rsidR="002C003C" w:rsidRDefault="002C003C" w:rsidP="00833C6D">
      <w:pPr>
        <w:numPr>
          <w:ilvl w:val="0"/>
          <w:numId w:val="21"/>
        </w:numPr>
        <w:suppressAutoHyphens w:val="0"/>
        <w:ind w:left="0" w:firstLine="709"/>
        <w:jc w:val="both"/>
        <w:rPr>
          <w:bCs/>
          <w:sz w:val="28"/>
          <w:szCs w:val="28"/>
        </w:rPr>
      </w:pPr>
    </w:p>
    <w:p w:rsidR="002C003C" w:rsidRDefault="002C003C" w:rsidP="00833C6D">
      <w:pPr>
        <w:numPr>
          <w:ilvl w:val="0"/>
          <w:numId w:val="21"/>
        </w:numPr>
        <w:tabs>
          <w:tab w:val="left" w:pos="5745"/>
        </w:tabs>
        <w:suppressAutoHyphens w:val="0"/>
        <w:ind w:left="0" w:firstLine="709"/>
        <w:jc w:val="both"/>
        <w:rPr>
          <w:bCs/>
          <w:sz w:val="28"/>
          <w:szCs w:val="28"/>
        </w:rPr>
      </w:pPr>
      <w:r>
        <w:rPr>
          <w:bCs/>
          <w:sz w:val="28"/>
          <w:szCs w:val="28"/>
          <w:u w:val="single"/>
        </w:rPr>
        <w:t>Основные параметры рекреационной зоны:</w:t>
      </w:r>
      <w:r>
        <w:rPr>
          <w:bCs/>
          <w:sz w:val="28"/>
          <w:szCs w:val="28"/>
        </w:rPr>
        <w:tab/>
      </w:r>
    </w:p>
    <w:p w:rsidR="002C003C" w:rsidRDefault="002C003C" w:rsidP="00833C6D">
      <w:pPr>
        <w:numPr>
          <w:ilvl w:val="0"/>
          <w:numId w:val="21"/>
        </w:numPr>
        <w:suppressAutoHyphens w:val="0"/>
        <w:ind w:left="0" w:firstLine="709"/>
        <w:jc w:val="both"/>
        <w:rPr>
          <w:bCs/>
          <w:sz w:val="28"/>
          <w:szCs w:val="28"/>
        </w:rPr>
      </w:pPr>
      <w:r>
        <w:rPr>
          <w:bCs/>
          <w:sz w:val="28"/>
          <w:szCs w:val="28"/>
        </w:rPr>
        <w:t>Площадь территории садов и скверов не менее, га:</w:t>
      </w:r>
    </w:p>
    <w:p w:rsidR="002C003C" w:rsidRDefault="002C003C" w:rsidP="00833C6D">
      <w:pPr>
        <w:numPr>
          <w:ilvl w:val="0"/>
          <w:numId w:val="21"/>
        </w:numPr>
        <w:suppressAutoHyphens w:val="0"/>
        <w:ind w:left="0" w:firstLine="709"/>
        <w:jc w:val="both"/>
        <w:rPr>
          <w:bCs/>
          <w:sz w:val="28"/>
          <w:szCs w:val="28"/>
        </w:rPr>
      </w:pPr>
      <w:r>
        <w:rPr>
          <w:bCs/>
          <w:sz w:val="28"/>
          <w:szCs w:val="28"/>
        </w:rPr>
        <w:t xml:space="preserve">    садов жилых районов ........................................  3</w:t>
      </w:r>
    </w:p>
    <w:p w:rsidR="002C003C" w:rsidRDefault="002C003C" w:rsidP="00833C6D">
      <w:pPr>
        <w:numPr>
          <w:ilvl w:val="0"/>
          <w:numId w:val="21"/>
        </w:numPr>
        <w:suppressAutoHyphens w:val="0"/>
        <w:ind w:left="0" w:firstLine="709"/>
        <w:jc w:val="both"/>
        <w:rPr>
          <w:bCs/>
          <w:sz w:val="28"/>
          <w:szCs w:val="28"/>
        </w:rPr>
      </w:pPr>
      <w:r>
        <w:rPr>
          <w:bCs/>
          <w:sz w:val="28"/>
          <w:szCs w:val="28"/>
        </w:rPr>
        <w:t xml:space="preserve">    скверов ....................................................  0,5</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bCs/>
          <w:i/>
          <w:sz w:val="28"/>
          <w:szCs w:val="28"/>
          <w:u w:val="single"/>
        </w:rPr>
      </w:pPr>
    </w:p>
    <w:p w:rsidR="002C003C" w:rsidRDefault="002C003C" w:rsidP="00833C6D">
      <w:pPr>
        <w:numPr>
          <w:ilvl w:val="0"/>
          <w:numId w:val="21"/>
        </w:numPr>
        <w:suppressAutoHyphens w:val="0"/>
        <w:ind w:left="0" w:firstLine="709"/>
        <w:jc w:val="center"/>
        <w:rPr>
          <w:b/>
          <w:bCs/>
          <w:sz w:val="28"/>
          <w:szCs w:val="28"/>
        </w:rPr>
      </w:pPr>
      <w:r>
        <w:rPr>
          <w:b/>
          <w:bCs/>
          <w:sz w:val="28"/>
          <w:szCs w:val="28"/>
        </w:rPr>
        <w:t xml:space="preserve">Производственная зона. </w:t>
      </w:r>
    </w:p>
    <w:p w:rsidR="002C003C" w:rsidRDefault="002C003C" w:rsidP="00833C6D">
      <w:pPr>
        <w:numPr>
          <w:ilvl w:val="0"/>
          <w:numId w:val="21"/>
        </w:numPr>
        <w:suppressAutoHyphens w:val="0"/>
        <w:ind w:left="0" w:firstLine="709"/>
        <w:jc w:val="center"/>
        <w:rPr>
          <w:b/>
          <w:bCs/>
          <w:sz w:val="28"/>
          <w:szCs w:val="28"/>
        </w:rPr>
      </w:pPr>
      <w:r>
        <w:rPr>
          <w:b/>
          <w:bCs/>
          <w:sz w:val="28"/>
          <w:szCs w:val="28"/>
        </w:rPr>
        <w:t>Зоны транспортной и инженерной инфраструктур.</w:t>
      </w:r>
    </w:p>
    <w:p w:rsidR="002C003C" w:rsidRDefault="002C003C" w:rsidP="00833C6D">
      <w:pPr>
        <w:numPr>
          <w:ilvl w:val="0"/>
          <w:numId w:val="21"/>
        </w:numPr>
        <w:suppressAutoHyphens w:val="0"/>
        <w:ind w:left="0" w:firstLine="709"/>
        <w:jc w:val="center"/>
        <w:rPr>
          <w:b/>
          <w:bCs/>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состав производственных зон, зон инженерной и транспортной инфраструктур могут включаться: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производственные зоны - зоны размещения производственных объектов с различными нормативами воздействия на окружающую среду, как правило, требующие устройства санитарно-защитных зон шириной более 50 м, а также железнодорожных подъездных путей;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иные виды производственной (научно-производственные зоны), инженерной и транспортной инфраструктур.</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b/>
          <w:sz w:val="28"/>
          <w:szCs w:val="28"/>
        </w:rPr>
        <w:t>В производственных зонах</w:t>
      </w:r>
      <w:r>
        <w:rPr>
          <w:sz w:val="28"/>
          <w:szCs w:val="28"/>
        </w:rPr>
        <w:t xml:space="preserve"> допускается размещать сооружения и помещения объектов аварийно-спасательных служб, обслуживающих расположенные в производственной зоне предприятия и другие объекты.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Примечания. 1. При размещении и реконструкции предприятий и других объектов на территории производственной зоны следует предусматривать меры по обеспечению их безопасности в процессе эксплуатации, а также предусматривать в случае аварии на одном из предприятий защиту населения прилегающих районов от опасных воздействий и меры по обеспечению безопасности функционирования других предприятий. Степень опасности производственных и других объектов определяется в установленном законодательством порядке в соответствии с техническими регламентами.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2. При реконструкции объектов сложившейся производственной застройки, являющихся памятниками истории и культуры, необходимо предусматривать меры по сохранению их исторического облика.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w:t>
      </w:r>
      <w:r>
        <w:rPr>
          <w:sz w:val="28"/>
          <w:szCs w:val="28"/>
        </w:rPr>
        <w:lastRenderedPageBreak/>
        <w:t>Территория санитарно-защитных зон не должна использоваться для рекреационных целей и производства сельскохозяйственной продукции.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Примечание. Участки санитарно-защитных зон предприятий не включаются в состав территории предприятий и могут быть предоставлены для размещения объектов, строительство которых допускается на территории этих зон. Оздоровительные, санитарно-гигиенические, строительные и другие мероприятия, связанные с охраной окружающей среды на прилегающей к предприятию загрязненной территории, включая благоустройство санитарно-защитных зон, осуществляются за счет предприятия, имеющего вредные выбросы.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Функционально-планировочную организацию промышленных зон необходимо предусматривать в виде кварталов (в границах красных линий), в пределах которых размещаются основные и вспомогательные производства предприятий, с учетом санитарно-гигиенических и противопожарных требований к их размещению, грузооборота и видов транспорта, а также очередности строительства.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Территория, занимаемая площадками промышленных предприятий и других производственных объектов, учреждениями и предприятиями обслуживания, должна составлять, как правило, не менее 60% всей территории промышленной зоны.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Примечания. 1. Занятость территории промышленной зоны определяется в процентах как отношение суммы площадок промышленных предприятий и связанных с ними объектов в пределах ограждения (или при отсутствии ограждения - в соответствующих ей условных границах), а также учреждений обслуживания с включением площади, занятой железнодорожными станциями, к общей территории промышленной зоны, определенной генеральным планом города. Занятые территории могут включать резервные участки на площадках предприятий и других объектов, намеченные в соответствии с заданием на проектирование для размещения на них зданий и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2. Нормативный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 СП 18.13330.</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3. Плотность застройки кварталов, занимаемых промышленными предприятиями и другими объектами, как правило, не должна превышать показателей, приведенных в Приложении Г СП 42.13330.2011.</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При размещении предприятий и других объектов необходимо предусматривать меры по исключению загрязнения почв, поверхностных и подземных вод, поверхностных водосборов, водоемов и атмосферного воздуха с учетом требований об охране подземных вод.</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Размеры санитарно-защитных зон следует устанавливать с учетом требований СанПиН 2.2.1/2.1.1.1200. Достаточность ширины санитарно-защитной зоны следует подтверждать расчетами рассеивания в атмосферном воздухе вредных веществ, содержащихся в выбросах промышленных предприятий.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Минимальную площадь озеленения санитарно-защитных зон следует принимать в зависимость от ширины зоны,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lastRenderedPageBreak/>
        <w:t>до 300 м ................................................. 60</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св. 300 до 1000 м ......................................... 50</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1000 " 3000 м ......................................... 40</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3000 м ................................................. 20</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Для объектов по изготовлению и хранению взрывчатых материалов и изделий на их основе (организаций, арсеналов, баз, складов ВМ) следует предусматривать запретные (опасные) зоны и районы. Размеры этих зон и районов определяются специальными нормативными документами Ростехнадзора (едиными правилами безопасности при взрывных работах) и других федеральных органов исполнительной власти, в ведении которых находятся указанные объекты. Застройка запретных (опасных) зон жилыми, общественными и производственными зданиями и сооружениями не допускается. В случае особой необходимости строительство зданий, сооружений и других объектов на территории запретной (опасной) зоны может осуществляться по согласованию с организацией, в ведении которой находится склад, и органами местного самоуправления районов.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составе научно-производственных зон следует размещать учреждения науки и научного обслуживания, опытные производства и связанные с ними высшие и средние учебные заведения, гостиницы, учреждения и предприятия обслуживания, а также инженерные и транспортные коммуникации и сооружения.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Состав научно-производственных и условия размещения отдельных НИИ и опытных производств следует определять с учетом факторов влияния на окружающую среду.</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При размещении опытных производств, не требующих санитарно-защитных зон шириной более 50 м, в научно-производственных зонах допускается размещать жилую застройку, формируя их по типу зон смешанной застройки.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На территориях коммунально-складских зон (районов) следует размещать предприятия пищевой (пищевкусовой, мясной и молочной) промышленности, общетоварные (продовольственные и непродовольственные), специализированные склады (холодильники, картофеле-, овоще-, фруктохранилища), предприятия коммунального, транспортного и бытового обслуживания населения города.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Систему складских комплексов, не связанных с непосредственным повседневным обслуживанием населения, следует формировать за пределами крупных и крупнейших городов, приближая их к узлам внешнего, преимущественно железнодорожного транспорта, логистическим комплексам.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За пределами территории городов, в обособленных складских районах с соблюдением санитарных, противопожарных и специальных норм следует предусматривать рассредоточенное размещение складов государственных резервов, складов нефти и нефтепродуктов первой группы, перевалочных баз нефти и нефтепродуктов, складов сжиженных газов, складов взрывчатых материалов и базисных складов сильнодействующих ядовитых веществ, </w:t>
      </w:r>
      <w:r>
        <w:rPr>
          <w:sz w:val="28"/>
          <w:szCs w:val="28"/>
        </w:rPr>
        <w:lastRenderedPageBreak/>
        <w:t>базисных складов продовольствия, фуража и промышленного сырья, лесоперевалочных баз базисных складов лесных и строительных материалов.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При размещении складов всех видов необходимо максимально использовать подземное пространство. Допускается при наличии отработанных горных выработок и участков недр, пригодных для размещения в них объектов, осуществлять строительство хранилищ продовольственных и промышленных товаров, ценной документации, распределительных холодильников и других объектов, требующих обеспечения устойчивости к внешним воздействиям и надежности функционирования. Размещение объектов следует осуществлять в соответствии с требованиями нормативных документов Ростехнадзора, регламентирующих использование подземного пространства в целях, не связанных с добычей полезных ископаемых (ПБ-03-428 [17]).</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Размеры земельных участков, площадь зданий и вместимость складов, предназначенных для обслуживания поселений, определяются региональными градостроительными нормативами или на основе расчета. Рекомендуемые нормативы приведены в Приложении 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Размеры санитарно-защитных зон для картофеле-, овоще- и фруктохранилищ следует принимать не менее 50 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Предусматривать меры по защите жилых и общественно-деловых зон от неблагоприятного влияния производственных комплексов, а также самих этих комплексов, если они связаны с производством пищевых продуктов, от загрязнений и вредных воздействий иных производств, транспортных и коммунальных сооружений. Меры по исключению загрязнения почв, поверхностных и подземных вод, поверхностных водосборов, водоемов и атмосферного воздуха должны соответствовать санитарным нормам.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При формировании производственных зон сельских поселений расстояния между сельскохозяйственными предприятиями, зданиями и сооружениями следует предусматривать минимально допустимые исходя из санитарных, ветеринарных, противопожарных требований и норм технологического проектирования.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На территории животноводческих комплексов и ферм и в их санитарно-защитных зонах не допускается размещать предприятия по переработке сельскохозяйственной продукции, объекты питания и объекты, к ним приравненные.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Объекты с размерами санитарно-защитной зоны свыше 300 м следует размещать на обособленных земельных участках за пределами границ сельских населенных пунктов.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Линии электропередачи, связи и других линейных сооружений местного значения следует размещать по границам полей севооборотов вдоль дорог, лесополос, существующих трасс с таким расчетом, чтобы обеспечивался свободный доступ к коммуникациям с территорий, не занятых сельскохозяйственными угодьями.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Производственные зоны сельских поселений, как правило, не должны быть разделены на обособленные участки железными и автомобильными дорогами общей сети.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При размещении сельскохозяйственных предприятий и других объектов необходимо предусматривать меры по исключению загрязнения почв, </w:t>
      </w:r>
      <w:r>
        <w:rPr>
          <w:sz w:val="28"/>
          <w:szCs w:val="28"/>
        </w:rPr>
        <w:lastRenderedPageBreak/>
        <w:t>поверхностных и подземных вод, поверхностных водосборов, водоемов и атмосферного воздуха.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b/>
          <w:sz w:val="28"/>
          <w:szCs w:val="28"/>
        </w:rPr>
        <w:t>Зоны транспортной и инженерной инфраструктур</w:t>
      </w:r>
      <w:r>
        <w:rPr>
          <w:sz w:val="28"/>
          <w:szCs w:val="28"/>
        </w:rPr>
        <w:t xml:space="preserve">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следует предусматривать для размещения сооружений и коммуникаций железнодорожного, автомобильного транспорта, связи, инженерного оборудования с учетом их перспективного развития.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Для предотвращения неблагоприятных воздействий при эксплуатации объектов транспорта, связи, инженерных коммуникаций устанавливаются санитарно-защитные зоны от этих объектов до границ территорий жилых, общественно-деловых и рекреационных зон.</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Территории в границах отвода сооружений и коммуникаций транспорта, связи, инженерного оборудования и их санитарно-защитных зон подлежат благоустройству и озеленению с учетом технических и эксплуатационных характеристик этих объектов.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C003C" w:rsidRDefault="002C003C" w:rsidP="00833C6D">
      <w:pPr>
        <w:numPr>
          <w:ilvl w:val="0"/>
          <w:numId w:val="21"/>
        </w:numPr>
        <w:suppressAutoHyphens w:val="0"/>
        <w:ind w:left="0" w:firstLine="709"/>
        <w:jc w:val="both"/>
        <w:rPr>
          <w:sz w:val="28"/>
          <w:szCs w:val="28"/>
        </w:rPr>
      </w:pPr>
    </w:p>
    <w:p w:rsidR="002C003C" w:rsidRDefault="002C003C" w:rsidP="00833C6D">
      <w:pPr>
        <w:numPr>
          <w:ilvl w:val="0"/>
          <w:numId w:val="21"/>
        </w:numPr>
        <w:suppressAutoHyphens w:val="0"/>
        <w:ind w:left="0" w:firstLine="709"/>
        <w:jc w:val="center"/>
        <w:rPr>
          <w:b/>
          <w:bCs/>
          <w:sz w:val="28"/>
          <w:szCs w:val="28"/>
        </w:rPr>
      </w:pPr>
      <w:r>
        <w:rPr>
          <w:b/>
          <w:bCs/>
          <w:sz w:val="28"/>
          <w:szCs w:val="28"/>
        </w:rPr>
        <w:t>Зона сельскохозяйственного использования</w:t>
      </w:r>
    </w:p>
    <w:p w:rsidR="002C003C" w:rsidRDefault="002C003C" w:rsidP="00833C6D">
      <w:pPr>
        <w:numPr>
          <w:ilvl w:val="0"/>
          <w:numId w:val="21"/>
        </w:numPr>
        <w:suppressAutoHyphens w:val="0"/>
        <w:ind w:left="0" w:firstLine="709"/>
        <w:jc w:val="center"/>
        <w:rPr>
          <w:b/>
          <w:bCs/>
          <w:sz w:val="28"/>
          <w:szCs w:val="28"/>
        </w:rPr>
      </w:pPr>
    </w:p>
    <w:p w:rsidR="002C003C" w:rsidRDefault="002C003C" w:rsidP="00833C6D">
      <w:pPr>
        <w:pStyle w:val="130"/>
        <w:numPr>
          <w:ilvl w:val="0"/>
          <w:numId w:val="21"/>
        </w:numPr>
        <w:ind w:left="0" w:firstLine="709"/>
        <w:jc w:val="both"/>
        <w:rPr>
          <w:rFonts w:cs="Times New Roman"/>
          <w:sz w:val="28"/>
          <w:szCs w:val="28"/>
        </w:rPr>
      </w:pPr>
      <w:r>
        <w:rPr>
          <w:rFonts w:cs="Times New Roman"/>
          <w:sz w:val="28"/>
          <w:szCs w:val="28"/>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воздействия негативных (вредных) природных, антропогенных и техногенных явлений, водными объектами, а также зданиями, строениями, сооружениями, используемыми для производства, хранения и первичной переработки сельскохозяйственной продукции.</w:t>
      </w:r>
    </w:p>
    <w:p w:rsidR="002C003C" w:rsidRDefault="002C003C" w:rsidP="00833C6D">
      <w:pPr>
        <w:pStyle w:val="130"/>
        <w:numPr>
          <w:ilvl w:val="0"/>
          <w:numId w:val="21"/>
        </w:numPr>
        <w:ind w:left="0" w:firstLine="709"/>
        <w:jc w:val="both"/>
        <w:rPr>
          <w:rFonts w:cs="Times New Roman"/>
          <w:sz w:val="28"/>
          <w:szCs w:val="28"/>
        </w:rPr>
      </w:pPr>
      <w:r>
        <w:rPr>
          <w:rFonts w:cs="Times New Roman"/>
          <w:sz w:val="28"/>
          <w:szCs w:val="28"/>
        </w:rPr>
        <w:t>Земли сельскохозяйственного использования могут использоваться для ведения сельскохозяйственного производства, создания защитных лесных насаждений, научно-исследовательских, учебных и иных связанных с сельскохозяйственным производством целей:</w:t>
      </w:r>
    </w:p>
    <w:p w:rsidR="002C003C" w:rsidRDefault="002C003C" w:rsidP="00833C6D">
      <w:pPr>
        <w:pStyle w:val="130"/>
        <w:numPr>
          <w:ilvl w:val="0"/>
          <w:numId w:val="21"/>
        </w:numPr>
        <w:ind w:left="0" w:firstLine="709"/>
        <w:jc w:val="both"/>
        <w:rPr>
          <w:rFonts w:cs="Times New Roman"/>
          <w:sz w:val="28"/>
          <w:szCs w:val="28"/>
        </w:rPr>
      </w:pPr>
      <w:r>
        <w:rPr>
          <w:rFonts w:cs="Times New Roman"/>
          <w:sz w:val="28"/>
          <w:szCs w:val="28"/>
        </w:rPr>
        <w:t>гражданами, в том числе ведущими крестьянские (фермерские) хозяйства, личные подсобные хозяйства, садоводство, животноводство, огородничество;</w:t>
      </w:r>
    </w:p>
    <w:p w:rsidR="002C003C" w:rsidRDefault="002C003C" w:rsidP="00833C6D">
      <w:pPr>
        <w:pStyle w:val="130"/>
        <w:numPr>
          <w:ilvl w:val="0"/>
          <w:numId w:val="21"/>
        </w:numPr>
        <w:ind w:left="0" w:firstLine="709"/>
        <w:jc w:val="both"/>
        <w:rPr>
          <w:rFonts w:cs="Times New Roman"/>
          <w:sz w:val="28"/>
          <w:szCs w:val="28"/>
        </w:rPr>
      </w:pPr>
      <w:r>
        <w:rPr>
          <w:rFonts w:cs="Times New Roman"/>
          <w:sz w:val="28"/>
          <w:szCs w:val="28"/>
        </w:rPr>
        <w:t>хозяйственными товариществами и обществами, производственными кооперативами, государственными и муниципальными унитарными предприятиями, иными коммерческими организациями;</w:t>
      </w:r>
    </w:p>
    <w:p w:rsidR="002C003C" w:rsidRDefault="002C003C" w:rsidP="00833C6D">
      <w:pPr>
        <w:pStyle w:val="130"/>
        <w:numPr>
          <w:ilvl w:val="0"/>
          <w:numId w:val="21"/>
        </w:numPr>
        <w:ind w:left="0" w:firstLine="709"/>
        <w:jc w:val="both"/>
        <w:rPr>
          <w:rFonts w:cs="Times New Roman"/>
          <w:sz w:val="28"/>
          <w:szCs w:val="28"/>
        </w:rPr>
      </w:pPr>
      <w:r>
        <w:rPr>
          <w:rFonts w:cs="Times New Roman"/>
          <w:sz w:val="28"/>
          <w:szCs w:val="28"/>
        </w:rPr>
        <w:lastRenderedPageBreak/>
        <w:t>некоммерческими организациями, в том числе потребительскими кооперативами, религиозными организациями;</w:t>
      </w:r>
    </w:p>
    <w:p w:rsidR="002C003C" w:rsidRDefault="002C003C" w:rsidP="00833C6D">
      <w:pPr>
        <w:pStyle w:val="130"/>
        <w:numPr>
          <w:ilvl w:val="0"/>
          <w:numId w:val="21"/>
        </w:numPr>
        <w:ind w:left="0" w:firstLine="709"/>
        <w:jc w:val="both"/>
        <w:rPr>
          <w:rFonts w:cs="Times New Roman"/>
          <w:sz w:val="28"/>
          <w:szCs w:val="28"/>
        </w:rPr>
      </w:pPr>
      <w:r>
        <w:rPr>
          <w:rFonts w:cs="Times New Roman"/>
          <w:sz w:val="28"/>
          <w:szCs w:val="28"/>
        </w:rPr>
        <w:t>казачьими обществами;</w:t>
      </w:r>
    </w:p>
    <w:p w:rsidR="002C003C" w:rsidRDefault="002C003C" w:rsidP="00833C6D">
      <w:pPr>
        <w:pStyle w:val="130"/>
        <w:numPr>
          <w:ilvl w:val="0"/>
          <w:numId w:val="21"/>
        </w:numPr>
        <w:ind w:left="0" w:firstLine="709"/>
        <w:jc w:val="both"/>
        <w:rPr>
          <w:rFonts w:cs="Times New Roman"/>
          <w:sz w:val="28"/>
          <w:szCs w:val="28"/>
        </w:rPr>
      </w:pPr>
      <w:r>
        <w:rPr>
          <w:rFonts w:cs="Times New Roman"/>
          <w:sz w:val="28"/>
          <w:szCs w:val="28"/>
        </w:rPr>
        <w:t>опытно-производственными, учебными, учебно-опытными и учебно-производственными подразделениями научно-исследовательских организаций, образовательных учреждений сельскохозяйственного профиля и общеобразовательных учреждений;</w:t>
      </w:r>
    </w:p>
    <w:p w:rsidR="002C003C" w:rsidRDefault="002C003C" w:rsidP="00833C6D">
      <w:pPr>
        <w:pStyle w:val="130"/>
        <w:numPr>
          <w:ilvl w:val="0"/>
          <w:numId w:val="21"/>
        </w:numPr>
        <w:ind w:left="0" w:firstLine="709"/>
        <w:jc w:val="both"/>
        <w:rPr>
          <w:rFonts w:cs="Times New Roman"/>
          <w:sz w:val="28"/>
          <w:szCs w:val="28"/>
        </w:rPr>
      </w:pPr>
      <w:r>
        <w:rPr>
          <w:rFonts w:cs="Times New Roman"/>
          <w:sz w:val="28"/>
          <w:szCs w:val="28"/>
        </w:rPr>
        <w:t>Использование земель сельскохозяйственного назначения или земельных участков в составе таких земель, предоставляемых на период осуществления строительства дорог, линий электропередачи, линий связи (в том числе линейно-кабельных сооружений), нефтепроводов, газопроводов и иных трубопроводов, осуществляется при наличии утвержденного проекта рекультивации таких земель для нужд сельского хозяйства без перевода земель сельскохозяйственного назначения в земли иных категорий.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rPr>
      </w:pPr>
      <w:r>
        <w:rPr>
          <w:sz w:val="28"/>
          <w:szCs w:val="28"/>
        </w:rPr>
        <w:t>Использование земель сельскохозяйственного назначения или земельных участков в составе таких земель допускается для осуществления видов деятельности в сфере охотничьего хозяйства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Сельскохозяйственные угодья - пашни, сенокосы, пастбища, залежи, земли, занятые многолетними насаждениями (садами, виноградниками и другими), - в составе земель сельскохозяйственного назначения имеют приоритет в использовании и подлежат особой охране</w:t>
      </w:r>
    </w:p>
    <w:p w:rsidR="002C003C" w:rsidRDefault="002C003C" w:rsidP="002C003C">
      <w:pPr>
        <w:keepNext/>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bookmarkStart w:id="86" w:name="_Toc94188240"/>
      <w:bookmarkStart w:id="87" w:name="_Toc109917867"/>
      <w:bookmarkStart w:id="88" w:name="_Toc101518588"/>
      <w:r>
        <w:t>Иная зона сельскохозяйственного назначения</w:t>
      </w:r>
      <w:bookmarkEnd w:id="86"/>
      <w:r>
        <w:t>.</w:t>
      </w:r>
      <w:bookmarkEnd w:id="87"/>
      <w:bookmarkEnd w:id="88"/>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Зона сельскохозяйственных угодий, допускающая размещение и эксплуатация продуктопроводов, водопроводов, газопроводов и иных трубопроводов, а также производственных площадок на земельных участках категории земель промышленности, размещение объектов капитального строительства, в том числе подземных, в целях добычи недр.</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Устанавливается по границам лицензионных участков.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keepNext/>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b/>
          <w:sz w:val="28"/>
          <w:szCs w:val="28"/>
        </w:rPr>
      </w:pPr>
      <w:r>
        <w:rPr>
          <w:b/>
          <w:sz w:val="28"/>
          <w:szCs w:val="28"/>
        </w:rPr>
        <w:t>Зона специального назначения</w:t>
      </w:r>
    </w:p>
    <w:p w:rsidR="002C003C" w:rsidRDefault="002C003C" w:rsidP="002C003C">
      <w:pPr>
        <w:keepNext/>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b/>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состав зон специального назначения могут включаться зоны, занятые кладбищами, крематориями, скотомогильниками, объектами размещения отходов потребления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keepNext/>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b/>
          <w:sz w:val="28"/>
          <w:szCs w:val="28"/>
        </w:rPr>
      </w:pPr>
      <w:r>
        <w:rPr>
          <w:b/>
          <w:sz w:val="28"/>
          <w:szCs w:val="28"/>
        </w:rPr>
        <w:t>Зона земель водного фонда</w:t>
      </w:r>
    </w:p>
    <w:p w:rsidR="002C003C" w:rsidRDefault="002C003C" w:rsidP="002C003C">
      <w:pPr>
        <w:keepNext/>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b/>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shd w:val="clear" w:color="auto" w:fill="FFFFFF"/>
        </w:rPr>
      </w:pPr>
      <w:r>
        <w:rPr>
          <w:color w:val="000000"/>
          <w:sz w:val="28"/>
          <w:szCs w:val="28"/>
          <w:shd w:val="clear" w:color="auto" w:fill="FFFFFF"/>
        </w:rPr>
        <w:t>Землями водного фонда являются земли, на которых находятся поверхностные водные объекты.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shd w:val="clear" w:color="auto" w:fill="FFFFFF"/>
        </w:rPr>
      </w:pPr>
      <w:r>
        <w:rPr>
          <w:color w:val="000000"/>
          <w:sz w:val="28"/>
          <w:szCs w:val="28"/>
          <w:shd w:val="clear" w:color="auto" w:fill="FFFFFF"/>
        </w:rPr>
        <w:t>Если водные объекты полностью находятся в пределах земель сельскохозяйственного назначения и (или) земель других категорий, такие земли не относятся к землям водного фонда.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lastRenderedPageBreak/>
        <w:t>В целях строительства водохранилищ и иных искусственных водных объектов осуществляется резервирование земель.</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Порядок использования и охраны земель водного фонда определяется водным законодательством.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center"/>
        <w:rPr>
          <w:rFonts w:ascii="Times New Roman" w:hAnsi="Times New Roman"/>
          <w:i w:val="0"/>
        </w:rPr>
      </w:pPr>
      <w:bookmarkStart w:id="89" w:name="_Toc139978834"/>
      <w:bookmarkStart w:id="90" w:name="_Toc438045029"/>
      <w:r>
        <w:rPr>
          <w:rFonts w:ascii="Times New Roman" w:hAnsi="Times New Roman"/>
          <w:i w:val="0"/>
        </w:rPr>
        <w:t>инженерная защита и подготовка территории</w:t>
      </w:r>
      <w:bookmarkEnd w:id="89"/>
      <w:bookmarkEnd w:id="90"/>
    </w:p>
    <w:p w:rsidR="002C003C" w:rsidRDefault="002C003C" w:rsidP="002C003C">
      <w:pPr>
        <w:tabs>
          <w:tab w:val="left" w:pos="1775"/>
        </w:tabs>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Главной водной артерией муниципального образования Сорочинский городской округ являются </w:t>
      </w:r>
      <w:r>
        <w:rPr>
          <w:bCs/>
          <w:sz w:val="28"/>
          <w:szCs w:val="28"/>
        </w:rPr>
        <w:t>реки Большой Уран, Малый Уран и река Самара с притоками.</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 xml:space="preserve">Территория всхолмленная и изрезана оврагами и тальвегами.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Физико-геологические явления (обвалы, насты, оползни и др.) на территории МО отсутствуют. Водоотвод решается открытым способом по кюветам, сброс талых и дождевых вод производится на пониженные участки рельефа. </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Освоение новых территорий для застройки требует незначительной инженерной подготовки.</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Перечень мероприятий по инженерной защите:</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1. Организация и очистка поверхностного стока. Отвод поверхностных вод предусматривается осуществлять открытой системой водоотвода, состоящей из лотков, кюветов, нагорных канав.</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2. Регулирование русла рек расчисткой и углублением дна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3. Берегоукрепление рек с предварительным уполаживанием берегов с целью ликвидации их разрушения, и, как следствие, скопление и заиливание дна русла, создание выносных скоплений. Крепление откосов предлагается из каменной наброски по подстилающему щебеночному слою.</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4. Благоустройство овражных территорий.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5. Для пропуска поверхностных вод через отсыпанное полотно автодороги необходима прокладка через тело полотна водопропускной железобетонной трубы диаметром не менее 1,0 м. </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6. Для обеспечения охраны и рационального использования почвы необходимо предусмотреть комплекс мероприятий по ее рекультивации. Рекультивации подлежат земли, нарушенные и (или) загрязненные при:</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 разработке месторождений полезных ископаемых;</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 прокладке трубопроводов различного назначения;</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 складировании и захоронении промышленных, бытовых биологических и пр. отходов, ядохимикатов.</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Рекультивируемые, восстановленные территории возможно озеленять.</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r>
        <w:rPr>
          <w:sz w:val="28"/>
          <w:szCs w:val="28"/>
        </w:rPr>
        <w:t>Приведенный состав инженерных мероприятий разработан в объеме, необходимом для обоснования планировочных решений и подлежит уточнению на последующих стадиях проектирования.</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lang w:val="x-none"/>
        </w:rPr>
      </w:pPr>
      <w:bookmarkStart w:id="91" w:name="_Toc139978835"/>
      <w:r>
        <w:rPr>
          <w:rFonts w:ascii="Times New Roman" w:hAnsi="Times New Roman"/>
          <w:i w:val="0"/>
        </w:rPr>
        <w:lastRenderedPageBreak/>
        <w:t>Санитарная очистка населенных мест</w:t>
      </w:r>
      <w:bookmarkEnd w:id="91"/>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Проблема формирования системы безопасного обращения с отходами, в том числе сбор, захоронение, переработка бытовых и промышленных отходов на территории Оренбургской области, стоит особо остро. В настоящее время, в области не решен вопрос сбора, размещения, утилизации отходов. С каждым годом происходит увеличение количества отходов, а это приводит к увеличению размеров занимаемой ими территории, росту числа несанкционированных свалок, интенсивному загрязнению почв, поверхностных водоемов и подземных вод, атмосферного воздуха. Также не полностью решена проблема хранения и утилизации пришедших в негодность и запрещенных к применению пестицидов и ядохимикатов и др.</w:t>
      </w: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rPr>
      </w:pPr>
    </w:p>
    <w:p w:rsidR="002C003C" w:rsidRDefault="002C003C" w:rsidP="002C003C">
      <w:pPr>
        <w:pStyle w:val="af9"/>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sz w:val="28"/>
          <w:szCs w:val="28"/>
          <w:lang w:val="x-none"/>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center"/>
        <w:rPr>
          <w:rFonts w:ascii="Times New Roman" w:hAnsi="Times New Roman"/>
          <w:i w:val="0"/>
        </w:rPr>
      </w:pPr>
      <w:bookmarkStart w:id="92" w:name="_Toc139978836"/>
      <w:bookmarkStart w:id="93" w:name="_Toc438045030"/>
      <w:r>
        <w:rPr>
          <w:rFonts w:ascii="Times New Roman" w:hAnsi="Times New Roman"/>
          <w:i w:val="0"/>
        </w:rPr>
        <w:t>инженерная инфраструктура</w:t>
      </w:r>
      <w:bookmarkEnd w:id="92"/>
      <w:bookmarkEnd w:id="93"/>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94" w:name="_Toc139978837"/>
      <w:bookmarkStart w:id="95" w:name="_Toc438045031"/>
      <w:bookmarkStart w:id="96" w:name="_Toc261941368"/>
      <w:r>
        <w:rPr>
          <w:rFonts w:ascii="Times New Roman" w:hAnsi="Times New Roman"/>
          <w:i w:val="0"/>
        </w:rPr>
        <w:t>Водоснабжение</w:t>
      </w:r>
      <w:bookmarkEnd w:id="94"/>
      <w:bookmarkEnd w:id="95"/>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b/>
          <w:bCs/>
          <w:sz w:val="28"/>
          <w:szCs w:val="28"/>
        </w:rPr>
      </w:pPr>
      <w:r>
        <w:rPr>
          <w:rFonts w:cs="Times New Roman"/>
          <w:b/>
          <w:bCs/>
          <w:sz w:val="28"/>
          <w:szCs w:val="28"/>
        </w:rPr>
        <w:t>Существующее положение</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В городе Сорочинск имеется централизованная система хозяйственно-питьевого водоснабжения. Процент обеспеченности населения централизованным водоснабжением  составляет 100%.</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Источником централизованного хозяйственно-питьевого водоснабжения города Сорочинска являются подземные воды. Водоснабжение города осуществляется от 30 артезианских скважин. Все эти скважины расположены на территории города.</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Протяженность магистральной водопроводной сети составляет 137 км. Износ водопроводной сети – 70%.</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Схема водоснабжения следующая:</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 xml:space="preserve">Вода от артезианских скважин насосами 1-го подъема подается на насосную станцию 2-го подъема, откуда поступает по магистральным водоводам в разводящую сеть города. </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b/>
        </w:rPr>
      </w:pPr>
      <w:r>
        <w:rPr>
          <w:b/>
        </w:rPr>
        <w:t>Выводы</w:t>
      </w:r>
    </w:p>
    <w:p w:rsidR="002C003C" w:rsidRDefault="002C003C" w:rsidP="00833C6D">
      <w:pPr>
        <w:pStyle w:val="af0"/>
        <w:numPr>
          <w:ilvl w:val="0"/>
          <w:numId w:val="3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существующая система муниципального хозяйственно-питьевого водопровода г. Сорочинск обеспечивает подачу воды на городские нужды;</w:t>
      </w:r>
    </w:p>
    <w:p w:rsidR="002C003C" w:rsidRDefault="002C003C" w:rsidP="00833C6D">
      <w:pPr>
        <w:pStyle w:val="af0"/>
        <w:numPr>
          <w:ilvl w:val="0"/>
          <w:numId w:val="3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сети требуют реконструкцию из-за большого процента износа (около 70%);</w:t>
      </w:r>
    </w:p>
    <w:p w:rsidR="002C003C" w:rsidRDefault="002C003C" w:rsidP="00833C6D">
      <w:pPr>
        <w:pStyle w:val="af0"/>
        <w:numPr>
          <w:ilvl w:val="0"/>
          <w:numId w:val="3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в г. Сорочинск нет обеззараживающих установок;</w:t>
      </w:r>
    </w:p>
    <w:p w:rsidR="002C003C" w:rsidRDefault="002C003C" w:rsidP="00833C6D">
      <w:pPr>
        <w:pStyle w:val="af0"/>
        <w:numPr>
          <w:ilvl w:val="0"/>
          <w:numId w:val="3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необходимо проведение поисково-разведочных работ по подземным водам;</w:t>
      </w:r>
    </w:p>
    <w:p w:rsidR="002C003C" w:rsidRDefault="002C003C" w:rsidP="00833C6D">
      <w:pPr>
        <w:pStyle w:val="af0"/>
        <w:numPr>
          <w:ilvl w:val="0"/>
          <w:numId w:val="3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rPr>
          <w:spacing w:val="0"/>
        </w:rPr>
        <w:t>необходимо обустройство зон санитарной охраны водозаборов и водопроводных сооружений.</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b/>
          <w:sz w:val="28"/>
          <w:szCs w:val="28"/>
        </w:rPr>
      </w:pPr>
      <w:r>
        <w:rPr>
          <w:b/>
          <w:sz w:val="28"/>
          <w:szCs w:val="28"/>
        </w:rPr>
        <w:t>Проектное предложение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rPr>
      </w:pPr>
      <w:r>
        <w:rPr>
          <w:b/>
          <w:sz w:val="28"/>
          <w:szCs w:val="28"/>
        </w:rPr>
        <w:t>Пожарные расходы воды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lastRenderedPageBreak/>
        <w:t>Система водоснабжения принимается хозяйственно-питьевая, противопожарная низкого давления с тушением пожаров с помощью автонасосов.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644"/>
        <w:jc w:val="both"/>
        <w:rPr>
          <w:i/>
          <w:sz w:val="28"/>
          <w:szCs w:val="28"/>
        </w:rPr>
      </w:pPr>
      <w:r>
        <w:rPr>
          <w:i/>
          <w:sz w:val="28"/>
          <w:szCs w:val="28"/>
        </w:rPr>
        <w:t>Величины расхода воды при пожарах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1"/>
        <w:gridCol w:w="3153"/>
      </w:tblGrid>
      <w:tr w:rsidR="002C003C" w:rsidTr="002C003C">
        <w:tc>
          <w:tcPr>
            <w:tcW w:w="3400" w:type="pct"/>
            <w:tcBorders>
              <w:top w:val="single" w:sz="4" w:space="0" w:color="auto"/>
              <w:left w:val="single" w:sz="4" w:space="0" w:color="auto"/>
              <w:bottom w:val="single" w:sz="4" w:space="0" w:color="auto"/>
              <w:right w:val="single" w:sz="4" w:space="0" w:color="auto"/>
            </w:tcBorders>
            <w:hideMark/>
          </w:tcPr>
          <w:p w:rsidR="002C003C" w:rsidRDefault="002C003C">
            <w:pPr>
              <w:ind w:firstLine="709"/>
              <w:jc w:val="both"/>
              <w:rPr>
                <w:rFonts w:eastAsia="Times New Roman"/>
                <w:b/>
                <w:bCs/>
                <w:sz w:val="28"/>
                <w:szCs w:val="28"/>
              </w:rPr>
            </w:pPr>
            <w:r>
              <w:rPr>
                <w:b/>
                <w:bCs/>
                <w:sz w:val="28"/>
                <w:szCs w:val="28"/>
              </w:rPr>
              <w:t>Наименование</w:t>
            </w:r>
          </w:p>
        </w:tc>
        <w:tc>
          <w:tcPr>
            <w:tcW w:w="1600" w:type="pct"/>
            <w:tcBorders>
              <w:top w:val="single" w:sz="4" w:space="0" w:color="auto"/>
              <w:left w:val="single" w:sz="4" w:space="0" w:color="auto"/>
              <w:bottom w:val="single" w:sz="4" w:space="0" w:color="auto"/>
              <w:right w:val="single" w:sz="4" w:space="0" w:color="auto"/>
            </w:tcBorders>
            <w:hideMark/>
          </w:tcPr>
          <w:p w:rsidR="002C003C" w:rsidRDefault="002C003C">
            <w:pPr>
              <w:ind w:firstLine="709"/>
              <w:jc w:val="both"/>
              <w:rPr>
                <w:rFonts w:eastAsia="Times New Roman"/>
                <w:b/>
                <w:bCs/>
                <w:sz w:val="28"/>
                <w:szCs w:val="28"/>
              </w:rPr>
            </w:pPr>
            <w:r>
              <w:rPr>
                <w:b/>
                <w:bCs/>
                <w:sz w:val="28"/>
                <w:szCs w:val="28"/>
              </w:rPr>
              <w:t>Принятая величина</w:t>
            </w:r>
          </w:p>
        </w:tc>
      </w:tr>
      <w:tr w:rsidR="002C003C" w:rsidTr="002C003C">
        <w:trPr>
          <w:trHeight w:val="300"/>
        </w:trPr>
        <w:tc>
          <w:tcPr>
            <w:tcW w:w="3400" w:type="pct"/>
            <w:tcBorders>
              <w:top w:val="single" w:sz="4" w:space="0" w:color="auto"/>
              <w:left w:val="single" w:sz="4" w:space="0" w:color="auto"/>
              <w:bottom w:val="single" w:sz="4" w:space="0" w:color="auto"/>
              <w:right w:val="single" w:sz="4" w:space="0" w:color="auto"/>
            </w:tcBorders>
            <w:hideMark/>
          </w:tcPr>
          <w:p w:rsidR="002C003C" w:rsidRDefault="002C003C">
            <w:pPr>
              <w:ind w:firstLine="709"/>
              <w:jc w:val="both"/>
              <w:rPr>
                <w:rFonts w:eastAsia="Times New Roman"/>
                <w:sz w:val="28"/>
                <w:szCs w:val="28"/>
              </w:rPr>
            </w:pPr>
            <w:r>
              <w:rPr>
                <w:sz w:val="28"/>
                <w:szCs w:val="28"/>
              </w:rPr>
              <w:t>Количество одновременных наружных пожаров в городе</w:t>
            </w:r>
          </w:p>
        </w:tc>
        <w:tc>
          <w:tcPr>
            <w:tcW w:w="1600" w:type="pct"/>
            <w:tcBorders>
              <w:top w:val="single" w:sz="4" w:space="0" w:color="auto"/>
              <w:left w:val="single" w:sz="4" w:space="0" w:color="auto"/>
              <w:bottom w:val="single" w:sz="4" w:space="0" w:color="auto"/>
              <w:right w:val="single" w:sz="4" w:space="0" w:color="auto"/>
            </w:tcBorders>
            <w:vAlign w:val="center"/>
            <w:hideMark/>
          </w:tcPr>
          <w:p w:rsidR="002C003C" w:rsidRDefault="002C003C">
            <w:pPr>
              <w:ind w:firstLine="709"/>
              <w:jc w:val="both"/>
              <w:rPr>
                <w:rFonts w:eastAsia="Times New Roman"/>
                <w:sz w:val="28"/>
                <w:szCs w:val="28"/>
              </w:rPr>
            </w:pPr>
            <w:r>
              <w:rPr>
                <w:sz w:val="28"/>
                <w:szCs w:val="28"/>
              </w:rPr>
              <w:t>2</w:t>
            </w:r>
          </w:p>
        </w:tc>
      </w:tr>
      <w:tr w:rsidR="002C003C" w:rsidTr="002C003C">
        <w:trPr>
          <w:trHeight w:val="300"/>
        </w:trPr>
        <w:tc>
          <w:tcPr>
            <w:tcW w:w="3400" w:type="pct"/>
            <w:tcBorders>
              <w:top w:val="single" w:sz="4" w:space="0" w:color="auto"/>
              <w:left w:val="single" w:sz="4" w:space="0" w:color="auto"/>
              <w:bottom w:val="single" w:sz="4" w:space="0" w:color="auto"/>
              <w:right w:val="single" w:sz="4" w:space="0" w:color="auto"/>
            </w:tcBorders>
            <w:hideMark/>
          </w:tcPr>
          <w:p w:rsidR="002C003C" w:rsidRDefault="002C003C">
            <w:pPr>
              <w:ind w:firstLine="709"/>
              <w:jc w:val="both"/>
              <w:rPr>
                <w:rFonts w:eastAsia="Times New Roman"/>
                <w:sz w:val="28"/>
                <w:szCs w:val="28"/>
              </w:rPr>
            </w:pPr>
            <w:r>
              <w:rPr>
                <w:sz w:val="28"/>
                <w:szCs w:val="28"/>
              </w:rPr>
              <w:t>расход воды на один наружный пожар</w:t>
            </w:r>
          </w:p>
        </w:tc>
        <w:tc>
          <w:tcPr>
            <w:tcW w:w="1600" w:type="pct"/>
            <w:tcBorders>
              <w:top w:val="single" w:sz="4" w:space="0" w:color="auto"/>
              <w:left w:val="single" w:sz="4" w:space="0" w:color="auto"/>
              <w:bottom w:val="single" w:sz="4" w:space="0" w:color="auto"/>
              <w:right w:val="single" w:sz="4" w:space="0" w:color="auto"/>
            </w:tcBorders>
            <w:hideMark/>
          </w:tcPr>
          <w:p w:rsidR="002C003C" w:rsidRDefault="002C003C">
            <w:pPr>
              <w:ind w:firstLine="709"/>
              <w:jc w:val="both"/>
              <w:rPr>
                <w:rFonts w:eastAsia="Times New Roman"/>
                <w:sz w:val="28"/>
                <w:szCs w:val="28"/>
              </w:rPr>
            </w:pPr>
            <w:r>
              <w:rPr>
                <w:sz w:val="28"/>
                <w:szCs w:val="28"/>
              </w:rPr>
              <w:t>25 л/с</w:t>
            </w:r>
          </w:p>
        </w:tc>
      </w:tr>
      <w:tr w:rsidR="002C003C" w:rsidTr="002C003C">
        <w:trPr>
          <w:trHeight w:val="300"/>
        </w:trPr>
        <w:tc>
          <w:tcPr>
            <w:tcW w:w="3400" w:type="pct"/>
            <w:tcBorders>
              <w:top w:val="single" w:sz="4" w:space="0" w:color="auto"/>
              <w:left w:val="single" w:sz="4" w:space="0" w:color="auto"/>
              <w:bottom w:val="single" w:sz="4" w:space="0" w:color="auto"/>
              <w:right w:val="single" w:sz="4" w:space="0" w:color="auto"/>
            </w:tcBorders>
            <w:hideMark/>
          </w:tcPr>
          <w:p w:rsidR="002C003C" w:rsidRDefault="002C003C">
            <w:pPr>
              <w:ind w:firstLine="709"/>
              <w:jc w:val="both"/>
              <w:rPr>
                <w:rFonts w:eastAsia="Times New Roman"/>
                <w:sz w:val="28"/>
                <w:szCs w:val="28"/>
              </w:rPr>
            </w:pPr>
            <w:r>
              <w:rPr>
                <w:sz w:val="28"/>
                <w:szCs w:val="28"/>
              </w:rPr>
              <w:t>расход воды на внутренний пожар</w:t>
            </w:r>
          </w:p>
        </w:tc>
        <w:tc>
          <w:tcPr>
            <w:tcW w:w="1600" w:type="pct"/>
            <w:tcBorders>
              <w:top w:val="single" w:sz="4" w:space="0" w:color="auto"/>
              <w:left w:val="single" w:sz="4" w:space="0" w:color="auto"/>
              <w:bottom w:val="single" w:sz="4" w:space="0" w:color="auto"/>
              <w:right w:val="single" w:sz="4" w:space="0" w:color="auto"/>
            </w:tcBorders>
            <w:hideMark/>
          </w:tcPr>
          <w:p w:rsidR="002C003C" w:rsidRDefault="002C003C">
            <w:pPr>
              <w:ind w:firstLine="709"/>
              <w:jc w:val="both"/>
              <w:rPr>
                <w:rFonts w:eastAsia="Times New Roman"/>
                <w:sz w:val="28"/>
                <w:szCs w:val="28"/>
              </w:rPr>
            </w:pPr>
            <w:r>
              <w:rPr>
                <w:sz w:val="28"/>
                <w:szCs w:val="28"/>
              </w:rPr>
              <w:t>10 л/с</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sz w:val="28"/>
          <w:szCs w:val="28"/>
        </w:rPr>
      </w:pPr>
      <w:r>
        <w:rPr>
          <w:sz w:val="28"/>
          <w:szCs w:val="28"/>
        </w:rPr>
        <w:t>Трехчасовой пожарный запас воды намечается хранить в подземных резервуарах чистой воды, расположенных на площадках насосных станций II-го подъема. Этот запас составляет (25</w:t>
      </w:r>
      <w:r>
        <w:rPr>
          <w:rFonts w:cs="Times New Roman" w:hint="cs"/>
          <w:sz w:val="28"/>
          <w:szCs w:val="28"/>
          <w:rtl/>
          <w:lang w:bidi="he-IL"/>
        </w:rPr>
        <w:t>ּ</w:t>
      </w:r>
      <w:r>
        <w:rPr>
          <w:sz w:val="28"/>
          <w:szCs w:val="28"/>
        </w:rPr>
        <w:t>2+10)</w:t>
      </w:r>
      <w:r>
        <w:rPr>
          <w:rFonts w:cs="Times New Roman" w:hint="cs"/>
          <w:sz w:val="28"/>
          <w:szCs w:val="28"/>
          <w:rtl/>
          <w:lang w:bidi="he-IL"/>
        </w:rPr>
        <w:t>ּ</w:t>
      </w:r>
      <w:r>
        <w:rPr>
          <w:sz w:val="28"/>
          <w:szCs w:val="28"/>
        </w:rPr>
        <w:t>3</w:t>
      </w:r>
      <w:r>
        <w:rPr>
          <w:rFonts w:cs="Times New Roman" w:hint="cs"/>
          <w:sz w:val="28"/>
          <w:szCs w:val="28"/>
          <w:rtl/>
          <w:lang w:bidi="he-IL"/>
        </w:rPr>
        <w:t>ּ</w:t>
      </w:r>
      <w:r>
        <w:rPr>
          <w:sz w:val="28"/>
          <w:szCs w:val="28"/>
        </w:rPr>
        <w:t>3.6=0,65 тыс. м3.</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rPr>
      </w:pPr>
      <w:r>
        <w:rPr>
          <w:b/>
          <w:sz w:val="28"/>
          <w:szCs w:val="28"/>
        </w:rPr>
        <w:t>Источники водоснабжения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Источниками водоснабжения г. Сорочинск могут быть подземные воды и поверхностные источники.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Четвертичный аллювиальный водоносный комплекс имеет широкое распространение в долине реки Самары. Водовмещающими породами являются преимущественно песчано-гравийно-галечниковые образования, на надпойменных террасах пески с линзами суглинков и глин. Воды пресные, мягкие преобладают гидрокарбонатные кальциевые и магниевые. Этот водоносный комплекс можно рекомендовать для централизованного водоснабжения.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качестве поверхностного источника водоснабжения может рассматриваться р. Самара и Сорочинское водохранилище. Вода реки и водохранилища характеризуется, как грязная и в качестве источника водоснабжения города может быть использована только после очистки на специализированных очистных сооружениях. Организация поверхностного водозабора с последующей очисткой воды для хозяйственно-питьевых целей экономически не выгодна.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Исходя из выше изложенного, наиболее приемлемым источником водоснабжения является подземные воды. Проектом предусматривается использовать существующие водозаборы. А также предусматривается использование водозабора технической воды Ольховского месторождения со строительством водоводов, насосной станции II подъема и водозаборных очистных сооружений для организации централизованного водоснабжения микрорайона Заречье.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Существующие отдельные скважины, расположенные на территории города, проектом предлагается использовать на технические нужды промышленности, на полив зеленых насаждений общего пользования, а также на нужды индивидуальных хозяйств.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rPr>
      </w:pPr>
      <w:r>
        <w:rPr>
          <w:b/>
          <w:sz w:val="28"/>
          <w:szCs w:val="28"/>
        </w:rPr>
        <w:t>Схема водоснабжения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lastRenderedPageBreak/>
        <w:t>Проектом предусматривается дальнейшее развитие централизованной системы водоснабжения г. Сорочинск.</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Водоснабжение города планируется осуществлять от подземных вод от существующих водозаборов. Проектом предусматривается использование водозабора технической воды Ольховского месторождения со строительством водоводов, насосной станции II подъема и водозаборных очистных сооружений для организации централизованного водоснабжения микрорайона Заречье. Существующие отдельные скважины, расположенные на территории города, проектом предлагается использовать на технические нужды промышленности, на полив зеленых насаждений общего пользования, а также на нужды индивидуальных хозяйств.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Схема водоснабжения города представляется следующим образом: вода подается в распределительную сеть города от скважин насосами I-подъема и перекачивается в резервуары чистой воды, откуда насосами НС II-подъема подается в жилые микрорайоны. На насосных станциях II подъема проектом предусматривается строительство водозаборных очистных сооружений.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Водопроводная сеть трассируется по кольцевой схеме, оборудуется арматурой и пожарными гидрантами. Емкость резервуаров необходимая для хранения пожарных и аварийных запасов воды, объемов для регулирования неравномерного водопотребления воды ориентировочно принимается в размере 10-15% от суммарного водопотребления.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Система водоснабжения города принята низкого давления; категория по степени обеспеченности подачи воды – первая.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Одними из основных мероприятий, которые следует провести в кратчайшие сроки, являются:</w:t>
      </w:r>
    </w:p>
    <w:p w:rsidR="002C003C" w:rsidRDefault="002C003C" w:rsidP="00833C6D">
      <w:pPr>
        <w:numPr>
          <w:ilvl w:val="0"/>
          <w:numId w:val="3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ремонт водоразборной сети;</w:t>
      </w:r>
    </w:p>
    <w:p w:rsidR="002C003C" w:rsidRDefault="002C003C" w:rsidP="00833C6D">
      <w:pPr>
        <w:numPr>
          <w:ilvl w:val="0"/>
          <w:numId w:val="3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строительство новых сетей;</w:t>
      </w:r>
    </w:p>
    <w:p w:rsidR="002C003C" w:rsidRDefault="002C003C" w:rsidP="00833C6D">
      <w:pPr>
        <w:numPr>
          <w:ilvl w:val="0"/>
          <w:numId w:val="3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строительство новых водоочистных сооружений;</w:t>
      </w:r>
    </w:p>
    <w:p w:rsidR="002C003C" w:rsidRDefault="002C003C" w:rsidP="00833C6D">
      <w:pPr>
        <w:numPr>
          <w:ilvl w:val="0"/>
          <w:numId w:val="3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строительство насосной станции II подъема;</w:t>
      </w:r>
    </w:p>
    <w:p w:rsidR="002C003C" w:rsidRDefault="002C003C" w:rsidP="00833C6D">
      <w:pPr>
        <w:numPr>
          <w:ilvl w:val="0"/>
          <w:numId w:val="3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реконструкция водозаборных колонок;</w:t>
      </w:r>
    </w:p>
    <w:p w:rsidR="002C003C" w:rsidRDefault="002C003C" w:rsidP="00833C6D">
      <w:pPr>
        <w:numPr>
          <w:ilvl w:val="0"/>
          <w:numId w:val="3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перевод скважин хозяйственно-питьевого назначения, находящихся в центральной части города (смотрите схему) в скважины технической воды;</w:t>
      </w:r>
    </w:p>
    <w:p w:rsidR="002C003C" w:rsidRDefault="002C003C" w:rsidP="00833C6D">
      <w:pPr>
        <w:numPr>
          <w:ilvl w:val="0"/>
          <w:numId w:val="3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проведение поисково-разведочных работ по подземным водам;</w:t>
      </w:r>
    </w:p>
    <w:p w:rsidR="002C003C" w:rsidRDefault="002C003C" w:rsidP="00833C6D">
      <w:pPr>
        <w:numPr>
          <w:ilvl w:val="0"/>
          <w:numId w:val="3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приведение зон санитарной охраны водопроводов хозяйственно-питьевого назначения в соответствие с СанПиН 2.1.4.1110-02.</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Планируется строительство  вспомогательного  сооружения  системы  доочистки  питьевой  воды  на  водонасосной станции 2-го подъема  Маньяжского водозабора в г. Сорочинске Оренбургской области согласно Постановления Правительства Оренбургской области от 01.03.2021 №119-п "О внесении изменений в постановление Правительства Оренбургской области от 07.07.2011 № 579-п".</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97" w:name="_Toc438045032"/>
      <w:r>
        <w:rPr>
          <w:rFonts w:ascii="Times New Roman" w:hAnsi="Times New Roman"/>
          <w:i w:val="0"/>
        </w:rPr>
        <w:t xml:space="preserve">  </w:t>
      </w:r>
      <w:bookmarkStart w:id="98" w:name="_Toc139978838"/>
      <w:r>
        <w:rPr>
          <w:rFonts w:ascii="Times New Roman" w:hAnsi="Times New Roman"/>
          <w:i w:val="0"/>
        </w:rPr>
        <w:t>Водоотведение</w:t>
      </w:r>
      <w:bookmarkEnd w:id="97"/>
      <w:bookmarkEnd w:id="98"/>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b/>
          <w:bCs/>
          <w:sz w:val="28"/>
          <w:szCs w:val="28"/>
        </w:rPr>
      </w:pPr>
      <w:r>
        <w:rPr>
          <w:rFonts w:cs="Times New Roman"/>
          <w:b/>
          <w:bCs/>
          <w:sz w:val="28"/>
          <w:szCs w:val="28"/>
        </w:rPr>
        <w:t>Существующее положение</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lastRenderedPageBreak/>
        <w:t>В городе Сорочинск имеется централизованная хозяйственно-бытовая система водоотведения. Процент обеспеченности населения централизованной системой водоотведения   составляет 25%.</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Отведение сточных вод города на очистные сооружения осуществляется самотеком и посредством 8 канализационных насосных станций, 2 перекачивающих станций. Производительность насосных станций – от 8 до 60 м3/час и от 230 до 432 м3/час. На канализационных насосных станциях установлены насосы АНС – 60 и насосные агрегаты СД 250/225.</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 xml:space="preserve">В городе Сорочинск самотечные канализационные коллекторы со смотровыми колодцами Ø1 м, Ø1,5 м, имеют диаметры Ø500 мм и Ø300 мм, глубина заложения на участках – от 2 м до 5 м. </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 xml:space="preserve">Напорные трубопроводы имеют диаметр Ø273 мм. </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На КОС ведется механическая и биологическая очистка всех поступающих городских сточных вод. Годовой пропуск сточных вод через биологическую очистку составляет 576,08 тыс. м3.</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Недостаточно очищенные сточные воды сбрасываются в овраг Глиняный.</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Протяженность главного канализационного коллектора составляет 28,8 км. Износ канализационной сети - 65%.</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Проектная производительность очистных сооружений – 10 тыс. м3 в сутки.</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Фактическая загруженность очистных сооружений 2 тыс. м3/сутки, что составляет 25% от установленной мощности очистных сооружений и 40% от потребности города. Это связано с недостаточным развитием городских канализационных сетей.</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В состав очистных сооружений входят:</w:t>
      </w:r>
    </w:p>
    <w:p w:rsidR="002C003C" w:rsidRDefault="002C003C" w:rsidP="00833C6D">
      <w:pPr>
        <w:pStyle w:val="af0"/>
        <w:numPr>
          <w:ilvl w:val="0"/>
          <w:numId w:val="4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4 линии блока емкостей (песколовки горизонтальные круговые, первичные отстойники, стабилизаторы с минилизаторами, аэротенки, вторичные отстойники, контактные резервуары);</w:t>
      </w:r>
    </w:p>
    <w:p w:rsidR="002C003C" w:rsidRDefault="002C003C" w:rsidP="00833C6D">
      <w:pPr>
        <w:pStyle w:val="af0"/>
        <w:numPr>
          <w:ilvl w:val="0"/>
          <w:numId w:val="4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блок доочистки (2 барабанные сетки БСБ 2,8 x 1,5, 4 фильтра с загрузкой мелким щебнем и горелой породой);</w:t>
      </w:r>
    </w:p>
    <w:p w:rsidR="002C003C" w:rsidRDefault="002C003C" w:rsidP="00833C6D">
      <w:pPr>
        <w:pStyle w:val="af0"/>
        <w:numPr>
          <w:ilvl w:val="0"/>
          <w:numId w:val="4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компрессорная станция с тремя воздуходувками;</w:t>
      </w:r>
    </w:p>
    <w:p w:rsidR="002C003C" w:rsidRDefault="002C003C" w:rsidP="00833C6D">
      <w:pPr>
        <w:pStyle w:val="af0"/>
        <w:numPr>
          <w:ilvl w:val="0"/>
          <w:numId w:val="4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илонасосная станция для откачки осадков и опорожнения ёмкостей, насосы ВК 216/24, КМ 100/65;</w:t>
      </w:r>
    </w:p>
    <w:p w:rsidR="002C003C" w:rsidRDefault="002C003C" w:rsidP="00833C6D">
      <w:pPr>
        <w:pStyle w:val="af0"/>
        <w:numPr>
          <w:ilvl w:val="0"/>
          <w:numId w:val="4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насосные станции промывки фильтров, подачи сточных вод на песчаные фильтра.;</w:t>
      </w:r>
    </w:p>
    <w:p w:rsidR="002C003C" w:rsidRDefault="002C003C" w:rsidP="00833C6D">
      <w:pPr>
        <w:pStyle w:val="af0"/>
        <w:numPr>
          <w:ilvl w:val="0"/>
          <w:numId w:val="4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насосная станция грязных промывочных вод.</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r>
        <w:t>На городские очистные сооружения поступают не только хозяйственно-бытовые, но и производственные стоки от предприятий г. Сорочинск.</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b/>
          <w:i/>
        </w:rPr>
      </w:pPr>
      <w:r>
        <w:rPr>
          <w:b/>
          <w:i/>
        </w:rPr>
        <w:t>Выводы</w:t>
      </w:r>
    </w:p>
    <w:p w:rsidR="002C003C" w:rsidRDefault="002C003C" w:rsidP="00833C6D">
      <w:pPr>
        <w:pStyle w:val="af0"/>
        <w:numPr>
          <w:ilvl w:val="0"/>
          <w:numId w:val="4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существующая система водоотведения не охватывает весь жилищный фонд;</w:t>
      </w:r>
    </w:p>
    <w:p w:rsidR="002C003C" w:rsidRDefault="002C003C" w:rsidP="00833C6D">
      <w:pPr>
        <w:pStyle w:val="af0"/>
        <w:numPr>
          <w:ilvl w:val="0"/>
          <w:numId w:val="4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сети водоотведения города Сорочинск требуют реконструкции из-за высокого процента износа (около 65%);</w:t>
      </w:r>
    </w:p>
    <w:p w:rsidR="002C003C" w:rsidRDefault="002C003C" w:rsidP="00833C6D">
      <w:pPr>
        <w:pStyle w:val="af0"/>
        <w:numPr>
          <w:ilvl w:val="0"/>
          <w:numId w:val="4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необходимо дальнейшее развитие системы водоотведения и реконструкции ряда существующих сооружений;</w:t>
      </w:r>
    </w:p>
    <w:p w:rsidR="002C003C" w:rsidRDefault="002C003C" w:rsidP="00833C6D">
      <w:pPr>
        <w:pStyle w:val="af0"/>
        <w:numPr>
          <w:ilvl w:val="0"/>
          <w:numId w:val="4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t>необходимо строительство биологических прудов доочистки сточных вод;</w:t>
      </w:r>
    </w:p>
    <w:p w:rsidR="002C003C" w:rsidRDefault="002C003C" w:rsidP="00833C6D">
      <w:pPr>
        <w:pStyle w:val="af0"/>
        <w:numPr>
          <w:ilvl w:val="0"/>
          <w:numId w:val="4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709"/>
      </w:pPr>
      <w:r>
        <w:rPr>
          <w:spacing w:val="0"/>
        </w:rPr>
        <w:lastRenderedPageBreak/>
        <w:t>сооружения биологической очистки не обеспечивают очистку сточных вод до нормативных требований.</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rPr>
      </w:pPr>
      <w:r>
        <w:rPr>
          <w:b/>
          <w:sz w:val="28"/>
          <w:szCs w:val="28"/>
        </w:rPr>
        <w:t>Проектное предложение</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b/>
          <w:color w:val="000000"/>
        </w:rPr>
      </w:pPr>
      <w:r>
        <w:rPr>
          <w:b/>
          <w:color w:val="000000"/>
        </w:rPr>
        <w:t>Схема водоотведения</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color w:val="000000"/>
        </w:rPr>
      </w:pPr>
      <w:r>
        <w:rPr>
          <w:color w:val="000000"/>
        </w:rPr>
        <w:t xml:space="preserve">В г. Сорочинск предусматривается дальнейшее развитие централизованной системы водоотведения. </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color w:val="000000"/>
        </w:rPr>
      </w:pPr>
      <w:r>
        <w:rPr>
          <w:color w:val="000000"/>
        </w:rPr>
        <w:t xml:space="preserve">Принципиальная схема хозяйственно-бытовой системы водоотведения: хозяйственно-бытовые сточные воды с северной части города по системе напорно-самотечных коллекторов поступают в центральную сеть, а затем насосными станциями перекачиваются на канализационные очистные сооружения механической и биологической очистки, которые находятся в юго-западной части города. После очистки сточные воды сбрасываются в овраг Глиняный. </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color w:val="000000"/>
        </w:rPr>
      </w:pPr>
      <w:r>
        <w:rPr>
          <w:color w:val="000000"/>
        </w:rPr>
        <w:t>По условиям рельефа местности дополнительно к 10 существующим насосным станциям предусматривается построить 12 канализационных насосных станций на расчетный срок. Все существующие канализационные насосные станции подлежат реконструкции.</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color w:val="000000"/>
        </w:rPr>
      </w:pPr>
      <w:r>
        <w:rPr>
          <w:color w:val="000000"/>
        </w:rPr>
        <w:t xml:space="preserve">Из-за большого процента износа канализационных сетей, необходимо произвести их реконструкция. </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color w:val="000000"/>
        </w:rPr>
      </w:pPr>
      <w:r>
        <w:rPr>
          <w:color w:val="000000"/>
        </w:rPr>
        <w:t>Производственные сточные воды после предварительной очистки на заводских очистных сооружениях принимаются в городскую канализацию в соответствии с «Правилами приема производственных сточных вод в системы канализации населенных пунктов».</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color w:val="000000"/>
        </w:rPr>
      </w:pPr>
      <w:r>
        <w:rPr>
          <w:color w:val="000000"/>
        </w:rPr>
        <w:t xml:space="preserve"> Намечается канализование районов новой застройки. Канализование существующей усадебной застройки предлагается на расчетный срок. Необходимо отметить, что организация в районах усадебной застройки очистных автономных систем канализации может привести к загрязнению подземных вод, которые в городе имеют повсеместное распространение и широко используются для целей хозяйственно-питьевого водоснабжения. В этих районах временно до строительства централизованной канализации рекомендуется оборудование отдельных домовладений биотуалетами заводского изготовления. </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color w:val="000000"/>
        </w:rPr>
      </w:pPr>
      <w:r>
        <w:rPr>
          <w:color w:val="000000"/>
        </w:rPr>
        <w:t>Проектом предусматривается реконструкция канализационных насосных станций и канализационных сетей. Строительство новых сетей в соответствии со схемой.</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color w:val="000000"/>
        </w:rPr>
      </w:pPr>
      <w:r>
        <w:rPr>
          <w:color w:val="000000"/>
        </w:rPr>
        <w:t>Проектом предусматривается реконструкция очистных сооружений, на которых очистка стоков будет проводиться по полной биологической схеме, с применением технологий денитрификации и дефосфотирования и доочисткой на биологических прудах, а также строительство локальных очистных сооружений в районе бывшего Зверосовхоза.</w:t>
      </w:r>
    </w:p>
    <w:p w:rsidR="002C003C" w:rsidRDefault="002C003C" w:rsidP="002C003C">
      <w:pPr>
        <w:pStyle w:val="af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Pr>
          <w:bCs/>
        </w:rPr>
      </w:pPr>
      <w:r>
        <w:rPr>
          <w:color w:val="000000"/>
          <w:spacing w:val="0"/>
        </w:rPr>
        <w:t>В целях обеспечения охраны водоемов от загрязнения, существующие аварийные выпуски неочищенных сточных вод ликвидируются.</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b/>
          <w:bCs/>
          <w:sz w:val="28"/>
          <w:szCs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99" w:name="_Toc438045033"/>
      <w:r>
        <w:rPr>
          <w:rFonts w:ascii="Times New Roman" w:hAnsi="Times New Roman"/>
          <w:i w:val="0"/>
        </w:rPr>
        <w:t xml:space="preserve"> </w:t>
      </w:r>
      <w:bookmarkStart w:id="100" w:name="_Toc139978839"/>
      <w:r>
        <w:rPr>
          <w:rFonts w:ascii="Times New Roman" w:hAnsi="Times New Roman"/>
          <w:i w:val="0"/>
        </w:rPr>
        <w:t>Электроснабжение</w:t>
      </w:r>
      <w:bookmarkEnd w:id="99"/>
      <w:bookmarkEnd w:id="100"/>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Распределение электроэнергии по городу осуществляется на напряжении 10/0,4 кВ.</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lastRenderedPageBreak/>
        <w:t>Большинство ВЛ 10 и 0,4 кВ имеют большой процент износа и требуют замены. Кабельные линии электропередач 10 и 0,4 кВ находятся в хорошем состоянии.</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Часть ТП имеет один трансформатор, находится в неудовлетворительном состоянии и требует реконструкции.</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Современный расход электроэнергии на одного человека составляет в среднем по району 550 кВтч в год. Современный укрупненный показатель удельной расчетной коммунально-бытовой нагрузки составляет в среднем по району – 0,23 кВт/чел.</w:t>
      </w:r>
    </w:p>
    <w:p w:rsidR="002C003C" w:rsidRDefault="002C003C" w:rsidP="002C003C">
      <w:pPr>
        <w:pStyle w:val="a"/>
        <w:numPr>
          <w:ilvl w:val="0"/>
          <w:numId w:val="0"/>
        </w:numPr>
        <w:tabs>
          <w:tab w:val="left" w:pos="0"/>
          <w:tab w:val="left" w:pos="1080"/>
        </w:tabs>
        <w:spacing w:before="0"/>
        <w:ind w:firstLine="709"/>
        <w:rPr>
          <w:sz w:val="28"/>
          <w:szCs w:val="28"/>
        </w:rPr>
      </w:pPr>
      <w:r>
        <w:rPr>
          <w:color w:val="000000"/>
          <w:sz w:val="28"/>
          <w:szCs w:val="28"/>
        </w:rPr>
        <w:t xml:space="preserve"> </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ind w:firstLine="709"/>
        <w:jc w:val="both"/>
        <w:rPr>
          <w:rFonts w:cs="Times New Roman"/>
          <w:b/>
          <w:bCs/>
          <w:sz w:val="28"/>
          <w:szCs w:val="28"/>
          <w:lang w:eastAsia="ru-RU"/>
        </w:rPr>
      </w:pPr>
      <w:r>
        <w:rPr>
          <w:rFonts w:cs="Times New Roman"/>
          <w:b/>
          <w:bCs/>
          <w:sz w:val="28"/>
          <w:szCs w:val="28"/>
          <w:lang w:eastAsia="ru-RU"/>
        </w:rPr>
        <w:t>Проектное предложение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Электрические нагрузки жилищно-коммунального сектора определены по срокам проектирования на основе численности населения, принятой настоящим проектом, и «Нормативов для определения расчетных электрических нагрузок зданий (квартир), коттеджей, микрорайонов (кварталов) застройки и элементов городской распределительной сети», утвержденных приказом № 213 Минтопэнерго России 29 июня 1999 года. Указанные нормативы учитывают изменения и дополнения «Инструкции по проектированию городских электрических сетей РД 34.20.185-94».</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Согласно нормативам, укрупненный показатель расхода электроэнергии коммунально-бытовых потребителей принят на расчетный срок для города с газовыми плитами – 2170 кВтч/чел в год, годовое число часов использования максимума электрической нагрузки – 5300. При этом укрупненный показатель удельной расчетной коммунально-бытовой нагрузки составляет в среднем по городу – 0,41 кВт/чел.</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Покрытие электрических нагрузок г. Сорочинск предусматривается от Оренбургской энергосистемы, за счет развития сетевого хозяйства.</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Необходима реконструкция п/ст 220/110/35/10 кВ «Сорочинская»:</w:t>
      </w:r>
    </w:p>
    <w:p w:rsidR="002C003C" w:rsidRDefault="002C003C" w:rsidP="00833C6D">
      <w:pPr>
        <w:pStyle w:val="Standard"/>
        <w:numPr>
          <w:ilvl w:val="0"/>
          <w:numId w:val="4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замена двух трансформаторов 110/35/10 кВ мощностью 25 и 16 МВА на два трансформатора по 63 МВА и установка третьего трансформатора мощностью 40 МВА (для электрификации ж/д);</w:t>
      </w:r>
    </w:p>
    <w:p w:rsidR="002C003C" w:rsidRDefault="002C003C" w:rsidP="00833C6D">
      <w:pPr>
        <w:pStyle w:val="Standard"/>
        <w:numPr>
          <w:ilvl w:val="0"/>
          <w:numId w:val="4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замена 2 трансформаторов мощностью по 125 МВА на новые без увеличения мощности трансформаторов;</w:t>
      </w:r>
    </w:p>
    <w:p w:rsidR="002C003C" w:rsidRDefault="002C003C" w:rsidP="00833C6D">
      <w:pPr>
        <w:pStyle w:val="Standard"/>
        <w:numPr>
          <w:ilvl w:val="0"/>
          <w:numId w:val="4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строительство дополнительных линейных ячеек 110 кВ.</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Для электрификации участка железной дороги «Оренбург – Кинель» в г. Сорочинск планируется строительство тяговой подстанции «Сорочинск-тяга» с установленной мощностью трансформаторов 2 х 40 МВА и максимальной потребляемой мощностью 35 МВт.</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Для электроснабжения п/ст 110 кВ «Сорочинск-тяга» необходимо:</w:t>
      </w:r>
    </w:p>
    <w:p w:rsidR="002C003C" w:rsidRDefault="002C003C" w:rsidP="00833C6D">
      <w:pPr>
        <w:pStyle w:val="Standard"/>
        <w:numPr>
          <w:ilvl w:val="0"/>
          <w:numId w:val="4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строительство отпаечной ВЛ 110 кВ протяженностью 5 км от ВЛ «Сорочинская – Гамалеевка» до п/ст «Сорочинск-тяга»;</w:t>
      </w:r>
    </w:p>
    <w:p w:rsidR="002C003C" w:rsidRDefault="002C003C" w:rsidP="00833C6D">
      <w:pPr>
        <w:pStyle w:val="Standard"/>
        <w:numPr>
          <w:ilvl w:val="0"/>
          <w:numId w:val="4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строительство ВЛ 110 кВ «Сорочинская – Новосергиевская» протяженностью 57 км;</w:t>
      </w:r>
    </w:p>
    <w:p w:rsidR="002C003C" w:rsidRDefault="002C003C" w:rsidP="00833C6D">
      <w:pPr>
        <w:pStyle w:val="Standard"/>
        <w:numPr>
          <w:ilvl w:val="0"/>
          <w:numId w:val="4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строительство отпаечной ВЛ 110 кВ протяженностью 5 км от проектируемой ВЛ 110 кВ «Сорочинская – Новосергиевская» до п/ст «Сорочинск-тяга».</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 xml:space="preserve">Для покрытия возрастающих нагрузок Тоцкого района планируется </w:t>
      </w:r>
      <w:r>
        <w:rPr>
          <w:rFonts w:cs="Times New Roman"/>
          <w:sz w:val="28"/>
          <w:szCs w:val="28"/>
          <w:lang w:eastAsia="ru-RU"/>
        </w:rPr>
        <w:lastRenderedPageBreak/>
        <w:t>сооружение новых электроподстанций 110 кВ «Тоцкая-2» и «Кирсановская» со строительством ВЛ 110 кВ «Сорочинская – Тоцкая-2» с отпайкой на п/ст 110 кВ «Кирсановская».</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Планируется перенос участков ВЛ 35 кВ «п/ст Промышленная – п/ст Водозабор», ВЛ 110 кВ «п/ст Сорочинская – п/ст Гамалеевка» и ВЛ 220 кВ «п/ст Сорочинская – п/ст Газовая» с территорий, планируемых под жилищную застройку в юго-восточной части города.</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Планируется к размещению ВЛ-110 кВ Бузулукская-Сорочинская 1,2 протяженностью 79,01 км, место расположения Бузулукский район, Тоцкий район, Сорочинский городской округ, согласно Постановления Правительства Оренбургской области от 27.10.2020 № 873-п  "О внесении изменений в постановление Правительства оренбургской области от 07.07.2011 № 579-п".</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Планируется реконструкция  ВЛ-110кВ «Никольская-2,3»  протяженностью 60 км, место расположения Сорочинский городской округ, согласно Постановления Правительства Оренбургской области от 01.03.2021 №119-п "О внесении изменений в постановление Правительства оренбургской области от 07.07.2011 № 579-п".</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Планируется реконструкция  ВЛ-35кВ «Никольская-Боголюбовская», со строительством  второй цепи ВЛ- 35 кВ «Кодяковская-Боголюбовская»  протяженностью 60,1 км, место расположения Сорочинский городской округ,</w:t>
      </w:r>
      <w:r>
        <w:rPr>
          <w:rFonts w:cs="Times New Roman"/>
        </w:rPr>
        <w:t xml:space="preserve"> </w:t>
      </w:r>
      <w:r>
        <w:rPr>
          <w:rFonts w:cs="Times New Roman"/>
          <w:sz w:val="28"/>
          <w:szCs w:val="28"/>
          <w:lang w:eastAsia="ru-RU"/>
        </w:rPr>
        <w:t>Новосергиевский район, согласно Постановления Правительства Оренбургской области от 01.03.2021 №119-п "О внесении изменений в постановление Правительства оренбургской области от 07.07.2011 № 579-п".</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Необходимо предусмотреть прокладку существующих ВЛ 35 кВ «п/ст Сорочинская – п/ст Яшкинская» и ВЛ 110 кВ «п/ст Сорочинская – п/ст Плешановская» в пределах селитебной территории в кабельном исполнении.</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Необходима реконструкция трансформаторных подстанций, находящихся в неудовлетворительном состоянии, и изношенных сетей 10/0,4 кВ. Предусматривается замена воздушных линий электропередач 10 кВ на кабельные 10 кВ.</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При развитии города необходимым мероприятием будет расширение и модернизация существующих и строительство новых квартальных трансформаторных подстанций по радиальной схеме.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Для увеличения надежности электроснабжения потребителей на напряжении 10 кВ рекомендуется закольцовка тупиковых участков, как существующей схемы электроснабжения, так и при строительстве новых трансформаторных подстанций.</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sz w:val="28"/>
          <w:szCs w:val="28"/>
          <w:lang w:eastAsia="ru-RU"/>
        </w:rPr>
      </w:pPr>
      <w:r>
        <w:rPr>
          <w:rFonts w:eastAsia="Times New Roman" w:cs="Times New Roman"/>
          <w:kern w:val="0"/>
          <w:sz w:val="28"/>
          <w:szCs w:val="28"/>
          <w:lang w:eastAsia="ru-RU" w:bidi="ar-SA"/>
        </w:rPr>
        <w:t>Для качественного и безопасного электроснабжения населения необходима замена внутридомовых электрических сетей на стандарт «Евро».</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sz w:val="28"/>
          <w:szCs w:val="28"/>
          <w:lang w:eastAsia="ru-RU"/>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lang w:eastAsia="ru-RU"/>
        </w:rPr>
      </w:pPr>
      <w:bookmarkStart w:id="101" w:name="_Toc139978840"/>
      <w:bookmarkStart w:id="102" w:name="_Toc438045034"/>
      <w:r>
        <w:rPr>
          <w:rFonts w:ascii="Times New Roman" w:hAnsi="Times New Roman"/>
          <w:i w:val="0"/>
        </w:rPr>
        <w:t>Теплоснабжение</w:t>
      </w:r>
      <w:bookmarkEnd w:id="101"/>
      <w:bookmarkEnd w:id="102"/>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ind w:firstLine="709"/>
        <w:jc w:val="both"/>
        <w:rPr>
          <w:rFonts w:cs="Times New Roman"/>
          <w:b/>
          <w:bCs/>
          <w:sz w:val="28"/>
          <w:szCs w:val="28"/>
          <w:lang w:eastAsia="ru-RU"/>
        </w:rPr>
      </w:pPr>
      <w:r>
        <w:rPr>
          <w:rFonts w:cs="Times New Roman"/>
          <w:b/>
          <w:bCs/>
          <w:sz w:val="28"/>
          <w:szCs w:val="28"/>
          <w:lang w:eastAsia="ru-RU"/>
        </w:rPr>
        <w:t>Современное состояние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sz w:val="28"/>
          <w:szCs w:val="28"/>
        </w:rPr>
        <w:t>Потребителями тепловой энергии являются: жилищно-коммунальный сектор, промышленные предприятия и прочие потребители.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lastRenderedPageBreak/>
        <w:t>Теплоснабжение г. Сорочинск – децентрализованное. Источниками теплоснабжения на территории города являются отопительные и промышленные котельные.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городе расположено 14 отопительных и промышленных котельных, из которых 8 – малой мощности (до 3 Гкал/час). Все котельные работают на природном газе.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Теплоснабжение капитальной многоэтажной застройки города осуществляется, в основном, от муниципальных отопительных котельных:</w:t>
      </w:r>
    </w:p>
    <w:p w:rsidR="002C003C" w:rsidRDefault="002C003C" w:rsidP="00833C6D">
      <w:pPr>
        <w:numPr>
          <w:ilvl w:val="0"/>
          <w:numId w:val="4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котельная № 1 (2 мкр-н);</w:t>
      </w:r>
    </w:p>
    <w:p w:rsidR="002C003C" w:rsidRDefault="002C003C" w:rsidP="00833C6D">
      <w:pPr>
        <w:numPr>
          <w:ilvl w:val="0"/>
          <w:numId w:val="4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котельная № 1-А (ул. К. Маркса);</w:t>
      </w:r>
    </w:p>
    <w:p w:rsidR="002C003C" w:rsidRDefault="002C003C" w:rsidP="00833C6D">
      <w:pPr>
        <w:numPr>
          <w:ilvl w:val="0"/>
          <w:numId w:val="4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котельная № 2 (ул. К. Маркса);</w:t>
      </w:r>
    </w:p>
    <w:p w:rsidR="002C003C" w:rsidRDefault="002C003C" w:rsidP="00833C6D">
      <w:pPr>
        <w:numPr>
          <w:ilvl w:val="0"/>
          <w:numId w:val="4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котельная № 3 (ул. Пушкина);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Установленная мощность муниципальных отопительных котельных составляет 55,3 Гкал/час. Средний износ теплофикационного оборудования котельных составляет 60 %.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Промышленные предприятия имеют собственные котельные.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Отопление ИЖС – индивидуальное (в основном, котлы на природном газе).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Протяженность тепловых сетей г. Сорочинск в двухтрубном исчислении составляет 47,6 км. Схема горячего водоснабжения в городе – открытая. Часть потребителей не имеет горячего водоснабжения.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Прокладка тепловых сетей подземная (50 %), в непроходных железобетонных каналах, и наземная (50 %). Тип изоляции теплосетей шлако- и минеральная вата. Протяженность теплосетей с пенополиуретановой (ППУ) изоляцией незначительна.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Износ теплосетей достигает 60-70 %. Необходима замена теплотрубопроводов с применением пенополиуретановой изоляции.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Годовой отпуск теплоэнергии населению составляет около 68 тыс. Гкал.</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У потребителей теплоэнергии отсутствуют приборы учета получаемого тепла.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Разрушена и частично отсутствует тепловая изоляция на теплопроводах, тепловые потери составляют порядка 10 % от полезного отпуска в год. Здания практически не утеплены, большинство подвалов находятся в неудовлетворительном состоянии (отсутствует надежная герметизация).</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rPr>
      </w:pP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b/>
          <w:bCs/>
          <w:sz w:val="28"/>
          <w:szCs w:val="28"/>
        </w:rPr>
      </w:pPr>
      <w:r>
        <w:rPr>
          <w:rFonts w:cs="Times New Roman"/>
          <w:b/>
          <w:bCs/>
          <w:sz w:val="28"/>
          <w:szCs w:val="28"/>
        </w:rPr>
        <w:t>Проектное предложение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Низкие среднегодовые температуры г. Сорочинск, большая длительность отопительного периода и короткий зимний день – все это обуславливает повышенные энергетические затраты, необходимые для обеспечения нормальных условий для жизнедеятельности населения и развития всех сфер экономики.</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Проектом предусматривается обеспечить отоплением и горячим водоснабжением всю существующую и новую жилищную капитальную застройку в два этажа и выше, за исключением ИЖС, и всю общественную застройку.</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 xml:space="preserve">Централизованное теплоснабжение потребителей города намечается от источников, работающих на природном газе. Теплоснабжение ИЖС и </w:t>
      </w:r>
      <w:r>
        <w:rPr>
          <w:rFonts w:cs="Times New Roman"/>
          <w:sz w:val="28"/>
          <w:szCs w:val="28"/>
          <w:lang w:eastAsia="ru-RU"/>
        </w:rPr>
        <w:lastRenderedPageBreak/>
        <w:t>потребителей, удаленных от трасс теплосетей, будет осуществляться от индивидуальных отопительных систем (печей, котлов и др.), работающих на природном газе.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Для развития централизованного теплоснабжения г. Сорочинск необходима реконструкция и модернизация теплового хозяйства муниципальных отопительных котельных, в связи с износом их котлов.</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Для теплоснабжения новой многоэтажной застройки в северо-западной части города потребуется строительство новой отопительной котельной мощностью 4 Гкал/час.</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Для теплоснабжения новой многоэтажной застройки южной части города необходимо строительство новой отопительной котельной мощностью 30 Гкал/час.</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Альтернативой строительства новых отопительных котельных является сооружение «крышных» котельных или индивидуальных внутридомовых котельных необходимой мощности.</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При сооружении отопительных котельных необходимо строительство теплосетей к новой застройке.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Для обеспечения теплоэнергией и горячим водоснабжением населения индивидуальной жилой застройки необходимо применять индивидуальные отопительные системы, топливом для которых будет природный газ.</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Потребность в паре и горячей воде промышленных предприятий будет обеспечиваться от собственных котельных.</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Необходимым условием энергосберегающей политики является замена устаревшего энергетического оборудования, перекладка изношенных тепловых сетей, и таким образом сокращение потерь энергии. При строительстве жилья необходимо применять теплосберегающие технологии и материалы. Необходимо внедрять приборы учета расхода теплоэнергии потребителями (счетчики) и регулирование подачи тепла. Замену изношенных и строительство новых теплотрасс следует вести с применением ППУ изоляции.</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Основные пути осуществления мероприятий по реконструкции элементов теплового хозяйства:</w:t>
      </w:r>
    </w:p>
    <w:p w:rsidR="002C003C" w:rsidRDefault="002C003C" w:rsidP="00833C6D">
      <w:pPr>
        <w:pStyle w:val="Standard"/>
        <w:numPr>
          <w:ilvl w:val="0"/>
          <w:numId w:val="45"/>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оснащение систем теплоснабжения, особенно приемников теплоэнергии, средствами коммерческого учета и регулирования;</w:t>
      </w:r>
    </w:p>
    <w:p w:rsidR="002C003C" w:rsidRDefault="002C003C" w:rsidP="00833C6D">
      <w:pPr>
        <w:pStyle w:val="Standard"/>
        <w:numPr>
          <w:ilvl w:val="0"/>
          <w:numId w:val="45"/>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переход на закрытые системы теплоснабжения;</w:t>
      </w:r>
    </w:p>
    <w:p w:rsidR="002C003C" w:rsidRDefault="002C003C" w:rsidP="00833C6D">
      <w:pPr>
        <w:pStyle w:val="Standard"/>
        <w:numPr>
          <w:ilvl w:val="0"/>
          <w:numId w:val="45"/>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замена изношенных участков тепловых сетей и повышение их теплоизоляции;</w:t>
      </w:r>
    </w:p>
    <w:p w:rsidR="002C003C" w:rsidRDefault="002C003C" w:rsidP="00833C6D">
      <w:pPr>
        <w:pStyle w:val="Standard"/>
        <w:numPr>
          <w:ilvl w:val="0"/>
          <w:numId w:val="45"/>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строительство и реконструкция отопительных котельных;</w:t>
      </w:r>
    </w:p>
    <w:p w:rsidR="002C003C" w:rsidRDefault="002C003C" w:rsidP="00833C6D">
      <w:pPr>
        <w:pStyle w:val="Standard"/>
        <w:numPr>
          <w:ilvl w:val="0"/>
          <w:numId w:val="45"/>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textAlignment w:val="auto"/>
        <w:rPr>
          <w:rFonts w:cs="Times New Roman"/>
          <w:sz w:val="28"/>
          <w:szCs w:val="28"/>
          <w:lang w:eastAsia="ru-RU"/>
        </w:rPr>
      </w:pPr>
      <w:r>
        <w:rPr>
          <w:rFonts w:cs="Times New Roman"/>
          <w:sz w:val="28"/>
          <w:szCs w:val="28"/>
          <w:lang w:eastAsia="ru-RU"/>
        </w:rPr>
        <w:t>строительство котельной в г. Сорочинске мощностью 23,0 МВт;</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sz w:val="28"/>
          <w:szCs w:val="28"/>
          <w:lang w:eastAsia="ru-RU"/>
        </w:rPr>
      </w:pPr>
      <w:r>
        <w:rPr>
          <w:rFonts w:eastAsia="Times New Roman" w:cs="Times New Roman"/>
          <w:kern w:val="0"/>
          <w:sz w:val="28"/>
          <w:szCs w:val="28"/>
          <w:lang w:eastAsia="ru-RU" w:bidi="ar-SA"/>
        </w:rPr>
        <w:t>усиление теплоизоляции ограждающих конструкций зданий.</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sz w:val="28"/>
          <w:szCs w:val="28"/>
          <w:lang w:eastAsia="ru-RU"/>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lang w:eastAsia="ru-RU"/>
        </w:rPr>
      </w:pPr>
      <w:bookmarkStart w:id="103" w:name="_Toc139978841"/>
      <w:bookmarkStart w:id="104" w:name="_Toc438045035"/>
      <w:r>
        <w:rPr>
          <w:rFonts w:ascii="Times New Roman" w:hAnsi="Times New Roman"/>
          <w:i w:val="0"/>
        </w:rPr>
        <w:t>Газоснабжение</w:t>
      </w:r>
      <w:bookmarkEnd w:id="103"/>
      <w:bookmarkEnd w:id="104"/>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ind w:firstLine="709"/>
        <w:jc w:val="both"/>
        <w:rPr>
          <w:rFonts w:cs="Times New Roman"/>
          <w:b/>
          <w:bCs/>
          <w:sz w:val="28"/>
          <w:szCs w:val="28"/>
          <w:lang w:eastAsia="ru-RU"/>
        </w:rPr>
      </w:pPr>
      <w:r>
        <w:rPr>
          <w:rFonts w:cs="Times New Roman"/>
          <w:b/>
          <w:bCs/>
          <w:sz w:val="28"/>
          <w:szCs w:val="28"/>
          <w:lang w:eastAsia="ru-RU"/>
        </w:rPr>
        <w:t>Современное состояние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Газоснабжение г. Сорочинск осуществляется природным и сжиженным газом.</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 xml:space="preserve">Природный газ поступает в город по газопроводу-отводу Ø 720 мм от магистрального газопровода «Самара – Оренбург» через ГРС, расположенную в </w:t>
      </w:r>
      <w:r>
        <w:rPr>
          <w:rFonts w:cs="Times New Roman"/>
          <w:sz w:val="28"/>
          <w:szCs w:val="28"/>
          <w:lang w:eastAsia="ru-RU"/>
        </w:rPr>
        <w:lastRenderedPageBreak/>
        <w:t>юго-восточной части города.</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Природный газ поступает к городским потребителям от ГРС, по газопроводам высокого давления через газораспределительные пункты (ГРП). Система газоснабжения в городе принята двухступенчатой: высокое давление – низкое давление.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Схема газопроводов высокого давления – тупиковая, низкого давления – смешанная.</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Для надежного газоснабжения городских потребителей выполнена закольцовка газопроводов по высокому давлению.</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Уровень газификации природным газом в городе высокий (более 90 %).</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В городе намечен комплекс мероприятий по завершению его газификации природным газом.</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Аварийных участков газопроводов нет. Ведется постоянное обслуживание и контроль за состоянием системы газопроводов, сооружений и технических устройств на них.</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rPr>
      </w:pPr>
      <w:r>
        <w:rPr>
          <w:rFonts w:eastAsia="Times New Roman" w:cs="Times New Roman"/>
          <w:kern w:val="0"/>
          <w:sz w:val="28"/>
          <w:szCs w:val="28"/>
          <w:lang w:eastAsia="ru-RU" w:bidi="ar-SA"/>
        </w:rPr>
        <w:t>Небольшая часть населения и промышленных предприятий снабжаются сжиженным углеводородным газом (СУГ). Газоснабжение потребителей города СУГ производится с ГНС г. Бузулук мощностью 3 тыс. тонн/год.</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rPr>
      </w:pP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b/>
          <w:bCs/>
          <w:sz w:val="28"/>
          <w:szCs w:val="28"/>
        </w:rPr>
      </w:pPr>
      <w:r>
        <w:rPr>
          <w:rFonts w:cs="Times New Roman"/>
          <w:b/>
          <w:bCs/>
          <w:sz w:val="28"/>
          <w:szCs w:val="28"/>
        </w:rPr>
        <w:t>Проектное предложение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Источником газоснабжения г. Сорочинск предусматривается природный и сжиженный газ.</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Использование во всех отраслях хозяйства природного газа улучшит условия проживания населения, позволит использовать газ как топливо для котельных, значительно снизит расходы на тепло- и энерговыработку.</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Планируется перенос ГРС южнее, с территорий планируемой застройки.</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Планируется перенос участков существующих газопроводов высокого давления с территорий планируемой застройки.</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Необходимо достичь 100 % газификации населения города, провести мероприятия по подключению новых котельных и промышленных объектов на природный газ. Для этого необходимо развитие газораспределительной сети в городе: строительство дополнительных газопроводов и газораспределительных пунктов.</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Планируется строительство газопроводов  по ул. Энтузиастов в                    г. Сорочинске  протяженностью 0,793 км, по ул. Чернышевского   в                    г. Сорочинске  протяженностью 1,0 км, газопровода нового жилого мкр. Обороны в г. Сорочинске</w:t>
      </w:r>
      <w:r>
        <w:rPr>
          <w:rFonts w:cs="Times New Roman"/>
        </w:rPr>
        <w:t xml:space="preserve"> </w:t>
      </w:r>
      <w:r>
        <w:rPr>
          <w:rFonts w:cs="Times New Roman"/>
          <w:sz w:val="28"/>
          <w:szCs w:val="28"/>
          <w:lang w:eastAsia="ru-RU"/>
        </w:rPr>
        <w:t>протяженностью 1,32 км, газопровода по ул. Центральная в  с. Николаевка Сорочинского городского округа протяженностью 0,779 км, газопровода в пос. Новый (новая застройка 2 очередь) Сорочинского городского округа протяженностью 1,50 км, газопровода пос. Родинский (новая застройка 2 очередь) Сорочинского городского округа протяженностью 2,23 км, согласно Постановления Правительства Оренбургской области от 01.03.2021 №119-п "О внесении изменений в постановление Правительства оренбургской области от 07.07.2011 № 579-п".</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Ведутся работы по газификации микрорайона «Озерки» в г. Сорочинске.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rFonts w:cs="Times New Roman"/>
          <w:sz w:val="28"/>
          <w:szCs w:val="28"/>
          <w:lang w:eastAsia="ru-RU"/>
        </w:rPr>
        <w:t>Систему газоснабжения в городе предлагается оставить двухступенчатой: высокое давление – низкое давление.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rPr>
      </w:pPr>
      <w:r>
        <w:rPr>
          <w:rFonts w:eastAsia="Times New Roman" w:cs="Times New Roman"/>
          <w:kern w:val="0"/>
          <w:sz w:val="28"/>
          <w:szCs w:val="28"/>
          <w:lang w:eastAsia="ru-RU" w:bidi="ar-SA"/>
        </w:rPr>
        <w:lastRenderedPageBreak/>
        <w:t>Сжиженный газ предлагается использовать для заправки автотранспорта, в мелких предприятиях и учреждениях культурно-бытового и коммунального обслуживания, удовлетворения некоторых производственных потребностей сельского хозяйства (резка и сварка металла, лабораторные нужды и прочее).</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b/>
          <w:bCs/>
          <w:sz w:val="28"/>
          <w:szCs w:val="28"/>
          <w:lang w:eastAsia="ru-RU"/>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lang w:eastAsia="ru-RU"/>
        </w:rPr>
      </w:pPr>
      <w:bookmarkStart w:id="105" w:name="_Toc139978842"/>
      <w:bookmarkStart w:id="106" w:name="_Toc438045036"/>
      <w:bookmarkStart w:id="107" w:name="_Toc327362454"/>
      <w:r>
        <w:rPr>
          <w:rFonts w:ascii="Times New Roman" w:hAnsi="Times New Roman"/>
          <w:i w:val="0"/>
        </w:rPr>
        <w:t>Средства связи</w:t>
      </w:r>
      <w:bookmarkEnd w:id="105"/>
      <w:bookmarkEnd w:id="106"/>
      <w:bookmarkEnd w:id="107"/>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ind w:firstLine="709"/>
        <w:jc w:val="both"/>
        <w:rPr>
          <w:rFonts w:cs="Times New Roman"/>
          <w:b/>
          <w:bCs/>
          <w:sz w:val="28"/>
          <w:szCs w:val="28"/>
          <w:lang w:eastAsia="ru-RU"/>
        </w:rPr>
      </w:pPr>
      <w:r>
        <w:rPr>
          <w:rFonts w:cs="Times New Roman"/>
          <w:b/>
          <w:bCs/>
          <w:sz w:val="28"/>
          <w:szCs w:val="28"/>
          <w:lang w:eastAsia="ru-RU"/>
        </w:rPr>
        <w:t>Современное состояние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b/>
          <w:bCs/>
          <w:sz w:val="28"/>
          <w:szCs w:val="28"/>
          <w:lang w:eastAsia="ru-RU"/>
        </w:rPr>
      </w:pPr>
      <w:r>
        <w:rPr>
          <w:b/>
          <w:bCs/>
          <w:sz w:val="28"/>
          <w:szCs w:val="28"/>
        </w:rPr>
        <w:t>Телефонизация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Основным поставщиком услуг стационарной телефонной связи является Оренбургский филиал ОАО «Волгателеком».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Перечень, основные технико-экономические показатели АТС г. Сорочинск приведены в таблице ниже.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Таблица </w:t>
      </w:r>
      <w:r>
        <w:fldChar w:fldCharType="begin"/>
      </w:r>
      <w:r>
        <w:rPr>
          <w:sz w:val="28"/>
          <w:szCs w:val="28"/>
        </w:rPr>
        <w:instrText xml:space="preserve"> STYLEREF 2 \s </w:instrText>
      </w:r>
      <w:r>
        <w:fldChar w:fldCharType="separate"/>
      </w:r>
      <w:r w:rsidR="00FF317D">
        <w:rPr>
          <w:noProof/>
          <w:sz w:val="28"/>
          <w:szCs w:val="28"/>
        </w:rPr>
        <w:t>0</w:t>
      </w:r>
      <w:r>
        <w:fldChar w:fldCharType="end"/>
      </w:r>
      <w:r>
        <w:rPr>
          <w:sz w:val="28"/>
          <w:szCs w:val="28"/>
        </w:rPr>
        <w:t>6-1   Перечень АТС г. Сорочинска</w:t>
      </w:r>
    </w:p>
    <w:tbl>
      <w:tblPr>
        <w:tblW w:w="8726" w:type="dxa"/>
        <w:jc w:val="center"/>
        <w:tblInd w:w="2312" w:type="dxa"/>
        <w:tblLook w:val="04A0" w:firstRow="1" w:lastRow="0" w:firstColumn="1" w:lastColumn="0" w:noHBand="0" w:noVBand="1"/>
      </w:tblPr>
      <w:tblGrid>
        <w:gridCol w:w="915"/>
        <w:gridCol w:w="1816"/>
        <w:gridCol w:w="1700"/>
        <w:gridCol w:w="1978"/>
        <w:gridCol w:w="2011"/>
        <w:gridCol w:w="1586"/>
      </w:tblGrid>
      <w:tr w:rsidR="002C003C" w:rsidTr="002C003C">
        <w:trPr>
          <w:trHeight w:val="950"/>
          <w:jc w:val="center"/>
        </w:trPr>
        <w:tc>
          <w:tcPr>
            <w:tcW w:w="236" w:type="dxa"/>
            <w:tcBorders>
              <w:top w:val="single" w:sz="8" w:space="0" w:color="auto"/>
              <w:left w:val="single" w:sz="8" w:space="0" w:color="auto"/>
              <w:bottom w:val="nil"/>
              <w:right w:val="single" w:sz="4" w:space="0" w:color="auto"/>
            </w:tcBorders>
            <w:noWrap/>
            <w:vAlign w:val="center"/>
            <w:hideMark/>
          </w:tcPr>
          <w:p w:rsidR="002C003C" w:rsidRDefault="002C003C">
            <w:pPr>
              <w:jc w:val="both"/>
              <w:rPr>
                <w:rFonts w:eastAsia="Times New Roman"/>
                <w:b/>
                <w:bCs/>
              </w:rPr>
            </w:pPr>
            <w:r>
              <w:rPr>
                <w:b/>
                <w:bCs/>
              </w:rPr>
              <w:t>№ п/п</w:t>
            </w:r>
          </w:p>
        </w:tc>
        <w:tc>
          <w:tcPr>
            <w:tcW w:w="1689" w:type="dxa"/>
            <w:tcBorders>
              <w:top w:val="single" w:sz="8" w:space="0" w:color="auto"/>
              <w:left w:val="nil"/>
              <w:bottom w:val="nil"/>
              <w:right w:val="single" w:sz="4" w:space="0" w:color="auto"/>
            </w:tcBorders>
            <w:noWrap/>
            <w:vAlign w:val="center"/>
            <w:hideMark/>
          </w:tcPr>
          <w:p w:rsidR="002C003C" w:rsidRDefault="002C003C">
            <w:pPr>
              <w:jc w:val="both"/>
              <w:rPr>
                <w:rFonts w:eastAsia="Times New Roman"/>
                <w:b/>
                <w:bCs/>
              </w:rPr>
            </w:pPr>
            <w:r>
              <w:rPr>
                <w:b/>
                <w:bCs/>
              </w:rPr>
              <w:t>Наименование АТС</w:t>
            </w:r>
          </w:p>
        </w:tc>
        <w:tc>
          <w:tcPr>
            <w:tcW w:w="1601" w:type="dxa"/>
            <w:tcBorders>
              <w:top w:val="single" w:sz="8" w:space="0" w:color="auto"/>
              <w:left w:val="nil"/>
              <w:bottom w:val="nil"/>
              <w:right w:val="single" w:sz="4" w:space="0" w:color="auto"/>
            </w:tcBorders>
            <w:noWrap/>
            <w:vAlign w:val="center"/>
            <w:hideMark/>
          </w:tcPr>
          <w:p w:rsidR="002C003C" w:rsidRDefault="002C003C">
            <w:pPr>
              <w:jc w:val="both"/>
              <w:rPr>
                <w:rFonts w:eastAsia="Times New Roman"/>
                <w:b/>
                <w:bCs/>
              </w:rPr>
            </w:pPr>
            <w:r>
              <w:rPr>
                <w:b/>
                <w:bCs/>
              </w:rPr>
              <w:t>Тип оборудования</w:t>
            </w:r>
          </w:p>
        </w:tc>
        <w:tc>
          <w:tcPr>
            <w:tcW w:w="1839" w:type="dxa"/>
            <w:tcBorders>
              <w:top w:val="single" w:sz="8" w:space="0" w:color="auto"/>
              <w:left w:val="nil"/>
              <w:bottom w:val="nil"/>
              <w:right w:val="single" w:sz="4" w:space="0" w:color="auto"/>
            </w:tcBorders>
            <w:noWrap/>
            <w:vAlign w:val="center"/>
            <w:hideMark/>
          </w:tcPr>
          <w:p w:rsidR="002C003C" w:rsidRDefault="002C003C">
            <w:pPr>
              <w:jc w:val="both"/>
              <w:rPr>
                <w:rFonts w:eastAsia="Times New Roman"/>
                <w:b/>
                <w:bCs/>
              </w:rPr>
            </w:pPr>
            <w:r>
              <w:rPr>
                <w:b/>
                <w:bCs/>
              </w:rPr>
              <w:t>Монтированная емкость без СЛ</w:t>
            </w:r>
          </w:p>
        </w:tc>
        <w:tc>
          <w:tcPr>
            <w:tcW w:w="1872" w:type="dxa"/>
            <w:tcBorders>
              <w:top w:val="single" w:sz="8" w:space="0" w:color="auto"/>
              <w:left w:val="nil"/>
              <w:bottom w:val="nil"/>
              <w:right w:val="nil"/>
            </w:tcBorders>
            <w:noWrap/>
            <w:vAlign w:val="center"/>
            <w:hideMark/>
          </w:tcPr>
          <w:p w:rsidR="002C003C" w:rsidRDefault="002C003C">
            <w:pPr>
              <w:jc w:val="both"/>
              <w:rPr>
                <w:rFonts w:eastAsia="Times New Roman"/>
                <w:b/>
                <w:bCs/>
              </w:rPr>
            </w:pPr>
            <w:r>
              <w:rPr>
                <w:b/>
                <w:bCs/>
              </w:rPr>
              <w:t>Использованная емкость без СЛ</w:t>
            </w:r>
          </w:p>
        </w:tc>
        <w:tc>
          <w:tcPr>
            <w:tcW w:w="1489" w:type="dxa"/>
            <w:tcBorders>
              <w:top w:val="single" w:sz="8" w:space="0" w:color="auto"/>
              <w:left w:val="single" w:sz="8" w:space="0" w:color="auto"/>
              <w:bottom w:val="nil"/>
              <w:right w:val="single" w:sz="8" w:space="0" w:color="auto"/>
            </w:tcBorders>
            <w:noWrap/>
            <w:vAlign w:val="center"/>
            <w:hideMark/>
          </w:tcPr>
          <w:p w:rsidR="002C003C" w:rsidRDefault="002C003C">
            <w:pPr>
              <w:jc w:val="both"/>
              <w:rPr>
                <w:rFonts w:eastAsia="Times New Roman"/>
                <w:b/>
                <w:bCs/>
              </w:rPr>
            </w:pPr>
            <w:r>
              <w:rPr>
                <w:b/>
                <w:bCs/>
              </w:rPr>
              <w:t>Количество очередников</w:t>
            </w:r>
          </w:p>
        </w:tc>
      </w:tr>
      <w:tr w:rsidR="002C003C" w:rsidTr="002C003C">
        <w:trPr>
          <w:trHeight w:val="285"/>
          <w:jc w:val="center"/>
        </w:trPr>
        <w:tc>
          <w:tcPr>
            <w:tcW w:w="23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1</w:t>
            </w:r>
          </w:p>
        </w:tc>
        <w:tc>
          <w:tcPr>
            <w:tcW w:w="168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АТС-4</w:t>
            </w:r>
          </w:p>
        </w:tc>
        <w:tc>
          <w:tcPr>
            <w:tcW w:w="160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SI-2000</w:t>
            </w:r>
          </w:p>
        </w:tc>
        <w:tc>
          <w:tcPr>
            <w:tcW w:w="183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2568</w:t>
            </w:r>
          </w:p>
        </w:tc>
        <w:tc>
          <w:tcPr>
            <w:tcW w:w="187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2555</w:t>
            </w:r>
          </w:p>
        </w:tc>
        <w:tc>
          <w:tcPr>
            <w:tcW w:w="1489" w:type="dxa"/>
            <w:tcBorders>
              <w:top w:val="single" w:sz="4" w:space="0" w:color="auto"/>
              <w:left w:val="single" w:sz="4" w:space="0" w:color="auto"/>
              <w:bottom w:val="single" w:sz="4" w:space="0" w:color="auto"/>
              <w:right w:val="single" w:sz="4" w:space="0" w:color="auto"/>
            </w:tcBorders>
            <w:vAlign w:val="center"/>
          </w:tcPr>
          <w:p w:rsidR="002C003C" w:rsidRDefault="002C003C">
            <w:pPr>
              <w:jc w:val="both"/>
              <w:rPr>
                <w:rFonts w:eastAsia="Times New Roman"/>
              </w:rPr>
            </w:pPr>
          </w:p>
        </w:tc>
      </w:tr>
      <w:tr w:rsidR="002C003C" w:rsidTr="002C003C">
        <w:trPr>
          <w:trHeight w:val="255"/>
          <w:jc w:val="center"/>
        </w:trPr>
        <w:tc>
          <w:tcPr>
            <w:tcW w:w="23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2</w:t>
            </w:r>
          </w:p>
        </w:tc>
        <w:tc>
          <w:tcPr>
            <w:tcW w:w="168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ПСЭ-1</w:t>
            </w:r>
          </w:p>
        </w:tc>
        <w:tc>
          <w:tcPr>
            <w:tcW w:w="160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SI-2000</w:t>
            </w:r>
          </w:p>
        </w:tc>
        <w:tc>
          <w:tcPr>
            <w:tcW w:w="183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956</w:t>
            </w:r>
          </w:p>
        </w:tc>
        <w:tc>
          <w:tcPr>
            <w:tcW w:w="187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951</w:t>
            </w:r>
          </w:p>
        </w:tc>
        <w:tc>
          <w:tcPr>
            <w:tcW w:w="1489" w:type="dxa"/>
            <w:tcBorders>
              <w:top w:val="single" w:sz="4" w:space="0" w:color="auto"/>
              <w:left w:val="single" w:sz="4" w:space="0" w:color="auto"/>
              <w:bottom w:val="single" w:sz="4" w:space="0" w:color="auto"/>
              <w:right w:val="single" w:sz="4" w:space="0" w:color="auto"/>
            </w:tcBorders>
            <w:vAlign w:val="center"/>
          </w:tcPr>
          <w:p w:rsidR="002C003C" w:rsidRDefault="002C003C">
            <w:pPr>
              <w:jc w:val="both"/>
              <w:rPr>
                <w:rFonts w:eastAsia="Times New Roman"/>
              </w:rPr>
            </w:pPr>
          </w:p>
        </w:tc>
      </w:tr>
      <w:tr w:rsidR="002C003C" w:rsidTr="002C003C">
        <w:trPr>
          <w:trHeight w:val="270"/>
          <w:jc w:val="center"/>
        </w:trPr>
        <w:tc>
          <w:tcPr>
            <w:tcW w:w="23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3</w:t>
            </w:r>
          </w:p>
        </w:tc>
        <w:tc>
          <w:tcPr>
            <w:tcW w:w="168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ПСЭ-2</w:t>
            </w:r>
          </w:p>
        </w:tc>
        <w:tc>
          <w:tcPr>
            <w:tcW w:w="160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SI-2000</w:t>
            </w:r>
          </w:p>
        </w:tc>
        <w:tc>
          <w:tcPr>
            <w:tcW w:w="183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608</w:t>
            </w:r>
          </w:p>
        </w:tc>
        <w:tc>
          <w:tcPr>
            <w:tcW w:w="187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603</w:t>
            </w:r>
          </w:p>
        </w:tc>
        <w:tc>
          <w:tcPr>
            <w:tcW w:w="1489" w:type="dxa"/>
            <w:tcBorders>
              <w:top w:val="single" w:sz="4" w:space="0" w:color="auto"/>
              <w:left w:val="single" w:sz="4" w:space="0" w:color="auto"/>
              <w:bottom w:val="single" w:sz="4" w:space="0" w:color="auto"/>
              <w:right w:val="single" w:sz="4" w:space="0" w:color="auto"/>
            </w:tcBorders>
            <w:vAlign w:val="center"/>
          </w:tcPr>
          <w:p w:rsidR="002C003C" w:rsidRDefault="002C003C">
            <w:pPr>
              <w:jc w:val="both"/>
              <w:rPr>
                <w:rFonts w:eastAsia="Times New Roman"/>
              </w:rPr>
            </w:pPr>
          </w:p>
        </w:tc>
      </w:tr>
      <w:tr w:rsidR="002C003C" w:rsidTr="002C003C">
        <w:trPr>
          <w:trHeight w:val="255"/>
          <w:jc w:val="center"/>
        </w:trPr>
        <w:tc>
          <w:tcPr>
            <w:tcW w:w="23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4</w:t>
            </w:r>
          </w:p>
        </w:tc>
        <w:tc>
          <w:tcPr>
            <w:tcW w:w="168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ПСЭ-3</w:t>
            </w:r>
          </w:p>
        </w:tc>
        <w:tc>
          <w:tcPr>
            <w:tcW w:w="160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SI-2000</w:t>
            </w:r>
          </w:p>
        </w:tc>
        <w:tc>
          <w:tcPr>
            <w:tcW w:w="183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1180</w:t>
            </w:r>
          </w:p>
        </w:tc>
        <w:tc>
          <w:tcPr>
            <w:tcW w:w="187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1180</w:t>
            </w:r>
          </w:p>
        </w:tc>
        <w:tc>
          <w:tcPr>
            <w:tcW w:w="1489" w:type="dxa"/>
            <w:tcBorders>
              <w:top w:val="single" w:sz="4" w:space="0" w:color="auto"/>
              <w:left w:val="single" w:sz="4" w:space="0" w:color="auto"/>
              <w:bottom w:val="single" w:sz="4" w:space="0" w:color="auto"/>
              <w:right w:val="single" w:sz="4" w:space="0" w:color="auto"/>
            </w:tcBorders>
            <w:vAlign w:val="center"/>
          </w:tcPr>
          <w:p w:rsidR="002C003C" w:rsidRDefault="002C003C">
            <w:pPr>
              <w:jc w:val="both"/>
              <w:rPr>
                <w:rFonts w:eastAsia="Times New Roman"/>
              </w:rPr>
            </w:pPr>
          </w:p>
        </w:tc>
      </w:tr>
      <w:tr w:rsidR="002C003C" w:rsidTr="002C003C">
        <w:trPr>
          <w:trHeight w:val="285"/>
          <w:jc w:val="center"/>
        </w:trPr>
        <w:tc>
          <w:tcPr>
            <w:tcW w:w="23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5</w:t>
            </w:r>
          </w:p>
        </w:tc>
        <w:tc>
          <w:tcPr>
            <w:tcW w:w="168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ПСЭ-4(Толкаевка)</w:t>
            </w:r>
          </w:p>
        </w:tc>
        <w:tc>
          <w:tcPr>
            <w:tcW w:w="160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АЦК ЮНИТ</w:t>
            </w:r>
          </w:p>
        </w:tc>
        <w:tc>
          <w:tcPr>
            <w:tcW w:w="183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32</w:t>
            </w:r>
          </w:p>
        </w:tc>
        <w:tc>
          <w:tcPr>
            <w:tcW w:w="187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rPr>
            </w:pPr>
            <w:r>
              <w:t>27</w:t>
            </w:r>
          </w:p>
        </w:tc>
        <w:tc>
          <w:tcPr>
            <w:tcW w:w="1489" w:type="dxa"/>
            <w:tcBorders>
              <w:top w:val="single" w:sz="4" w:space="0" w:color="auto"/>
              <w:left w:val="single" w:sz="4" w:space="0" w:color="auto"/>
              <w:bottom w:val="single" w:sz="4" w:space="0" w:color="auto"/>
              <w:right w:val="single" w:sz="4" w:space="0" w:color="auto"/>
            </w:tcBorders>
            <w:vAlign w:val="center"/>
          </w:tcPr>
          <w:p w:rsidR="002C003C" w:rsidRDefault="002C003C">
            <w:pPr>
              <w:jc w:val="both"/>
              <w:rPr>
                <w:rFonts w:eastAsia="Times New Roman"/>
              </w:rPr>
            </w:pPr>
          </w:p>
        </w:tc>
      </w:tr>
      <w:tr w:rsidR="002C003C" w:rsidTr="002C003C">
        <w:trPr>
          <w:trHeight w:val="270"/>
          <w:jc w:val="center"/>
        </w:trPr>
        <w:tc>
          <w:tcPr>
            <w:tcW w:w="236"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i/>
              </w:rPr>
            </w:pPr>
            <w:r>
              <w:rPr>
                <w:b/>
                <w:i/>
              </w:rPr>
              <w:t>Итого</w:t>
            </w:r>
          </w:p>
        </w:tc>
        <w:tc>
          <w:tcPr>
            <w:tcW w:w="168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i/>
              </w:rPr>
            </w:pPr>
            <w:r>
              <w:rPr>
                <w:b/>
                <w:i/>
              </w:rPr>
              <w:t>-</w:t>
            </w:r>
          </w:p>
        </w:tc>
        <w:tc>
          <w:tcPr>
            <w:tcW w:w="160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i/>
              </w:rPr>
            </w:pPr>
            <w:r>
              <w:rPr>
                <w:b/>
                <w:i/>
              </w:rPr>
              <w:t>-</w:t>
            </w:r>
          </w:p>
        </w:tc>
        <w:tc>
          <w:tcPr>
            <w:tcW w:w="183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i/>
              </w:rPr>
            </w:pPr>
            <w:r>
              <w:rPr>
                <w:b/>
                <w:i/>
              </w:rPr>
              <w:t>5344</w:t>
            </w:r>
          </w:p>
        </w:tc>
        <w:tc>
          <w:tcPr>
            <w:tcW w:w="187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i/>
              </w:rPr>
            </w:pPr>
            <w:r>
              <w:rPr>
                <w:b/>
                <w:i/>
              </w:rPr>
              <w:t>5316</w:t>
            </w:r>
          </w:p>
        </w:tc>
        <w:tc>
          <w:tcPr>
            <w:tcW w:w="1489"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b/>
                <w:i/>
              </w:rPr>
            </w:pPr>
            <w:r>
              <w:rPr>
                <w:b/>
                <w:i/>
              </w:rPr>
              <w:t>470</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Телефонная сеть построена с использованием волоконно-оптических кабелей и кабелей связи с медными жилами, используются воздушные и радиорелейные линии связи.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Абоненты имеют выход на междугородную и международную сеть. Все промышленные и коммунальные объекты телефонизированы.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настоящее время сеть сотовой связи города активно развивается. Город закрыт сотовой связью стандарта GSM-900/1800/1900. В городе работают операторы сотовой связи Оренбургский филиал ОАО «Вымпелком», ЗАО «Оренбург GSM», филиал ОАО «МТС» в г. Оренбург и ОАО «МСС-Поволжье» в г. Оренбург. Абонентам предоставляется местная, междугородная и международная связь (роуминг).</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городском округе широкомасштабно развивается оптоволоконная связь, IP-телефония, Internet.</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Услуга Internet предоставляется двумя видами доступа: коммутируемым и выделенным.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Количество пользователей сети Интернет постоянно растет. Все общеобразовательные учреждения города подключены к сети Интернет на скорости не менее 128 кбит/с.</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Для обеспечения потребителей города средствами телефонной связи общего пользования и различными средствами телекоммуникаций проектом предусматривается создание современной системы связи для предоставления </w:t>
      </w:r>
      <w:r>
        <w:rPr>
          <w:sz w:val="28"/>
          <w:szCs w:val="28"/>
        </w:rPr>
        <w:lastRenderedPageBreak/>
        <w:t>всевозможных услуг: выход на междугородние и международные линии связи, обеспечение Internet-канала, передача данных и прочее.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Телефонную сеть необходимо развивать на базе цифрового станционного оборудования с использованием оптико-волоконных линейных сооружений, осуществлением выхода абонентов на междугородние линии связи по оптико-волоконным кабелям через коммутационные узлы.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Развитие телефонной сети возможно за счет внедрения радиосвязи и транкинговой связи, организуемых на частной основе. Система радиосвязи обеспечивает быстрое соединение между индивидуальными абонентами, предоставляет возможность групповой связи, имеет возможность прямой связи между радиостанциями без задействования базового блока, позволяет передавать данные.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Одним из мероприятий по развитию телекоммуникационных систем проектом предлагается внедрение в городе оптико-волоконной сети связи. Внедрение оптико-волоконной связи позволит предоставить широкий спектр телекоммуникационных услуг и улучшить качество существующего сервиса для жителей области.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Основными направлениями развития телефонной связи г. Сорочинск являются:</w:t>
      </w:r>
    </w:p>
    <w:p w:rsidR="002C003C" w:rsidRDefault="002C003C" w:rsidP="00833C6D">
      <w:pPr>
        <w:numPr>
          <w:ilvl w:val="0"/>
          <w:numId w:val="46"/>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наращивание номерной емкости городских АТС для обеспечения 100 % телефонизации населения;</w:t>
      </w:r>
    </w:p>
    <w:p w:rsidR="002C003C" w:rsidRDefault="002C003C" w:rsidP="00833C6D">
      <w:pPr>
        <w:numPr>
          <w:ilvl w:val="0"/>
          <w:numId w:val="46"/>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внедрение цифрового и электронного оборудования на телефонной станции, что улучшит качество связи и упростит обслуживание АТС;</w:t>
      </w:r>
    </w:p>
    <w:p w:rsidR="002C003C" w:rsidRDefault="002C003C" w:rsidP="00833C6D">
      <w:pPr>
        <w:numPr>
          <w:ilvl w:val="0"/>
          <w:numId w:val="46"/>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строительство телефонных сетей должно вестись по шкафной системе с организацией межшкафных связей, что повышает гибкость и надежность эксплуатационных сетей;</w:t>
      </w:r>
    </w:p>
    <w:p w:rsidR="002C003C" w:rsidRDefault="002C003C" w:rsidP="00833C6D">
      <w:pPr>
        <w:numPr>
          <w:ilvl w:val="0"/>
          <w:numId w:val="46"/>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развитие оптоволоконной связи, сотовой связи, IP-телефонии, сети Internet.</w:t>
      </w:r>
    </w:p>
    <w:p w:rsidR="002C003C" w:rsidRDefault="002C003C" w:rsidP="00833C6D">
      <w:pPr>
        <w:numPr>
          <w:ilvl w:val="0"/>
          <w:numId w:val="46"/>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bCs/>
          <w:sz w:val="28"/>
          <w:szCs w:val="28"/>
        </w:rPr>
      </w:pPr>
      <w:r>
        <w:rPr>
          <w:b/>
          <w:bCs/>
          <w:sz w:val="28"/>
          <w:szCs w:val="28"/>
        </w:rPr>
        <w:t>Радиофикация и телевидение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настоящее время в г. Сорочинск осуществляется  эфирное радиовещание.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Для обеспечения возможности приема на большей части города федеральных, региональных и местных программ радиовещания необходимо развивать радиотрансляционную сеть эфирного вещания, включающую в себя радиотрансляционные узлы, приемно-передающие станции УКВ и FM диапазона и комплекс линейно-фидерных сооружений проводного вещания.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Прием программ вещания и подача их на станции радиотрансляционных узлов будет осуществляться по телефонным каналам междугородной связи и из эфира.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Количество эфирных телевизионных каналов в городе – 20.</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Трансляция эфирных телевизионных программ ведется в цифровом  формате.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Для расширения количества принимаемых телевизионных каналов возможна организация в населенных пунктах систем кабельного телевидения с приемом TV программ спутникового телевидения.</w:t>
      </w: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rPr>
      </w:pP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b/>
          <w:bCs/>
          <w:sz w:val="28"/>
          <w:szCs w:val="28"/>
        </w:rPr>
      </w:pPr>
      <w:r>
        <w:rPr>
          <w:rFonts w:cs="Times New Roman"/>
          <w:b/>
          <w:bCs/>
          <w:sz w:val="28"/>
          <w:szCs w:val="28"/>
        </w:rPr>
        <w:lastRenderedPageBreak/>
        <w:t>Проектное предложение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rPr>
      </w:pPr>
      <w:r>
        <w:rPr>
          <w:sz w:val="28"/>
          <w:szCs w:val="28"/>
        </w:rPr>
        <w:t xml:space="preserve">Для развития связи необходимы следующие мероприятия: </w:t>
      </w:r>
    </w:p>
    <w:p w:rsidR="002C003C" w:rsidRDefault="002C003C" w:rsidP="002C003C">
      <w:pPr>
        <w:pStyle w:val="a"/>
        <w:numPr>
          <w:ilvl w:val="0"/>
          <w:numId w:val="0"/>
        </w:numPr>
        <w:spacing w:before="0"/>
        <w:ind w:firstLine="709"/>
        <w:rPr>
          <w:sz w:val="28"/>
          <w:szCs w:val="28"/>
        </w:rPr>
      </w:pPr>
      <w:r>
        <w:rPr>
          <w:sz w:val="28"/>
          <w:szCs w:val="28"/>
        </w:rPr>
        <w:t>- перевод аналогового оборудования АТС на цифровое станционное с использованием, по возможности, оптико-волоконных линейных сооружений;</w:t>
      </w:r>
    </w:p>
    <w:p w:rsidR="002C003C" w:rsidRDefault="002C003C" w:rsidP="002C003C">
      <w:pPr>
        <w:pStyle w:val="a"/>
        <w:numPr>
          <w:ilvl w:val="0"/>
          <w:numId w:val="0"/>
        </w:numPr>
        <w:spacing w:before="0"/>
        <w:ind w:firstLine="709"/>
        <w:rPr>
          <w:sz w:val="28"/>
          <w:szCs w:val="28"/>
        </w:rPr>
      </w:pPr>
      <w:r>
        <w:rPr>
          <w:sz w:val="28"/>
          <w:szCs w:val="28"/>
        </w:rPr>
        <w:t>- расширение существующих АТС, емкостей которых недостаточно для обеспечения телефонной связью новых абонентов на прилегающих территориях;</w:t>
      </w:r>
    </w:p>
    <w:p w:rsidR="002C003C" w:rsidRDefault="002C003C" w:rsidP="002C003C">
      <w:pPr>
        <w:pStyle w:val="a"/>
        <w:numPr>
          <w:ilvl w:val="0"/>
          <w:numId w:val="0"/>
        </w:numPr>
        <w:spacing w:before="0"/>
        <w:ind w:firstLine="709"/>
        <w:rPr>
          <w:sz w:val="28"/>
          <w:szCs w:val="28"/>
        </w:rPr>
      </w:pPr>
      <w:r>
        <w:rPr>
          <w:sz w:val="28"/>
          <w:szCs w:val="28"/>
        </w:rPr>
        <w:t>- строительство АТС в новых жилых районах и населенных пунктах, не имеющих выхода в телефонную сеть связи общего пользования;</w:t>
      </w:r>
    </w:p>
    <w:p w:rsidR="002C003C" w:rsidRDefault="002C003C" w:rsidP="002C003C">
      <w:pPr>
        <w:pStyle w:val="a"/>
        <w:numPr>
          <w:ilvl w:val="0"/>
          <w:numId w:val="0"/>
        </w:numPr>
        <w:spacing w:before="0"/>
        <w:ind w:firstLine="709"/>
        <w:rPr>
          <w:sz w:val="28"/>
          <w:szCs w:val="28"/>
        </w:rPr>
      </w:pPr>
      <w:r>
        <w:rPr>
          <w:sz w:val="28"/>
          <w:szCs w:val="28"/>
        </w:rPr>
        <w:t>- строительство телефонных сетей вести по шкафной системе с организацией межшкафных связей, что повышает гибкость и надежность эксплуатации  сетей;</w:t>
      </w:r>
    </w:p>
    <w:p w:rsidR="002C003C" w:rsidRDefault="002C003C" w:rsidP="002C003C">
      <w:pPr>
        <w:pStyle w:val="a"/>
        <w:numPr>
          <w:ilvl w:val="0"/>
          <w:numId w:val="0"/>
        </w:numPr>
        <w:spacing w:before="0"/>
        <w:ind w:firstLine="709"/>
        <w:rPr>
          <w:sz w:val="28"/>
          <w:szCs w:val="28"/>
        </w:rPr>
      </w:pPr>
      <w:r>
        <w:rPr>
          <w:sz w:val="28"/>
          <w:szCs w:val="28"/>
        </w:rPr>
        <w:t xml:space="preserve">- развитие оптико-волоконной связи, сотовой связи, </w:t>
      </w:r>
      <w:r>
        <w:rPr>
          <w:sz w:val="28"/>
          <w:szCs w:val="28"/>
          <w:lang w:val="en-US"/>
        </w:rPr>
        <w:t>IP</w:t>
      </w:r>
      <w:r>
        <w:rPr>
          <w:sz w:val="28"/>
          <w:szCs w:val="28"/>
        </w:rPr>
        <w:t xml:space="preserve">-телефонии, сети </w:t>
      </w:r>
      <w:r>
        <w:rPr>
          <w:sz w:val="28"/>
          <w:szCs w:val="28"/>
          <w:lang w:val="en-US"/>
        </w:rPr>
        <w:t>Internet</w:t>
      </w:r>
      <w:r>
        <w:rPr>
          <w:sz w:val="28"/>
          <w:szCs w:val="28"/>
        </w:rPr>
        <w:t>.</w:t>
      </w:r>
      <w:bookmarkStart w:id="108" w:name="_Toc438045037"/>
      <w:bookmarkStart w:id="109" w:name="_Toc258575962"/>
      <w:bookmarkEnd w:id="96"/>
    </w:p>
    <w:bookmarkEnd w:id="108"/>
    <w:bookmarkEnd w:id="109"/>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p>
    <w:p w:rsidR="002C003C" w:rsidRDefault="002C003C" w:rsidP="00833C6D">
      <w:pPr>
        <w:pStyle w:val="1"/>
        <w:numPr>
          <w:ilvl w:val="0"/>
          <w:numId w:val="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shd w:val="clear" w:color="auto" w:fill="FFFFFF"/>
        </w:rPr>
      </w:pPr>
      <w:bookmarkStart w:id="110" w:name="_Toc139978843"/>
      <w:bookmarkStart w:id="111" w:name="_Toc438045025"/>
      <w:r>
        <w:rPr>
          <w:shd w:val="clear" w:color="auto" w:fill="FFFFFF"/>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МУНИЦИПАЛЬНОГО ОКРУГА,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10"/>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x-none"/>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bidi="en-US"/>
        </w:rPr>
      </w:pPr>
      <w:r>
        <w:rPr>
          <w:sz w:val="28"/>
          <w:szCs w:val="28"/>
          <w:lang w:bidi="en-US"/>
        </w:rPr>
        <w:t xml:space="preserve">            Согласно СТП Оренбургской области (Постановление правительства Оренбургской области №119-п от 01.03.2021 г.) планируются объекты регионального значения: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bidi="en-US"/>
        </w:rPr>
      </w:pP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644"/>
        <w:rPr>
          <w:b/>
          <w:szCs w:val="28"/>
          <w:lang w:bidi="ar-SA"/>
        </w:rPr>
      </w:pPr>
      <w:r>
        <w:lastRenderedPageBreak/>
        <w:t>Планируемые для размещения новые объекты регионального значения</w:t>
      </w:r>
    </w:p>
    <w:tbl>
      <w:tblPr>
        <w:tblW w:w="9876" w:type="dxa"/>
        <w:tblInd w:w="40" w:type="dxa"/>
        <w:tblLayout w:type="fixed"/>
        <w:tblCellMar>
          <w:top w:w="75" w:type="dxa"/>
          <w:left w:w="40" w:type="dxa"/>
          <w:bottom w:w="75" w:type="dxa"/>
          <w:right w:w="40" w:type="dxa"/>
        </w:tblCellMar>
        <w:tblLook w:val="04A0" w:firstRow="1" w:lastRow="0" w:firstColumn="1" w:lastColumn="0" w:noHBand="0" w:noVBand="1"/>
      </w:tblPr>
      <w:tblGrid>
        <w:gridCol w:w="660"/>
        <w:gridCol w:w="759"/>
        <w:gridCol w:w="1184"/>
        <w:gridCol w:w="1184"/>
        <w:gridCol w:w="1375"/>
        <w:gridCol w:w="1752"/>
        <w:gridCol w:w="1169"/>
        <w:gridCol w:w="1793"/>
      </w:tblGrid>
      <w:tr w:rsidR="002C003C" w:rsidTr="002C003C">
        <w:tc>
          <w:tcPr>
            <w:tcW w:w="65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widowControl w:val="0"/>
              <w:autoSpaceDE w:val="0"/>
              <w:autoSpaceDN w:val="0"/>
              <w:adjustRightInd w:val="0"/>
              <w:jc w:val="center"/>
              <w:rPr>
                <w:rFonts w:eastAsia="Times New Roman"/>
                <w:b/>
              </w:rPr>
            </w:pPr>
            <w:r>
              <w:rPr>
                <w:b/>
              </w:rPr>
              <w:t>N/N</w:t>
            </w:r>
          </w:p>
          <w:p w:rsidR="002C003C" w:rsidRDefault="002C003C">
            <w:pPr>
              <w:widowControl w:val="0"/>
              <w:autoSpaceDE w:val="0"/>
              <w:autoSpaceDN w:val="0"/>
              <w:adjustRightInd w:val="0"/>
              <w:jc w:val="center"/>
              <w:rPr>
                <w:b/>
              </w:rPr>
            </w:pPr>
            <w:r>
              <w:rPr>
                <w:b/>
              </w:rPr>
              <w:t>п/п</w:t>
            </w:r>
          </w:p>
          <w:p w:rsidR="002C003C" w:rsidRDefault="002C003C">
            <w:pPr>
              <w:widowControl w:val="0"/>
              <w:autoSpaceDE w:val="0"/>
              <w:autoSpaceDN w:val="0"/>
              <w:adjustRightInd w:val="0"/>
              <w:jc w:val="center"/>
              <w:rPr>
                <w:rFonts w:eastAsia="Times New Roman"/>
                <w:b/>
              </w:rPr>
            </w:pPr>
            <w:r>
              <w:rPr>
                <w:b/>
              </w:rPr>
              <w:t>(на карте)</w:t>
            </w:r>
          </w:p>
        </w:tc>
        <w:tc>
          <w:tcPr>
            <w:tcW w:w="75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widowControl w:val="0"/>
              <w:autoSpaceDE w:val="0"/>
              <w:autoSpaceDN w:val="0"/>
              <w:adjustRightInd w:val="0"/>
              <w:jc w:val="center"/>
              <w:rPr>
                <w:rFonts w:eastAsia="Times New Roman"/>
                <w:b/>
              </w:rPr>
            </w:pPr>
            <w:r>
              <w:rPr>
                <w:b/>
              </w:rPr>
              <w:t>Код объекта/ справочник</w:t>
            </w:r>
          </w:p>
        </w:tc>
        <w:tc>
          <w:tcPr>
            <w:tcW w:w="1184" w:type="dxa"/>
            <w:tcBorders>
              <w:top w:val="single" w:sz="8" w:space="0" w:color="auto"/>
              <w:left w:val="single" w:sz="8" w:space="0" w:color="auto"/>
              <w:bottom w:val="single" w:sz="8" w:space="0" w:color="auto"/>
              <w:right w:val="single" w:sz="8" w:space="0" w:color="auto"/>
            </w:tcBorders>
            <w:vAlign w:val="center"/>
            <w:hideMark/>
          </w:tcPr>
          <w:p w:rsidR="002C003C" w:rsidRDefault="002C003C">
            <w:pPr>
              <w:widowControl w:val="0"/>
              <w:autoSpaceDE w:val="0"/>
              <w:autoSpaceDN w:val="0"/>
              <w:adjustRightInd w:val="0"/>
              <w:jc w:val="center"/>
              <w:rPr>
                <w:rFonts w:eastAsia="Times New Roman"/>
                <w:b/>
              </w:rPr>
            </w:pPr>
            <w:r>
              <w:rPr>
                <w:b/>
              </w:rPr>
              <w:t>Класс (значение) объекта регионального значения</w:t>
            </w:r>
          </w:p>
        </w:tc>
        <w:tc>
          <w:tcPr>
            <w:tcW w:w="1184" w:type="dxa"/>
            <w:tcBorders>
              <w:top w:val="single" w:sz="8" w:space="0" w:color="auto"/>
              <w:left w:val="single" w:sz="8" w:space="0" w:color="auto"/>
              <w:bottom w:val="single" w:sz="8" w:space="0" w:color="auto"/>
              <w:right w:val="single" w:sz="8" w:space="0" w:color="auto"/>
            </w:tcBorders>
            <w:vAlign w:val="center"/>
            <w:hideMark/>
          </w:tcPr>
          <w:p w:rsidR="002C003C" w:rsidRDefault="002C003C">
            <w:pPr>
              <w:widowControl w:val="0"/>
              <w:autoSpaceDE w:val="0"/>
              <w:autoSpaceDN w:val="0"/>
              <w:adjustRightInd w:val="0"/>
              <w:jc w:val="center"/>
              <w:rPr>
                <w:rFonts w:eastAsia="Times New Roman"/>
                <w:b/>
              </w:rPr>
            </w:pPr>
            <w:r>
              <w:rPr>
                <w:b/>
              </w:rPr>
              <w:t>Наименование</w:t>
            </w:r>
          </w:p>
        </w:tc>
        <w:tc>
          <w:tcPr>
            <w:tcW w:w="1374" w:type="dxa"/>
            <w:tcBorders>
              <w:top w:val="single" w:sz="8" w:space="0" w:color="auto"/>
              <w:left w:val="single" w:sz="8" w:space="0" w:color="auto"/>
              <w:bottom w:val="single" w:sz="8" w:space="0" w:color="auto"/>
              <w:right w:val="single" w:sz="8" w:space="0" w:color="auto"/>
            </w:tcBorders>
            <w:vAlign w:val="center"/>
            <w:hideMark/>
          </w:tcPr>
          <w:p w:rsidR="002C003C" w:rsidRDefault="002C003C">
            <w:pPr>
              <w:widowControl w:val="0"/>
              <w:autoSpaceDE w:val="0"/>
              <w:autoSpaceDN w:val="0"/>
              <w:adjustRightInd w:val="0"/>
              <w:ind w:left="105"/>
              <w:jc w:val="center"/>
              <w:rPr>
                <w:rFonts w:eastAsia="Times New Roman"/>
                <w:b/>
              </w:rPr>
            </w:pPr>
            <w:r>
              <w:rPr>
                <w:b/>
              </w:rPr>
              <w:t>Краткая характеристика объекта</w:t>
            </w:r>
          </w:p>
        </w:tc>
        <w:tc>
          <w:tcPr>
            <w:tcW w:w="1751" w:type="dxa"/>
            <w:tcBorders>
              <w:top w:val="single" w:sz="8" w:space="0" w:color="auto"/>
              <w:left w:val="single" w:sz="8" w:space="0" w:color="auto"/>
              <w:bottom w:val="single" w:sz="8" w:space="0" w:color="auto"/>
              <w:right w:val="single" w:sz="8" w:space="0" w:color="auto"/>
            </w:tcBorders>
            <w:vAlign w:val="center"/>
            <w:hideMark/>
          </w:tcPr>
          <w:p w:rsidR="002C003C" w:rsidRDefault="002C003C">
            <w:pPr>
              <w:widowControl w:val="0"/>
              <w:autoSpaceDE w:val="0"/>
              <w:autoSpaceDN w:val="0"/>
              <w:adjustRightInd w:val="0"/>
              <w:jc w:val="center"/>
              <w:rPr>
                <w:rFonts w:eastAsia="Times New Roman"/>
                <w:b/>
              </w:rPr>
            </w:pPr>
            <w:r>
              <w:rPr>
                <w:b/>
              </w:rPr>
              <w:t>Местоположение планируемого объекта</w:t>
            </w:r>
          </w:p>
        </w:tc>
        <w:tc>
          <w:tcPr>
            <w:tcW w:w="116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widowControl w:val="0"/>
              <w:autoSpaceDE w:val="0"/>
              <w:autoSpaceDN w:val="0"/>
              <w:adjustRightInd w:val="0"/>
              <w:jc w:val="center"/>
              <w:rPr>
                <w:rFonts w:eastAsia="Times New Roman"/>
                <w:b/>
              </w:rPr>
            </w:pPr>
            <w:r>
              <w:rPr>
                <w:b/>
              </w:rPr>
              <w:t>Зоны с особыми условиями использования территории</w:t>
            </w:r>
          </w:p>
        </w:tc>
        <w:tc>
          <w:tcPr>
            <w:tcW w:w="1792" w:type="dxa"/>
            <w:tcBorders>
              <w:top w:val="single" w:sz="8" w:space="0" w:color="auto"/>
              <w:left w:val="single" w:sz="8" w:space="0" w:color="auto"/>
              <w:bottom w:val="single" w:sz="8" w:space="0" w:color="auto"/>
              <w:right w:val="single" w:sz="8" w:space="0" w:color="auto"/>
            </w:tcBorders>
            <w:vAlign w:val="center"/>
            <w:hideMark/>
          </w:tcPr>
          <w:p w:rsidR="002C003C" w:rsidRDefault="002C003C">
            <w:pPr>
              <w:widowControl w:val="0"/>
              <w:autoSpaceDE w:val="0"/>
              <w:autoSpaceDN w:val="0"/>
              <w:adjustRightInd w:val="0"/>
              <w:jc w:val="center"/>
              <w:rPr>
                <w:rFonts w:eastAsia="Times New Roman"/>
                <w:b/>
              </w:rPr>
            </w:pPr>
            <w:r>
              <w:rPr>
                <w:b/>
              </w:rPr>
              <w:t>Размещение объекта на карте</w:t>
            </w:r>
          </w:p>
        </w:tc>
      </w:tr>
      <w:tr w:rsidR="002C003C" w:rsidTr="002C003C">
        <w:tc>
          <w:tcPr>
            <w:tcW w:w="65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rPr>
            </w:pPr>
            <w:r>
              <w:t>120</w:t>
            </w:r>
          </w:p>
        </w:tc>
        <w:tc>
          <w:tcPr>
            <w:tcW w:w="75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rPr>
            </w:pPr>
            <w:r>
              <w:t>602040</w:t>
            </w:r>
            <w:r>
              <w:rPr>
                <w:lang w:val="en-US"/>
              </w:rPr>
              <w:t>311</w:t>
            </w:r>
          </w:p>
        </w:tc>
        <w:tc>
          <w:tcPr>
            <w:tcW w:w="118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t>Линии электропередачи (ЛЭП)</w:t>
            </w:r>
          </w:p>
          <w:p w:rsidR="002C003C" w:rsidRDefault="002C003C">
            <w:pPr>
              <w:widowControl w:val="0"/>
              <w:autoSpaceDE w:val="0"/>
              <w:autoSpaceDN w:val="0"/>
              <w:adjustRightInd w:val="0"/>
              <w:rPr>
                <w:rFonts w:eastAsia="Times New Roman"/>
              </w:rPr>
            </w:pPr>
            <w:r>
              <w:t>(Линии электропередачи 110 кВ)</w:t>
            </w:r>
          </w:p>
        </w:tc>
        <w:tc>
          <w:tcPr>
            <w:tcW w:w="1184" w:type="dxa"/>
            <w:tcBorders>
              <w:top w:val="single" w:sz="8" w:space="0" w:color="auto"/>
              <w:left w:val="single" w:sz="8" w:space="0" w:color="auto"/>
              <w:bottom w:val="single" w:sz="8" w:space="0" w:color="auto"/>
              <w:right w:val="single" w:sz="8" w:space="0" w:color="auto"/>
            </w:tcBorders>
            <w:vAlign w:val="center"/>
            <w:hideMark/>
          </w:tcPr>
          <w:p w:rsidR="002C003C" w:rsidRDefault="002C003C">
            <w:pPr>
              <w:rPr>
                <w:rFonts w:eastAsia="Times New Roman"/>
                <w:color w:val="000000"/>
              </w:rPr>
            </w:pPr>
            <w:r>
              <w:rPr>
                <w:color w:val="000000"/>
              </w:rPr>
              <w:t>ВЛ 110 кВ Бузулукская - Сорочинская 1, 2</w:t>
            </w:r>
          </w:p>
        </w:tc>
        <w:tc>
          <w:tcPr>
            <w:tcW w:w="1374" w:type="dxa"/>
            <w:tcBorders>
              <w:top w:val="single" w:sz="8" w:space="0" w:color="auto"/>
              <w:left w:val="single" w:sz="8" w:space="0" w:color="auto"/>
              <w:bottom w:val="single" w:sz="8" w:space="0" w:color="auto"/>
              <w:right w:val="single" w:sz="8" w:space="0" w:color="auto"/>
            </w:tcBorders>
            <w:vAlign w:val="center"/>
            <w:hideMark/>
          </w:tcPr>
          <w:p w:rsidR="002C003C" w:rsidRDefault="002C003C">
            <w:pPr>
              <w:rPr>
                <w:rFonts w:eastAsia="Times New Roman"/>
                <w:color w:val="000000"/>
              </w:rPr>
            </w:pPr>
            <w:r>
              <w:rPr>
                <w:color w:val="000000"/>
              </w:rPr>
              <w:t>79,01 км</w:t>
            </w:r>
          </w:p>
        </w:tc>
        <w:tc>
          <w:tcPr>
            <w:tcW w:w="1751" w:type="dxa"/>
            <w:tcBorders>
              <w:top w:val="single" w:sz="8" w:space="0" w:color="auto"/>
              <w:left w:val="single" w:sz="8" w:space="0" w:color="auto"/>
              <w:bottom w:val="single" w:sz="8" w:space="0" w:color="auto"/>
              <w:right w:val="single" w:sz="8" w:space="0" w:color="auto"/>
            </w:tcBorders>
            <w:vAlign w:val="center"/>
            <w:hideMark/>
          </w:tcPr>
          <w:p w:rsidR="002C003C" w:rsidRDefault="002C003C">
            <w:pPr>
              <w:rPr>
                <w:rFonts w:eastAsia="Times New Roman"/>
                <w:color w:val="000000"/>
              </w:rPr>
            </w:pPr>
            <w:r>
              <w:rPr>
                <w:color w:val="000000"/>
              </w:rPr>
              <w:t>Оренбургская область, Бузулукский, Тоцкий, Сорочинский районы</w:t>
            </w:r>
          </w:p>
        </w:tc>
        <w:tc>
          <w:tcPr>
            <w:tcW w:w="116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rPr>
                <w:rFonts w:eastAsia="Times New Roman"/>
                <w:color w:val="000000"/>
              </w:rPr>
            </w:pPr>
            <w:r>
              <w:rPr>
                <w:color w:val="000000"/>
              </w:rPr>
              <w:t>45 м</w:t>
            </w:r>
          </w:p>
        </w:tc>
        <w:tc>
          <w:tcPr>
            <w:tcW w:w="1792" w:type="dxa"/>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color w:val="000000"/>
              </w:rPr>
            </w:pPr>
            <w:r>
              <w:rPr>
                <w:color w:val="000000"/>
              </w:rPr>
              <w:t>Место размещения уточняется инвестором</w:t>
            </w:r>
          </w:p>
        </w:tc>
      </w:tr>
      <w:tr w:rsidR="002C003C" w:rsidTr="002C003C">
        <w:tc>
          <w:tcPr>
            <w:tcW w:w="65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rPr>
            </w:pPr>
            <w:r>
              <w:t>366</w:t>
            </w:r>
          </w:p>
        </w:tc>
        <w:tc>
          <w:tcPr>
            <w:tcW w:w="75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rPr>
            </w:pPr>
            <w:r>
              <w:t>602040</w:t>
            </w:r>
            <w:r>
              <w:rPr>
                <w:lang w:val="en-US"/>
              </w:rPr>
              <w:t>311</w:t>
            </w:r>
          </w:p>
        </w:tc>
        <w:tc>
          <w:tcPr>
            <w:tcW w:w="118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Calibri"/>
              </w:rPr>
            </w:pPr>
            <w:r>
              <w:rPr>
                <w:rFonts w:eastAsia="Calibri"/>
              </w:rPr>
              <w:t>линии электропередачи (ЛЭП)</w:t>
            </w:r>
          </w:p>
          <w:p w:rsidR="002C003C" w:rsidRDefault="002C003C">
            <w:pPr>
              <w:widowControl w:val="0"/>
              <w:autoSpaceDE w:val="0"/>
              <w:autoSpaceDN w:val="0"/>
              <w:adjustRightInd w:val="0"/>
              <w:rPr>
                <w:rFonts w:eastAsia="Times New Roman"/>
              </w:rPr>
            </w:pPr>
            <w:r>
              <w:rPr>
                <w:rFonts w:eastAsia="Calibri"/>
              </w:rPr>
              <w:t>(линии электропередачи 110 кВ)</w:t>
            </w:r>
          </w:p>
        </w:tc>
        <w:tc>
          <w:tcPr>
            <w:tcW w:w="1184" w:type="dxa"/>
            <w:tcBorders>
              <w:top w:val="single" w:sz="8" w:space="0" w:color="auto"/>
              <w:left w:val="single" w:sz="8" w:space="0" w:color="auto"/>
              <w:bottom w:val="single" w:sz="8" w:space="0" w:color="auto"/>
              <w:right w:val="single" w:sz="8" w:space="0" w:color="auto"/>
            </w:tcBorders>
            <w:hideMark/>
          </w:tcPr>
          <w:p w:rsidR="002C003C" w:rsidRDefault="002C003C">
            <w:pPr>
              <w:keepNext/>
              <w:keepLines/>
              <w:ind w:right="-57"/>
              <w:rPr>
                <w:rFonts w:eastAsia="Times New Roman"/>
                <w:color w:val="000000"/>
              </w:rPr>
            </w:pPr>
            <w:r>
              <w:rPr>
                <w:bCs/>
              </w:rPr>
              <w:t>реконструкция ВЛ-110кВ «Никольская-2,3»</w:t>
            </w:r>
          </w:p>
        </w:tc>
        <w:tc>
          <w:tcPr>
            <w:tcW w:w="1374" w:type="dxa"/>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bCs/>
              </w:rPr>
            </w:pPr>
            <w:r>
              <w:rPr>
                <w:bCs/>
              </w:rPr>
              <w:t>ВЛ-110кВ</w:t>
            </w:r>
          </w:p>
          <w:p w:rsidR="002C003C" w:rsidRDefault="002C003C">
            <w:pPr>
              <w:rPr>
                <w:rFonts w:eastAsia="Times New Roman"/>
                <w:bCs/>
              </w:rPr>
            </w:pPr>
            <w:r>
              <w:rPr>
                <w:bCs/>
              </w:rPr>
              <w:t>60 км</w:t>
            </w:r>
          </w:p>
        </w:tc>
        <w:tc>
          <w:tcPr>
            <w:tcW w:w="1751" w:type="dxa"/>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color w:val="000000"/>
              </w:rPr>
            </w:pPr>
            <w:r>
              <w:rPr>
                <w:bCs/>
              </w:rPr>
              <w:t>Сорочинский район</w:t>
            </w:r>
          </w:p>
        </w:tc>
        <w:tc>
          <w:tcPr>
            <w:tcW w:w="116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rPr>
                <w:bCs/>
              </w:rPr>
              <w:t>20 м по обе стороны от проекции на землю крайних проводов</w:t>
            </w:r>
          </w:p>
        </w:tc>
        <w:tc>
          <w:tcPr>
            <w:tcW w:w="1792"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t>карта плани-руемого размещения объектов</w:t>
            </w:r>
          </w:p>
        </w:tc>
      </w:tr>
      <w:tr w:rsidR="002C003C" w:rsidTr="002C003C">
        <w:tc>
          <w:tcPr>
            <w:tcW w:w="65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rPr>
            </w:pPr>
            <w:r>
              <w:t>367</w:t>
            </w:r>
          </w:p>
        </w:tc>
        <w:tc>
          <w:tcPr>
            <w:tcW w:w="75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rPr>
            </w:pPr>
            <w:r>
              <w:rPr>
                <w:rFonts w:eastAsia="Calibri"/>
              </w:rPr>
              <w:t>60204060</w:t>
            </w:r>
            <w:r>
              <w:rPr>
                <w:rFonts w:eastAsia="Calibri"/>
                <w:lang w:val="en-US"/>
              </w:rPr>
              <w:t>3</w:t>
            </w:r>
          </w:p>
        </w:tc>
        <w:tc>
          <w:tcPr>
            <w:tcW w:w="118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Calibri"/>
              </w:rPr>
            </w:pPr>
            <w:r>
              <w:t>распределительные трубопроводы для транспортировки газа (газопровод распределительный низкого давления)</w:t>
            </w:r>
            <w:r>
              <w:rPr>
                <w:rFonts w:eastAsia="Calibri"/>
              </w:rPr>
              <w:t xml:space="preserve"> </w:t>
            </w:r>
          </w:p>
        </w:tc>
        <w:tc>
          <w:tcPr>
            <w:tcW w:w="1184" w:type="dxa"/>
            <w:tcBorders>
              <w:top w:val="single" w:sz="8" w:space="0" w:color="auto"/>
              <w:left w:val="single" w:sz="8" w:space="0" w:color="auto"/>
              <w:bottom w:val="single" w:sz="8" w:space="0" w:color="auto"/>
              <w:right w:val="single" w:sz="8" w:space="0" w:color="auto"/>
            </w:tcBorders>
            <w:hideMark/>
          </w:tcPr>
          <w:p w:rsidR="002C003C" w:rsidRDefault="002C003C">
            <w:pPr>
              <w:keepNext/>
              <w:keepLines/>
              <w:ind w:right="-57"/>
              <w:rPr>
                <w:rFonts w:eastAsia="Times New Roman"/>
                <w:bCs/>
              </w:rPr>
            </w:pPr>
            <w:r>
              <w:t>газопровод пос. Новый (новая застройка 2 очередь) Сорочинского городского округа</w:t>
            </w:r>
          </w:p>
        </w:tc>
        <w:tc>
          <w:tcPr>
            <w:tcW w:w="1374" w:type="dxa"/>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bCs/>
              </w:rPr>
            </w:pPr>
            <w:r>
              <w:rPr>
                <w:bCs/>
              </w:rPr>
              <w:t>Распределительный газопровод низкого давления</w:t>
            </w:r>
          </w:p>
        </w:tc>
        <w:tc>
          <w:tcPr>
            <w:tcW w:w="1751" w:type="dxa"/>
            <w:tcBorders>
              <w:top w:val="single" w:sz="8" w:space="0" w:color="auto"/>
              <w:left w:val="single" w:sz="8" w:space="0" w:color="auto"/>
              <w:bottom w:val="single" w:sz="8" w:space="0" w:color="auto"/>
              <w:right w:val="single" w:sz="8" w:space="0" w:color="auto"/>
            </w:tcBorders>
          </w:tcPr>
          <w:p w:rsidR="002C003C" w:rsidRDefault="002C003C">
            <w:pPr>
              <w:textAlignment w:val="baseline"/>
              <w:rPr>
                <w:rFonts w:eastAsia="Times New Roman"/>
              </w:rPr>
            </w:pPr>
            <w:r>
              <w:t xml:space="preserve">пос. Новый </w:t>
            </w:r>
          </w:p>
          <w:p w:rsidR="002C003C" w:rsidRDefault="002C003C">
            <w:pPr>
              <w:rPr>
                <w:rFonts w:eastAsia="Times New Roman"/>
                <w:bCs/>
              </w:rPr>
            </w:pPr>
          </w:p>
        </w:tc>
        <w:tc>
          <w:tcPr>
            <w:tcW w:w="1169" w:type="dxa"/>
            <w:tcBorders>
              <w:top w:val="single" w:sz="8" w:space="0" w:color="auto"/>
              <w:left w:val="single" w:sz="8" w:space="0" w:color="auto"/>
              <w:bottom w:val="single" w:sz="8" w:space="0" w:color="auto"/>
              <w:right w:val="single" w:sz="8" w:space="0" w:color="auto"/>
            </w:tcBorders>
          </w:tcPr>
          <w:p w:rsidR="002C003C" w:rsidRDefault="002C003C">
            <w:pPr>
              <w:widowControl w:val="0"/>
              <w:autoSpaceDE w:val="0"/>
              <w:autoSpaceDN w:val="0"/>
              <w:adjustRightInd w:val="0"/>
              <w:rPr>
                <w:rFonts w:eastAsia="Times New Roman"/>
                <w:bCs/>
              </w:rPr>
            </w:pPr>
          </w:p>
        </w:tc>
        <w:tc>
          <w:tcPr>
            <w:tcW w:w="1792"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t xml:space="preserve">карта плани-руемого размещения объектов </w:t>
            </w:r>
          </w:p>
        </w:tc>
      </w:tr>
      <w:tr w:rsidR="002C003C" w:rsidTr="002C003C">
        <w:tc>
          <w:tcPr>
            <w:tcW w:w="65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rPr>
            </w:pPr>
            <w:r>
              <w:t>371</w:t>
            </w:r>
          </w:p>
        </w:tc>
        <w:tc>
          <w:tcPr>
            <w:tcW w:w="75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rPr>
            </w:pPr>
            <w:r>
              <w:rPr>
                <w:rFonts w:eastAsia="Calibri"/>
              </w:rPr>
              <w:t>602040</w:t>
            </w:r>
            <w:r>
              <w:rPr>
                <w:rFonts w:eastAsia="Calibri"/>
                <w:lang w:val="en-US"/>
              </w:rPr>
              <w:t>31</w:t>
            </w:r>
            <w:r>
              <w:rPr>
                <w:rFonts w:eastAsia="Calibri"/>
              </w:rPr>
              <w:t>3</w:t>
            </w:r>
          </w:p>
        </w:tc>
        <w:tc>
          <w:tcPr>
            <w:tcW w:w="118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Calibri"/>
              </w:rPr>
            </w:pPr>
            <w:r>
              <w:rPr>
                <w:rFonts w:eastAsia="Calibri"/>
              </w:rPr>
              <w:t>линии электропередачи (ЛЭП)</w:t>
            </w:r>
          </w:p>
          <w:p w:rsidR="002C003C" w:rsidRDefault="002C003C">
            <w:pPr>
              <w:widowControl w:val="0"/>
              <w:autoSpaceDE w:val="0"/>
              <w:autoSpaceDN w:val="0"/>
              <w:adjustRightInd w:val="0"/>
              <w:rPr>
                <w:rFonts w:eastAsia="Calibri"/>
              </w:rPr>
            </w:pPr>
            <w:r>
              <w:rPr>
                <w:rFonts w:eastAsia="Calibri"/>
              </w:rPr>
              <w:t>(линии электропередачи 35 кВ)</w:t>
            </w:r>
          </w:p>
        </w:tc>
        <w:tc>
          <w:tcPr>
            <w:tcW w:w="1184" w:type="dxa"/>
            <w:tcBorders>
              <w:top w:val="single" w:sz="8" w:space="0" w:color="auto"/>
              <w:left w:val="single" w:sz="8" w:space="0" w:color="auto"/>
              <w:bottom w:val="single" w:sz="8" w:space="0" w:color="auto"/>
              <w:right w:val="single" w:sz="8" w:space="0" w:color="auto"/>
            </w:tcBorders>
            <w:hideMark/>
          </w:tcPr>
          <w:p w:rsidR="002C003C" w:rsidRDefault="002C003C">
            <w:pPr>
              <w:keepNext/>
              <w:keepLines/>
              <w:ind w:right="-57"/>
              <w:rPr>
                <w:rFonts w:eastAsia="Times New Roman"/>
                <w:bCs/>
              </w:rPr>
            </w:pPr>
            <w:r>
              <w:rPr>
                <w:bCs/>
              </w:rPr>
              <w:t xml:space="preserve">реконструкция ВЛ-35кВ «Никольская-Боголюбовская», со строительством второй цепи ВЛ-35кВ </w:t>
            </w:r>
            <w:r>
              <w:rPr>
                <w:bCs/>
              </w:rPr>
              <w:lastRenderedPageBreak/>
              <w:t>«Кодяковская-Боголюбовская».</w:t>
            </w:r>
          </w:p>
        </w:tc>
        <w:tc>
          <w:tcPr>
            <w:tcW w:w="1374" w:type="dxa"/>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bCs/>
              </w:rPr>
            </w:pPr>
            <w:r>
              <w:rPr>
                <w:bCs/>
              </w:rPr>
              <w:lastRenderedPageBreak/>
              <w:t>ВЛ-35кВ</w:t>
            </w:r>
          </w:p>
          <w:p w:rsidR="002C003C" w:rsidRDefault="002C003C">
            <w:pPr>
              <w:rPr>
                <w:rFonts w:eastAsia="Times New Roman"/>
                <w:bCs/>
              </w:rPr>
            </w:pPr>
            <w:r>
              <w:rPr>
                <w:bCs/>
              </w:rPr>
              <w:t>60,1 км</w:t>
            </w:r>
          </w:p>
        </w:tc>
        <w:tc>
          <w:tcPr>
            <w:tcW w:w="1751" w:type="dxa"/>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bCs/>
              </w:rPr>
            </w:pPr>
            <w:r>
              <w:rPr>
                <w:bCs/>
              </w:rPr>
              <w:t>60,1 км</w:t>
            </w:r>
          </w:p>
        </w:tc>
        <w:tc>
          <w:tcPr>
            <w:tcW w:w="116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rPr>
                <w:bCs/>
              </w:rPr>
              <w:t>15 м по обе стороны от проекции на землю крайних проводов</w:t>
            </w:r>
          </w:p>
        </w:tc>
        <w:tc>
          <w:tcPr>
            <w:tcW w:w="1792"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t>карта плани-руемого размещения объектов</w:t>
            </w:r>
          </w:p>
        </w:tc>
      </w:tr>
    </w:tbl>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240"/>
        <w:ind w:left="644"/>
        <w:rPr>
          <w:rFonts w:eastAsia="Times New Roman"/>
          <w:b/>
          <w:szCs w:val="28"/>
        </w:rPr>
      </w:pPr>
      <w:r>
        <w:lastRenderedPageBreak/>
        <w:t>Планируемые для размещения новые объекты федерального значения</w:t>
      </w:r>
    </w:p>
    <w:tbl>
      <w:tblPr>
        <w:tblpPr w:leftFromText="180" w:rightFromText="180" w:vertAnchor="text" w:tblpY="1"/>
        <w:tblOverlap w:val="never"/>
        <w:tblW w:w="9984" w:type="dxa"/>
        <w:tblLayout w:type="fixed"/>
        <w:tblCellMar>
          <w:top w:w="75" w:type="dxa"/>
          <w:left w:w="40" w:type="dxa"/>
          <w:bottom w:w="75" w:type="dxa"/>
          <w:right w:w="40" w:type="dxa"/>
        </w:tblCellMar>
        <w:tblLook w:val="04A0" w:firstRow="1" w:lastRow="0" w:firstColumn="1" w:lastColumn="0" w:noHBand="0" w:noVBand="1"/>
      </w:tblPr>
      <w:tblGrid>
        <w:gridCol w:w="517"/>
        <w:gridCol w:w="374"/>
        <w:gridCol w:w="1277"/>
        <w:gridCol w:w="141"/>
        <w:gridCol w:w="1966"/>
        <w:gridCol w:w="20"/>
        <w:gridCol w:w="1845"/>
        <w:gridCol w:w="2410"/>
        <w:gridCol w:w="852"/>
        <w:gridCol w:w="567"/>
        <w:gridCol w:w="15"/>
      </w:tblGrid>
      <w:tr w:rsidR="002C003C" w:rsidTr="002C003C">
        <w:trPr>
          <w:gridAfter w:val="1"/>
          <w:wAfter w:w="15" w:type="dxa"/>
        </w:trPr>
        <w:tc>
          <w:tcPr>
            <w:tcW w:w="516"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N/N</w:t>
            </w:r>
          </w:p>
          <w:p w:rsidR="002C003C" w:rsidRDefault="002C003C">
            <w:pPr>
              <w:widowControl w:val="0"/>
              <w:autoSpaceDE w:val="0"/>
              <w:autoSpaceDN w:val="0"/>
              <w:adjustRightInd w:val="0"/>
              <w:jc w:val="center"/>
              <w:rPr>
                <w:rFonts w:eastAsia="Times New Roman"/>
                <w:b/>
              </w:rPr>
            </w:pPr>
            <w:r>
              <w:rPr>
                <w:b/>
              </w:rPr>
              <w:t>п/п</w:t>
            </w:r>
          </w:p>
        </w:tc>
        <w:tc>
          <w:tcPr>
            <w:tcW w:w="37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Код</w:t>
            </w:r>
          </w:p>
          <w:p w:rsidR="002C003C" w:rsidRDefault="002C003C">
            <w:pPr>
              <w:widowControl w:val="0"/>
              <w:autoSpaceDE w:val="0"/>
              <w:autoSpaceDN w:val="0"/>
              <w:adjustRightInd w:val="0"/>
              <w:jc w:val="center"/>
              <w:rPr>
                <w:b/>
              </w:rPr>
            </w:pPr>
            <w:r>
              <w:rPr>
                <w:b/>
              </w:rPr>
              <w:t>объекта/</w:t>
            </w:r>
          </w:p>
          <w:p w:rsidR="002C003C" w:rsidRDefault="002C003C">
            <w:pPr>
              <w:widowControl w:val="0"/>
              <w:autoSpaceDE w:val="0"/>
              <w:autoSpaceDN w:val="0"/>
              <w:adjustRightInd w:val="0"/>
              <w:jc w:val="center"/>
              <w:rPr>
                <w:rFonts w:eastAsia="Times New Roman"/>
                <w:b/>
              </w:rPr>
            </w:pPr>
            <w:r>
              <w:rPr>
                <w:b/>
              </w:rPr>
              <w:t>справочник</w:t>
            </w:r>
          </w:p>
        </w:tc>
        <w:tc>
          <w:tcPr>
            <w:tcW w:w="1417" w:type="dxa"/>
            <w:gridSpan w:val="2"/>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Класс (значение)</w:t>
            </w:r>
          </w:p>
          <w:p w:rsidR="002C003C" w:rsidRDefault="002C003C">
            <w:pPr>
              <w:widowControl w:val="0"/>
              <w:autoSpaceDE w:val="0"/>
              <w:autoSpaceDN w:val="0"/>
              <w:adjustRightInd w:val="0"/>
              <w:jc w:val="center"/>
              <w:rPr>
                <w:b/>
              </w:rPr>
            </w:pPr>
            <w:r>
              <w:rPr>
                <w:b/>
              </w:rPr>
              <w:t>объекта</w:t>
            </w:r>
          </w:p>
          <w:p w:rsidR="002C003C" w:rsidRDefault="002C003C">
            <w:pPr>
              <w:widowControl w:val="0"/>
              <w:autoSpaceDE w:val="0"/>
              <w:autoSpaceDN w:val="0"/>
              <w:adjustRightInd w:val="0"/>
              <w:jc w:val="center"/>
              <w:rPr>
                <w:b/>
              </w:rPr>
            </w:pPr>
            <w:r>
              <w:rPr>
                <w:b/>
              </w:rPr>
              <w:t>федерального</w:t>
            </w:r>
          </w:p>
          <w:p w:rsidR="002C003C" w:rsidRDefault="002C003C">
            <w:pPr>
              <w:widowControl w:val="0"/>
              <w:autoSpaceDE w:val="0"/>
              <w:autoSpaceDN w:val="0"/>
              <w:adjustRightInd w:val="0"/>
              <w:jc w:val="center"/>
              <w:rPr>
                <w:rFonts w:eastAsia="Times New Roman"/>
                <w:b/>
              </w:rPr>
            </w:pPr>
            <w:r>
              <w:rPr>
                <w:b/>
              </w:rPr>
              <w:t>значения</w:t>
            </w:r>
          </w:p>
        </w:tc>
        <w:tc>
          <w:tcPr>
            <w:tcW w:w="1985" w:type="dxa"/>
            <w:gridSpan w:val="2"/>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Наименование</w:t>
            </w:r>
          </w:p>
        </w:tc>
        <w:tc>
          <w:tcPr>
            <w:tcW w:w="184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Краткая</w:t>
            </w:r>
          </w:p>
          <w:p w:rsidR="002C003C" w:rsidRDefault="002C003C">
            <w:pPr>
              <w:widowControl w:val="0"/>
              <w:autoSpaceDE w:val="0"/>
              <w:autoSpaceDN w:val="0"/>
              <w:adjustRightInd w:val="0"/>
              <w:jc w:val="center"/>
              <w:rPr>
                <w:b/>
              </w:rPr>
            </w:pPr>
            <w:r>
              <w:rPr>
                <w:b/>
              </w:rPr>
              <w:t>характеристика</w:t>
            </w:r>
          </w:p>
          <w:p w:rsidR="002C003C" w:rsidRDefault="002C003C">
            <w:pPr>
              <w:widowControl w:val="0"/>
              <w:autoSpaceDE w:val="0"/>
              <w:autoSpaceDN w:val="0"/>
              <w:adjustRightInd w:val="0"/>
              <w:jc w:val="center"/>
              <w:rPr>
                <w:rFonts w:eastAsia="Times New Roman"/>
                <w:b/>
              </w:rPr>
            </w:pPr>
            <w:r>
              <w:rPr>
                <w:b/>
              </w:rPr>
              <w:t>объекта</w:t>
            </w:r>
          </w:p>
        </w:tc>
        <w:tc>
          <w:tcPr>
            <w:tcW w:w="240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Местоположение</w:t>
            </w:r>
          </w:p>
          <w:p w:rsidR="002C003C" w:rsidRDefault="002C003C">
            <w:pPr>
              <w:widowControl w:val="0"/>
              <w:autoSpaceDE w:val="0"/>
              <w:autoSpaceDN w:val="0"/>
              <w:adjustRightInd w:val="0"/>
              <w:jc w:val="center"/>
              <w:rPr>
                <w:b/>
              </w:rPr>
            </w:pPr>
            <w:r>
              <w:rPr>
                <w:b/>
              </w:rPr>
              <w:t>планируемого</w:t>
            </w:r>
          </w:p>
          <w:p w:rsidR="002C003C" w:rsidRDefault="002C003C">
            <w:pPr>
              <w:widowControl w:val="0"/>
              <w:autoSpaceDE w:val="0"/>
              <w:autoSpaceDN w:val="0"/>
              <w:adjustRightInd w:val="0"/>
              <w:jc w:val="center"/>
              <w:rPr>
                <w:rFonts w:eastAsia="Times New Roman"/>
                <w:b/>
              </w:rPr>
            </w:pPr>
            <w:r>
              <w:rPr>
                <w:b/>
              </w:rPr>
              <w:t>объекта</w:t>
            </w:r>
          </w:p>
        </w:tc>
        <w:tc>
          <w:tcPr>
            <w:tcW w:w="851"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Зоны с особыми</w:t>
            </w:r>
          </w:p>
          <w:p w:rsidR="002C003C" w:rsidRDefault="002C003C">
            <w:pPr>
              <w:widowControl w:val="0"/>
              <w:autoSpaceDE w:val="0"/>
              <w:autoSpaceDN w:val="0"/>
              <w:adjustRightInd w:val="0"/>
              <w:jc w:val="center"/>
              <w:rPr>
                <w:b/>
              </w:rPr>
            </w:pPr>
            <w:r>
              <w:rPr>
                <w:b/>
              </w:rPr>
              <w:t>условиями</w:t>
            </w:r>
          </w:p>
          <w:p w:rsidR="002C003C" w:rsidRDefault="002C003C">
            <w:pPr>
              <w:widowControl w:val="0"/>
              <w:autoSpaceDE w:val="0"/>
              <w:autoSpaceDN w:val="0"/>
              <w:adjustRightInd w:val="0"/>
              <w:jc w:val="center"/>
              <w:rPr>
                <w:b/>
              </w:rPr>
            </w:pPr>
            <w:r>
              <w:rPr>
                <w:b/>
              </w:rPr>
              <w:t>использования</w:t>
            </w:r>
          </w:p>
          <w:p w:rsidR="002C003C" w:rsidRDefault="002C003C">
            <w:pPr>
              <w:widowControl w:val="0"/>
              <w:autoSpaceDE w:val="0"/>
              <w:autoSpaceDN w:val="0"/>
              <w:adjustRightInd w:val="0"/>
              <w:jc w:val="center"/>
              <w:rPr>
                <w:rFonts w:eastAsia="Times New Roman"/>
                <w:b/>
              </w:rPr>
            </w:pPr>
            <w:r>
              <w:rPr>
                <w:b/>
              </w:rPr>
              <w:t>территории</w:t>
            </w:r>
          </w:p>
        </w:tc>
        <w:tc>
          <w:tcPr>
            <w:tcW w:w="567"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Утверждено</w:t>
            </w:r>
          </w:p>
        </w:tc>
      </w:tr>
      <w:tr w:rsidR="002C003C" w:rsidTr="002C003C">
        <w:tc>
          <w:tcPr>
            <w:tcW w:w="516"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t>24.</w:t>
            </w:r>
          </w:p>
        </w:tc>
        <w:tc>
          <w:tcPr>
            <w:tcW w:w="37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highlight w:val="yellow"/>
              </w:rPr>
            </w:pPr>
            <w:r>
              <w:t>60204030</w:t>
            </w:r>
            <w:r>
              <w:rPr>
                <w:lang w:val="en-US"/>
              </w:rPr>
              <w:t>5</w:t>
            </w:r>
          </w:p>
        </w:tc>
        <w:tc>
          <w:tcPr>
            <w:tcW w:w="1276"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highlight w:val="yellow"/>
              </w:rPr>
            </w:pPr>
            <w:r>
              <w:t>Линии электропередачи (ЛЭП)(Линии электропередачи 500 кВ)</w:t>
            </w:r>
          </w:p>
        </w:tc>
        <w:tc>
          <w:tcPr>
            <w:tcW w:w="2106" w:type="dxa"/>
            <w:gridSpan w:val="2"/>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rPr>
            </w:pPr>
            <w:r>
              <w:t>ВЛ 500 кВ Красноармейская – Газовая</w:t>
            </w:r>
          </w:p>
          <w:p w:rsidR="002C003C" w:rsidRDefault="002C003C">
            <w:pPr>
              <w:rPr>
                <w:rFonts w:eastAsia="Times New Roman"/>
              </w:rPr>
            </w:pPr>
            <w:r>
              <w:t>(ВЛ-959)</w:t>
            </w:r>
          </w:p>
        </w:tc>
        <w:tc>
          <w:tcPr>
            <w:tcW w:w="1864" w:type="dxa"/>
            <w:gridSpan w:val="2"/>
            <w:tcBorders>
              <w:top w:val="single" w:sz="8" w:space="0" w:color="auto"/>
              <w:left w:val="single" w:sz="8" w:space="0" w:color="auto"/>
              <w:bottom w:val="single" w:sz="8" w:space="0" w:color="auto"/>
              <w:right w:val="single" w:sz="8" w:space="0" w:color="auto"/>
            </w:tcBorders>
            <w:vAlign w:val="center"/>
            <w:hideMark/>
          </w:tcPr>
          <w:p w:rsidR="002C003C" w:rsidRDefault="002C003C">
            <w:pPr>
              <w:rPr>
                <w:rFonts w:eastAsia="Times New Roman"/>
              </w:rPr>
            </w:pPr>
            <w:r>
              <w:t>Класс напряжения 500 кВ. Повышение надежности электроснабжения потребителей Самарской и Оренбургской областей;</w:t>
            </w:r>
          </w:p>
          <w:p w:rsidR="002C003C" w:rsidRDefault="002C003C">
            <w:pPr>
              <w:rPr>
                <w:rFonts w:eastAsia="Times New Roman"/>
              </w:rPr>
            </w:pPr>
            <w:r>
              <w:t>строительство ВЛ 500 кВ Красноармейская - Газовая с расширением ПС 500 кВ Красноармейская и ПС 500 кВ Газовая</w:t>
            </w:r>
          </w:p>
        </w:tc>
        <w:tc>
          <w:tcPr>
            <w:tcW w:w="2409" w:type="dxa"/>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rPr>
            </w:pPr>
            <w:r>
              <w:t>Красноармейский район, Большеглушицкий район, Алексеевский район, Самарская область, Курманаевский район, Бузулукский район, Тонкий район, Сорочинский район, Новосергиевский район, Переволоцкий район, Оренбургский район, Сакмарский район, Оренбургская область</w:t>
            </w:r>
          </w:p>
        </w:tc>
        <w:tc>
          <w:tcPr>
            <w:tcW w:w="851"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t>Санитарный разрыв</w:t>
            </w:r>
          </w:p>
        </w:tc>
        <w:tc>
          <w:tcPr>
            <w:tcW w:w="582" w:type="dxa"/>
            <w:gridSpan w:val="2"/>
            <w:tcBorders>
              <w:top w:val="single" w:sz="8" w:space="0" w:color="auto"/>
              <w:left w:val="single" w:sz="8" w:space="0" w:color="auto"/>
              <w:bottom w:val="single" w:sz="8" w:space="0" w:color="auto"/>
              <w:right w:val="single" w:sz="8" w:space="0" w:color="auto"/>
            </w:tcBorders>
          </w:tcPr>
          <w:p w:rsidR="002C003C" w:rsidRDefault="002C003C">
            <w:pPr>
              <w:widowControl w:val="0"/>
              <w:autoSpaceDE w:val="0"/>
              <w:autoSpaceDN w:val="0"/>
              <w:adjustRightInd w:val="0"/>
              <w:rPr>
                <w:rFonts w:eastAsia="Times New Roman"/>
              </w:rPr>
            </w:pPr>
          </w:p>
        </w:tc>
      </w:tr>
    </w:tbl>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i/>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ind w:firstLine="709"/>
        <w:rPr>
          <w:b/>
          <w:szCs w:val="28"/>
        </w:rPr>
      </w:pPr>
      <w:r>
        <w:rPr>
          <w:i/>
          <w:szCs w:val="28"/>
        </w:rPr>
        <w:t xml:space="preserve">Таблица 22. </w:t>
      </w:r>
      <w:r>
        <w:t>Планируемые для размещения новые объекты федерального значения</w:t>
      </w:r>
    </w:p>
    <w:tbl>
      <w:tblPr>
        <w:tblpPr w:leftFromText="180" w:rightFromText="180" w:vertAnchor="text" w:tblpY="1"/>
        <w:tblOverlap w:val="never"/>
        <w:tblW w:w="9984" w:type="dxa"/>
        <w:tblLayout w:type="fixed"/>
        <w:tblCellMar>
          <w:top w:w="75" w:type="dxa"/>
          <w:left w:w="40" w:type="dxa"/>
          <w:bottom w:w="75" w:type="dxa"/>
          <w:right w:w="40" w:type="dxa"/>
        </w:tblCellMar>
        <w:tblLook w:val="04A0" w:firstRow="1" w:lastRow="0" w:firstColumn="1" w:lastColumn="0" w:noHBand="0" w:noVBand="1"/>
      </w:tblPr>
      <w:tblGrid>
        <w:gridCol w:w="517"/>
        <w:gridCol w:w="374"/>
        <w:gridCol w:w="1277"/>
        <w:gridCol w:w="141"/>
        <w:gridCol w:w="1966"/>
        <w:gridCol w:w="20"/>
        <w:gridCol w:w="1845"/>
        <w:gridCol w:w="2410"/>
        <w:gridCol w:w="852"/>
        <w:gridCol w:w="567"/>
        <w:gridCol w:w="15"/>
      </w:tblGrid>
      <w:tr w:rsidR="002C003C" w:rsidTr="002C003C">
        <w:trPr>
          <w:gridAfter w:val="1"/>
          <w:wAfter w:w="15" w:type="dxa"/>
        </w:trPr>
        <w:tc>
          <w:tcPr>
            <w:tcW w:w="516"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N/N</w:t>
            </w:r>
          </w:p>
          <w:p w:rsidR="002C003C" w:rsidRDefault="002C003C">
            <w:pPr>
              <w:widowControl w:val="0"/>
              <w:autoSpaceDE w:val="0"/>
              <w:autoSpaceDN w:val="0"/>
              <w:adjustRightInd w:val="0"/>
              <w:jc w:val="center"/>
              <w:rPr>
                <w:rFonts w:eastAsia="Times New Roman"/>
                <w:b/>
              </w:rPr>
            </w:pPr>
            <w:r>
              <w:rPr>
                <w:b/>
              </w:rPr>
              <w:t>п/п</w:t>
            </w:r>
          </w:p>
        </w:tc>
        <w:tc>
          <w:tcPr>
            <w:tcW w:w="37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Код</w:t>
            </w:r>
          </w:p>
          <w:p w:rsidR="002C003C" w:rsidRDefault="002C003C">
            <w:pPr>
              <w:widowControl w:val="0"/>
              <w:autoSpaceDE w:val="0"/>
              <w:autoSpaceDN w:val="0"/>
              <w:adjustRightInd w:val="0"/>
              <w:jc w:val="center"/>
              <w:rPr>
                <w:b/>
              </w:rPr>
            </w:pPr>
            <w:r>
              <w:rPr>
                <w:b/>
              </w:rPr>
              <w:t>объекта/</w:t>
            </w:r>
          </w:p>
          <w:p w:rsidR="002C003C" w:rsidRDefault="002C003C">
            <w:pPr>
              <w:widowControl w:val="0"/>
              <w:autoSpaceDE w:val="0"/>
              <w:autoSpaceDN w:val="0"/>
              <w:adjustRightInd w:val="0"/>
              <w:jc w:val="center"/>
              <w:rPr>
                <w:rFonts w:eastAsia="Times New Roman"/>
                <w:b/>
              </w:rPr>
            </w:pPr>
            <w:r>
              <w:rPr>
                <w:b/>
              </w:rPr>
              <w:t>справочник</w:t>
            </w:r>
          </w:p>
        </w:tc>
        <w:tc>
          <w:tcPr>
            <w:tcW w:w="1417" w:type="dxa"/>
            <w:gridSpan w:val="2"/>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Класс (значение)</w:t>
            </w:r>
          </w:p>
          <w:p w:rsidR="002C003C" w:rsidRDefault="002C003C">
            <w:pPr>
              <w:widowControl w:val="0"/>
              <w:autoSpaceDE w:val="0"/>
              <w:autoSpaceDN w:val="0"/>
              <w:adjustRightInd w:val="0"/>
              <w:jc w:val="center"/>
              <w:rPr>
                <w:b/>
              </w:rPr>
            </w:pPr>
            <w:r>
              <w:rPr>
                <w:b/>
              </w:rPr>
              <w:t>объекта</w:t>
            </w:r>
          </w:p>
          <w:p w:rsidR="002C003C" w:rsidRDefault="002C003C">
            <w:pPr>
              <w:widowControl w:val="0"/>
              <w:autoSpaceDE w:val="0"/>
              <w:autoSpaceDN w:val="0"/>
              <w:adjustRightInd w:val="0"/>
              <w:jc w:val="center"/>
              <w:rPr>
                <w:b/>
              </w:rPr>
            </w:pPr>
            <w:r>
              <w:rPr>
                <w:b/>
              </w:rPr>
              <w:t>федерального</w:t>
            </w:r>
          </w:p>
          <w:p w:rsidR="002C003C" w:rsidRDefault="002C003C">
            <w:pPr>
              <w:widowControl w:val="0"/>
              <w:autoSpaceDE w:val="0"/>
              <w:autoSpaceDN w:val="0"/>
              <w:adjustRightInd w:val="0"/>
              <w:jc w:val="center"/>
              <w:rPr>
                <w:rFonts w:eastAsia="Times New Roman"/>
                <w:b/>
              </w:rPr>
            </w:pPr>
            <w:r>
              <w:rPr>
                <w:b/>
              </w:rPr>
              <w:t>значения</w:t>
            </w:r>
          </w:p>
        </w:tc>
        <w:tc>
          <w:tcPr>
            <w:tcW w:w="1985" w:type="dxa"/>
            <w:gridSpan w:val="2"/>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Наименование</w:t>
            </w:r>
          </w:p>
        </w:tc>
        <w:tc>
          <w:tcPr>
            <w:tcW w:w="184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Краткая</w:t>
            </w:r>
          </w:p>
          <w:p w:rsidR="002C003C" w:rsidRDefault="002C003C">
            <w:pPr>
              <w:widowControl w:val="0"/>
              <w:autoSpaceDE w:val="0"/>
              <w:autoSpaceDN w:val="0"/>
              <w:adjustRightInd w:val="0"/>
              <w:jc w:val="center"/>
              <w:rPr>
                <w:b/>
              </w:rPr>
            </w:pPr>
            <w:r>
              <w:rPr>
                <w:b/>
              </w:rPr>
              <w:t>характеристика</w:t>
            </w:r>
          </w:p>
          <w:p w:rsidR="002C003C" w:rsidRDefault="002C003C">
            <w:pPr>
              <w:widowControl w:val="0"/>
              <w:autoSpaceDE w:val="0"/>
              <w:autoSpaceDN w:val="0"/>
              <w:adjustRightInd w:val="0"/>
              <w:jc w:val="center"/>
              <w:rPr>
                <w:rFonts w:eastAsia="Times New Roman"/>
                <w:b/>
              </w:rPr>
            </w:pPr>
            <w:r>
              <w:rPr>
                <w:b/>
              </w:rPr>
              <w:t>объекта</w:t>
            </w:r>
          </w:p>
        </w:tc>
        <w:tc>
          <w:tcPr>
            <w:tcW w:w="240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Местоположение</w:t>
            </w:r>
          </w:p>
          <w:p w:rsidR="002C003C" w:rsidRDefault="002C003C">
            <w:pPr>
              <w:widowControl w:val="0"/>
              <w:autoSpaceDE w:val="0"/>
              <w:autoSpaceDN w:val="0"/>
              <w:adjustRightInd w:val="0"/>
              <w:jc w:val="center"/>
              <w:rPr>
                <w:b/>
              </w:rPr>
            </w:pPr>
            <w:r>
              <w:rPr>
                <w:b/>
              </w:rPr>
              <w:t>планируемого</w:t>
            </w:r>
          </w:p>
          <w:p w:rsidR="002C003C" w:rsidRDefault="002C003C">
            <w:pPr>
              <w:widowControl w:val="0"/>
              <w:autoSpaceDE w:val="0"/>
              <w:autoSpaceDN w:val="0"/>
              <w:adjustRightInd w:val="0"/>
              <w:jc w:val="center"/>
              <w:rPr>
                <w:rFonts w:eastAsia="Times New Roman"/>
                <w:b/>
              </w:rPr>
            </w:pPr>
            <w:r>
              <w:rPr>
                <w:b/>
              </w:rPr>
              <w:t>объекта</w:t>
            </w:r>
          </w:p>
        </w:tc>
        <w:tc>
          <w:tcPr>
            <w:tcW w:w="851"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Зоны с особыми</w:t>
            </w:r>
          </w:p>
          <w:p w:rsidR="002C003C" w:rsidRDefault="002C003C">
            <w:pPr>
              <w:widowControl w:val="0"/>
              <w:autoSpaceDE w:val="0"/>
              <w:autoSpaceDN w:val="0"/>
              <w:adjustRightInd w:val="0"/>
              <w:jc w:val="center"/>
              <w:rPr>
                <w:b/>
              </w:rPr>
            </w:pPr>
            <w:r>
              <w:rPr>
                <w:b/>
              </w:rPr>
              <w:t>условиями</w:t>
            </w:r>
          </w:p>
          <w:p w:rsidR="002C003C" w:rsidRDefault="002C003C">
            <w:pPr>
              <w:widowControl w:val="0"/>
              <w:autoSpaceDE w:val="0"/>
              <w:autoSpaceDN w:val="0"/>
              <w:adjustRightInd w:val="0"/>
              <w:jc w:val="center"/>
              <w:rPr>
                <w:b/>
              </w:rPr>
            </w:pPr>
            <w:r>
              <w:rPr>
                <w:b/>
              </w:rPr>
              <w:t>использования</w:t>
            </w:r>
          </w:p>
          <w:p w:rsidR="002C003C" w:rsidRDefault="002C003C">
            <w:pPr>
              <w:widowControl w:val="0"/>
              <w:autoSpaceDE w:val="0"/>
              <w:autoSpaceDN w:val="0"/>
              <w:adjustRightInd w:val="0"/>
              <w:jc w:val="center"/>
              <w:rPr>
                <w:rFonts w:eastAsia="Times New Roman"/>
                <w:b/>
              </w:rPr>
            </w:pPr>
            <w:r>
              <w:rPr>
                <w:b/>
              </w:rPr>
              <w:t>территории</w:t>
            </w:r>
          </w:p>
        </w:tc>
        <w:tc>
          <w:tcPr>
            <w:tcW w:w="567"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center"/>
              <w:rPr>
                <w:rFonts w:eastAsia="Times New Roman"/>
                <w:b/>
              </w:rPr>
            </w:pPr>
            <w:r>
              <w:rPr>
                <w:b/>
              </w:rPr>
              <w:t>Утверждено</w:t>
            </w:r>
          </w:p>
        </w:tc>
      </w:tr>
      <w:tr w:rsidR="002C003C" w:rsidTr="002C003C">
        <w:tc>
          <w:tcPr>
            <w:tcW w:w="516"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t>1</w:t>
            </w:r>
          </w:p>
        </w:tc>
        <w:tc>
          <w:tcPr>
            <w:tcW w:w="37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highlight w:val="yellow"/>
              </w:rPr>
            </w:pPr>
            <w:r>
              <w:t>60</w:t>
            </w:r>
            <w:r>
              <w:lastRenderedPageBreak/>
              <w:t>204030</w:t>
            </w:r>
            <w:r>
              <w:rPr>
                <w:lang w:val="en-US"/>
              </w:rPr>
              <w:t>5</w:t>
            </w:r>
          </w:p>
        </w:tc>
        <w:tc>
          <w:tcPr>
            <w:tcW w:w="1276"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highlight w:val="yellow"/>
              </w:rPr>
            </w:pPr>
            <w:r>
              <w:lastRenderedPageBreak/>
              <w:t xml:space="preserve">Линии </w:t>
            </w:r>
            <w:r>
              <w:lastRenderedPageBreak/>
              <w:t>электропередачи (ЛЭП)(Линии электропередачи 500 кВ)</w:t>
            </w:r>
          </w:p>
        </w:tc>
        <w:tc>
          <w:tcPr>
            <w:tcW w:w="2106" w:type="dxa"/>
            <w:gridSpan w:val="2"/>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rPr>
            </w:pPr>
            <w:r>
              <w:lastRenderedPageBreak/>
              <w:t xml:space="preserve">ВЛ 500 кВ </w:t>
            </w:r>
            <w:r>
              <w:lastRenderedPageBreak/>
              <w:t>Красноармейская – Газовая</w:t>
            </w:r>
          </w:p>
          <w:p w:rsidR="002C003C" w:rsidRDefault="002C003C">
            <w:pPr>
              <w:rPr>
                <w:rFonts w:eastAsia="Times New Roman"/>
              </w:rPr>
            </w:pPr>
            <w:r>
              <w:t>(ВЛ-959)</w:t>
            </w:r>
          </w:p>
        </w:tc>
        <w:tc>
          <w:tcPr>
            <w:tcW w:w="1864" w:type="dxa"/>
            <w:gridSpan w:val="2"/>
            <w:tcBorders>
              <w:top w:val="single" w:sz="8" w:space="0" w:color="auto"/>
              <w:left w:val="single" w:sz="8" w:space="0" w:color="auto"/>
              <w:bottom w:val="single" w:sz="8" w:space="0" w:color="auto"/>
              <w:right w:val="single" w:sz="8" w:space="0" w:color="auto"/>
            </w:tcBorders>
            <w:vAlign w:val="center"/>
            <w:hideMark/>
          </w:tcPr>
          <w:p w:rsidR="002C003C" w:rsidRDefault="002C003C">
            <w:pPr>
              <w:rPr>
                <w:rFonts w:eastAsia="Times New Roman"/>
              </w:rPr>
            </w:pPr>
            <w:r>
              <w:lastRenderedPageBreak/>
              <w:t xml:space="preserve">Класс </w:t>
            </w:r>
            <w:r>
              <w:lastRenderedPageBreak/>
              <w:t>напряжения 500 кВ. Повышение надежности электроснабжения потребителей Самарской и Оренбургской областей;</w:t>
            </w:r>
          </w:p>
          <w:p w:rsidR="002C003C" w:rsidRDefault="002C003C">
            <w:pPr>
              <w:rPr>
                <w:rFonts w:eastAsia="Times New Roman"/>
              </w:rPr>
            </w:pPr>
            <w:r>
              <w:t>строительство ВЛ 500 кВ Красноармейская - Газовая с расширением ПС 500 кВ Красноармейская и ПС 500 кВ Газовая</w:t>
            </w:r>
          </w:p>
        </w:tc>
        <w:tc>
          <w:tcPr>
            <w:tcW w:w="2409" w:type="dxa"/>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rPr>
            </w:pPr>
            <w:r>
              <w:lastRenderedPageBreak/>
              <w:t xml:space="preserve">Красноармейский </w:t>
            </w:r>
            <w:r>
              <w:lastRenderedPageBreak/>
              <w:t>район, Большеглушицкий район, Алексеевский район, Самарская область, Курманаевский район, Бузулукский район, Тонкий район, Сорочинский район, Новосергиевский район, Переволоцкий район, Оренбургский район, Сакмарский район, Оренбургская область</w:t>
            </w:r>
          </w:p>
        </w:tc>
        <w:tc>
          <w:tcPr>
            <w:tcW w:w="851"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lastRenderedPageBreak/>
              <w:t>Санита</w:t>
            </w:r>
            <w:r>
              <w:lastRenderedPageBreak/>
              <w:t>рный разрыв</w:t>
            </w:r>
          </w:p>
        </w:tc>
        <w:tc>
          <w:tcPr>
            <w:tcW w:w="582" w:type="dxa"/>
            <w:gridSpan w:val="2"/>
            <w:tcBorders>
              <w:top w:val="single" w:sz="8" w:space="0" w:color="auto"/>
              <w:left w:val="single" w:sz="8" w:space="0" w:color="auto"/>
              <w:bottom w:val="single" w:sz="8" w:space="0" w:color="auto"/>
              <w:right w:val="single" w:sz="8" w:space="0" w:color="auto"/>
            </w:tcBorders>
          </w:tcPr>
          <w:p w:rsidR="002C003C" w:rsidRDefault="002C003C">
            <w:pPr>
              <w:widowControl w:val="0"/>
              <w:autoSpaceDE w:val="0"/>
              <w:autoSpaceDN w:val="0"/>
              <w:adjustRightInd w:val="0"/>
              <w:rPr>
                <w:rFonts w:eastAsia="Times New Roman"/>
              </w:rPr>
            </w:pPr>
          </w:p>
        </w:tc>
      </w:tr>
      <w:tr w:rsidR="002C003C" w:rsidTr="002C003C">
        <w:tc>
          <w:tcPr>
            <w:tcW w:w="516"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lastRenderedPageBreak/>
              <w:t>2</w:t>
            </w:r>
          </w:p>
        </w:tc>
        <w:tc>
          <w:tcPr>
            <w:tcW w:w="374" w:type="dxa"/>
            <w:tcBorders>
              <w:top w:val="single" w:sz="8" w:space="0" w:color="auto"/>
              <w:left w:val="single" w:sz="8" w:space="0" w:color="auto"/>
              <w:bottom w:val="single" w:sz="8" w:space="0" w:color="auto"/>
              <w:right w:val="single" w:sz="8" w:space="0" w:color="auto"/>
            </w:tcBorders>
          </w:tcPr>
          <w:p w:rsidR="002C003C" w:rsidRDefault="002C003C">
            <w:pPr>
              <w:widowControl w:val="0"/>
              <w:autoSpaceDE w:val="0"/>
              <w:autoSpaceDN w:val="0"/>
              <w:adjustRightInd w:val="0"/>
              <w:jc w:val="both"/>
              <w:rPr>
                <w:rFonts w:eastAsia="Times New Roman"/>
              </w:rPr>
            </w:pPr>
            <w:r>
              <w:t>60203030</w:t>
            </w:r>
            <w:r>
              <w:rPr>
                <w:lang w:val="en-US"/>
              </w:rPr>
              <w:t>1</w:t>
            </w:r>
          </w:p>
          <w:p w:rsidR="002C003C" w:rsidRDefault="002C003C">
            <w:pPr>
              <w:widowControl w:val="0"/>
              <w:autoSpaceDE w:val="0"/>
              <w:autoSpaceDN w:val="0"/>
              <w:adjustRightInd w:val="0"/>
              <w:jc w:val="both"/>
              <w:rPr>
                <w:rFonts w:eastAsia="Times New Roman"/>
              </w:rPr>
            </w:pPr>
          </w:p>
        </w:tc>
        <w:tc>
          <w:tcPr>
            <w:tcW w:w="1276"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both"/>
              <w:rPr>
                <w:rFonts w:eastAsia="Times New Roman"/>
              </w:rPr>
            </w:pPr>
            <w:r>
              <w:t>Автомобильные дороги (Автомобильная дорога федерального значения)</w:t>
            </w:r>
          </w:p>
        </w:tc>
        <w:tc>
          <w:tcPr>
            <w:tcW w:w="2106" w:type="dxa"/>
            <w:gridSpan w:val="2"/>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both"/>
              <w:rPr>
                <w:rFonts w:eastAsia="Times New Roman"/>
              </w:rPr>
            </w:pPr>
            <w:r>
              <w:t>Автомобильная дорога М-5 "Урал" Москва - Рязань - Пенза - Самара - Уфа - Челябинск, строительство и реконструкция автомобильной дороги</w:t>
            </w:r>
          </w:p>
        </w:tc>
        <w:tc>
          <w:tcPr>
            <w:tcW w:w="1864" w:type="dxa"/>
            <w:gridSpan w:val="2"/>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both"/>
              <w:rPr>
                <w:rFonts w:eastAsia="Times New Roman"/>
              </w:rPr>
            </w:pPr>
            <w:r>
              <w:t>Автомобильная дорога М-5 "Урал"   Москва - Рязань - Пенза - Самара - Уфа - Челябинск (1-й этап - до 2025 года)</w:t>
            </w:r>
          </w:p>
        </w:tc>
        <w:tc>
          <w:tcPr>
            <w:tcW w:w="2409"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t xml:space="preserve">Московская область, г.Бронницы, Воскресенский, Коломенский районы, г.Коломна, Луховицкий, Люберецкий, Раменский районы, Оренбургская область, Бузулукский, Новосергиевский районы, г.Оренбург, Оренбургский, Переволоцкий районы, г.Сорочинск, Сорочинский, Тоцкий, Северный районы, Пензенская область, Бессоновский, Городищенский, Заречный районы, г.Кузнецк, Кузнецкий, Мокшанский, Нижнеломовский районы, г.Пенза, Сосновоборский, Спасский районы, Республика Башкортостан, Благоварский, Буздякский, Иглинский, Октябрьский, Салаватский, Туймазинский районы, гг.Туймазы, </w:t>
            </w:r>
            <w:r>
              <w:lastRenderedPageBreak/>
              <w:t xml:space="preserve">Уфа, Уфимский, Чишминский районы, Республика Мордовия, Атюрьевский, Зубово-Полянский, Краснослободский, Лямбирский районы, г.Саранск, Старошайговский, Торбеевский районы, Республика Татарстан, Бавлинский, Бугульминский, Ютазинский районы, Рязанская область, Путятинский, Рыбновский, Рязанский районы, г.Рязань, Сасовский, Спасский, Чучковский, Шацкий, Шиловский районы, Самарская область, Алексеевский, Богатовский, Борский, Кинельский, Нефтегорский, Волжский районы, г.Жигулевск, Исаклинский, Камышлинский, Красноярский районы, гг.Октябрьск, Самара, Сергиевский, Ставропольский, Сызранский районы, гг.Сызрань, Тольятти, Свердловская область, г.Екатеринбург, Сысертский район, Ульяновская область, Николаевский, Новоспасский, Тереньгульский районы, г.Ульяновск, Ульяновский район, Челябинская область, Аргаяшский, Ашинский районы, г.Златоуст, Каслинский, Катав-Ивановский, Кунашакский районы, </w:t>
            </w:r>
            <w:r>
              <w:lastRenderedPageBreak/>
              <w:t>г.Миасс, Саткинский, Сосновский районы, г.Усть-Катав, Чебаркульский район, г.Челябинск</w:t>
            </w:r>
          </w:p>
        </w:tc>
        <w:tc>
          <w:tcPr>
            <w:tcW w:w="851"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rPr>
                <w:rFonts w:eastAsia="Times New Roman"/>
              </w:rPr>
            </w:pPr>
            <w:r>
              <w:lastRenderedPageBreak/>
              <w:t>Придорожная полоса, санитарный разрыв до жилой застройки и садоводства</w:t>
            </w:r>
          </w:p>
        </w:tc>
        <w:tc>
          <w:tcPr>
            <w:tcW w:w="582" w:type="dxa"/>
            <w:gridSpan w:val="2"/>
            <w:tcBorders>
              <w:top w:val="single" w:sz="8" w:space="0" w:color="auto"/>
              <w:left w:val="single" w:sz="8" w:space="0" w:color="auto"/>
              <w:bottom w:val="single" w:sz="8" w:space="0" w:color="auto"/>
              <w:right w:val="single" w:sz="8" w:space="0" w:color="auto"/>
            </w:tcBorders>
          </w:tcPr>
          <w:p w:rsidR="002C003C" w:rsidRDefault="002C003C">
            <w:pPr>
              <w:widowControl w:val="0"/>
              <w:autoSpaceDE w:val="0"/>
              <w:autoSpaceDN w:val="0"/>
              <w:adjustRightInd w:val="0"/>
              <w:rPr>
                <w:rFonts w:eastAsia="Times New Roman"/>
              </w:rPr>
            </w:pPr>
          </w:p>
        </w:tc>
      </w:tr>
      <w:tr w:rsidR="002C003C" w:rsidTr="002C003C">
        <w:tc>
          <w:tcPr>
            <w:tcW w:w="516" w:type="dxa"/>
            <w:tcBorders>
              <w:top w:val="single" w:sz="8" w:space="0" w:color="auto"/>
              <w:left w:val="single" w:sz="8" w:space="0" w:color="auto"/>
              <w:bottom w:val="single" w:sz="8" w:space="0" w:color="auto"/>
              <w:right w:val="single" w:sz="8" w:space="0" w:color="auto"/>
            </w:tcBorders>
          </w:tcPr>
          <w:p w:rsidR="002C003C" w:rsidRDefault="002C003C">
            <w:pPr>
              <w:widowControl w:val="0"/>
              <w:autoSpaceDE w:val="0"/>
              <w:autoSpaceDN w:val="0"/>
              <w:adjustRightInd w:val="0"/>
              <w:rPr>
                <w:rFonts w:eastAsia="Times New Roman"/>
              </w:rPr>
            </w:pPr>
          </w:p>
        </w:tc>
        <w:tc>
          <w:tcPr>
            <w:tcW w:w="374"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both"/>
              <w:rPr>
                <w:rFonts w:eastAsia="Times New Roman"/>
              </w:rPr>
            </w:pPr>
            <w:r>
              <w:t>60204030</w:t>
            </w:r>
            <w:r>
              <w:rPr>
                <w:lang w:val="en-US"/>
              </w:rPr>
              <w:t>9</w:t>
            </w:r>
          </w:p>
        </w:tc>
        <w:tc>
          <w:tcPr>
            <w:tcW w:w="1276"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both"/>
              <w:rPr>
                <w:rFonts w:eastAsia="Times New Roman"/>
              </w:rPr>
            </w:pPr>
            <w:r>
              <w:t>Линии электропередачи (ЛЭП)(Линии электропередачи 220 кВ)</w:t>
            </w:r>
          </w:p>
        </w:tc>
        <w:tc>
          <w:tcPr>
            <w:tcW w:w="2106" w:type="dxa"/>
            <w:gridSpan w:val="2"/>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rPr>
            </w:pPr>
            <w:r>
              <w:t>ВЛ 220 кВ</w:t>
            </w:r>
          </w:p>
          <w:p w:rsidR="002C003C" w:rsidRDefault="002C003C">
            <w:r>
              <w:t>Сорочинская - Газовая (реконструкция участков ЛЭП)</w:t>
            </w:r>
          </w:p>
          <w:p w:rsidR="002C003C" w:rsidRDefault="002C003C">
            <w:pPr>
              <w:rPr>
                <w:rFonts w:eastAsia="Times New Roman"/>
              </w:rPr>
            </w:pPr>
            <w:r>
              <w:t>(ВЛ-1078)</w:t>
            </w:r>
          </w:p>
        </w:tc>
        <w:tc>
          <w:tcPr>
            <w:tcW w:w="1864" w:type="dxa"/>
            <w:gridSpan w:val="2"/>
            <w:tcBorders>
              <w:top w:val="single" w:sz="8" w:space="0" w:color="auto"/>
              <w:left w:val="single" w:sz="8" w:space="0" w:color="auto"/>
              <w:bottom w:val="single" w:sz="8" w:space="0" w:color="auto"/>
              <w:right w:val="single" w:sz="8" w:space="0" w:color="auto"/>
            </w:tcBorders>
            <w:vAlign w:val="center"/>
            <w:hideMark/>
          </w:tcPr>
          <w:p w:rsidR="002C003C" w:rsidRDefault="002C003C">
            <w:pPr>
              <w:rPr>
                <w:rFonts w:eastAsia="Times New Roman"/>
              </w:rPr>
            </w:pPr>
            <w:r>
              <w:t>Класс напряжения 220 кВ. Повышение надежности электроснабжения потребителей Оренбургской области;</w:t>
            </w:r>
          </w:p>
          <w:p w:rsidR="002C003C" w:rsidRDefault="002C003C">
            <w:pPr>
              <w:rPr>
                <w:rFonts w:eastAsia="Times New Roman"/>
              </w:rPr>
            </w:pPr>
            <w:r>
              <w:t>реконструкция ВЛ 220 кВ Сорочинская - Газовая</w:t>
            </w:r>
          </w:p>
        </w:tc>
        <w:tc>
          <w:tcPr>
            <w:tcW w:w="2409" w:type="dxa"/>
            <w:tcBorders>
              <w:top w:val="single" w:sz="8" w:space="0" w:color="auto"/>
              <w:left w:val="single" w:sz="8" w:space="0" w:color="auto"/>
              <w:bottom w:val="single" w:sz="8" w:space="0" w:color="auto"/>
              <w:right w:val="single" w:sz="8" w:space="0" w:color="auto"/>
            </w:tcBorders>
            <w:hideMark/>
          </w:tcPr>
          <w:p w:rsidR="002C003C" w:rsidRDefault="002C003C">
            <w:pPr>
              <w:rPr>
                <w:rFonts w:eastAsia="Times New Roman"/>
              </w:rPr>
            </w:pPr>
            <w:r>
              <w:t>Переволоцкий район, Оренбургская область</w:t>
            </w:r>
          </w:p>
        </w:tc>
        <w:tc>
          <w:tcPr>
            <w:tcW w:w="851" w:type="dxa"/>
            <w:tcBorders>
              <w:top w:val="single" w:sz="8" w:space="0" w:color="auto"/>
              <w:left w:val="single" w:sz="8" w:space="0" w:color="auto"/>
              <w:bottom w:val="single" w:sz="8" w:space="0" w:color="auto"/>
              <w:right w:val="single" w:sz="8" w:space="0" w:color="auto"/>
            </w:tcBorders>
            <w:hideMark/>
          </w:tcPr>
          <w:p w:rsidR="002C003C" w:rsidRDefault="002C003C">
            <w:pPr>
              <w:widowControl w:val="0"/>
              <w:autoSpaceDE w:val="0"/>
              <w:autoSpaceDN w:val="0"/>
              <w:adjustRightInd w:val="0"/>
              <w:jc w:val="both"/>
              <w:rPr>
                <w:rFonts w:eastAsia="Times New Roman"/>
              </w:rPr>
            </w:pPr>
            <w:r>
              <w:t>Санитарный разрыв</w:t>
            </w:r>
          </w:p>
        </w:tc>
        <w:tc>
          <w:tcPr>
            <w:tcW w:w="582" w:type="dxa"/>
            <w:gridSpan w:val="2"/>
            <w:tcBorders>
              <w:top w:val="single" w:sz="8" w:space="0" w:color="auto"/>
              <w:left w:val="single" w:sz="8" w:space="0" w:color="auto"/>
              <w:bottom w:val="single" w:sz="8" w:space="0" w:color="auto"/>
              <w:right w:val="single" w:sz="8" w:space="0" w:color="auto"/>
            </w:tcBorders>
          </w:tcPr>
          <w:p w:rsidR="002C003C" w:rsidRDefault="002C003C">
            <w:pPr>
              <w:widowControl w:val="0"/>
              <w:autoSpaceDE w:val="0"/>
              <w:autoSpaceDN w:val="0"/>
              <w:adjustRightInd w:val="0"/>
              <w:rPr>
                <w:rFonts w:eastAsia="Times New Roman"/>
              </w:rPr>
            </w:pPr>
          </w:p>
        </w:tc>
      </w:tr>
    </w:tbl>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i/>
          <w:szCs w:val="28"/>
        </w:rPr>
      </w:pPr>
    </w:p>
    <w:p w:rsidR="002C003C" w:rsidRDefault="002C003C" w:rsidP="002C003C">
      <w:pPr>
        <w:pStyle w:val="ae"/>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i/>
          <w:szCs w:val="28"/>
        </w:rPr>
      </w:pPr>
    </w:p>
    <w:p w:rsidR="002C003C" w:rsidRDefault="002C003C" w:rsidP="002C003C">
      <w:pPr>
        <w:pStyle w:val="Standard"/>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ind w:firstLine="709"/>
        <w:jc w:val="both"/>
        <w:rPr>
          <w:rFonts w:cs="Times New Roman"/>
          <w:b/>
          <w:bCs/>
          <w:sz w:val="28"/>
          <w:szCs w:val="28"/>
          <w:lang w:eastAsia="ru-RU"/>
        </w:rPr>
      </w:pPr>
      <w:r>
        <w:rPr>
          <w:rFonts w:cs="Times New Roman"/>
          <w:b/>
          <w:bCs/>
          <w:sz w:val="28"/>
          <w:szCs w:val="28"/>
          <w:lang w:eastAsia="ru-RU"/>
        </w:rPr>
        <w:t>Современное состояние</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 w:val="28"/>
          <w:szCs w:val="28"/>
          <w:lang w:eastAsia="ru-RU"/>
        </w:rPr>
      </w:pPr>
      <w:r>
        <w:rPr>
          <w:sz w:val="28"/>
          <w:szCs w:val="28"/>
        </w:rPr>
        <w:t>Электроснабжение г. Сорочинска осуществляется от опорно-транзитной п/ст 220/110/35/10 «Сорочинская», п/ст 110/10 кВ «Водозабор» и п/ст 35/10 «Промышленная».</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Основной подстанцией, питающей городских потребителей, является опорно-транзитная п/ст 220/110/35/10 кВ «Сорочинская». На подстанции установлены:</w:t>
      </w:r>
    </w:p>
    <w:p w:rsidR="002C003C" w:rsidRDefault="002C003C" w:rsidP="00833C6D">
      <w:pPr>
        <w:widowControl w:val="0"/>
        <w:numPr>
          <w:ilvl w:val="0"/>
          <w:numId w:val="47"/>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два трансформатора АТДЦТН 220/110 кВ по 125 МВА, 1991 и 1994 г.г. ввода в эксплуатацию;</w:t>
      </w:r>
    </w:p>
    <w:p w:rsidR="002C003C" w:rsidRDefault="002C003C" w:rsidP="00833C6D">
      <w:pPr>
        <w:widowControl w:val="0"/>
        <w:numPr>
          <w:ilvl w:val="0"/>
          <w:numId w:val="47"/>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два трансформатора ТДТН 110/35/10 кВ мощностью 25 МВА (1996 г. ввода в эксплуатацию) и 16 МВА (1975 г. ввода в эксплуатацию).</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П/ст 220/110/35/10 кВ «Сорочинская» подсоединена в рассечку ВЛ 220 кВ «п/ст Газовая – п/ст Бузулукская». От подстанции отходят следующие линии электропередач:</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две ВЛ 110 кВ «п/ст Сорочинская – п/ст Бузулукская»;</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110 кВ «п/ст Сорочинская – п/ст Гамалеевка»;</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110 кВ «п/ст Сорочинская – п/ст Нов. Белогородская»;</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110 кВ «п/ст Сорочинская – п/ст Федоровка»;</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110 кВ «п/ст Сорочинская – п/ст Ростоши»;</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110 кВ «п/ст Сорочинская – п/ст Плешановская»;</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110 кВ «п/ст Сорочинская – п/ст Никольская»;</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35 кВ «п/ст Сорочинская – п/ст Ключевка»;</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35 кВ «п/ст Сорочинская – п/ст Яшкинская»;</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35 кВ «п/ст Сорочинская – п/ст Войковская»;</w:t>
      </w:r>
    </w:p>
    <w:p w:rsidR="002C003C" w:rsidRDefault="002C003C" w:rsidP="00833C6D">
      <w:pPr>
        <w:widowControl w:val="0"/>
        <w:numPr>
          <w:ilvl w:val="0"/>
          <w:numId w:val="4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ВЛ 35 кВ «п/ст Сорочинская – п/ст Промышленная».</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П/ст 110/10 кВ «Водозабор» запитывается по ВЛ 35 кВ «п/ст Промышленная – п/ст Водозабор».</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Годовой расход электроэнергии по г. Сорочинск составляет около </w:t>
      </w:r>
      <w:r>
        <w:rPr>
          <w:sz w:val="28"/>
          <w:szCs w:val="28"/>
        </w:rPr>
        <w:lastRenderedPageBreak/>
        <w:t>40 млн. кВтч, в т.ч. населением около 16 млн. кВтч.</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Максимальная электрическая нагрузка по г. Сорочинск составляет 18 МВт, в т.ч. жилищно-коммунальным сектором – около 7 МВт.</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Трассы ВЛ 35, 110, 220 кВ находятся в удовлетворительном состоянии, опоры железобетонные.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112" w:name="_Toc139978844"/>
      <w:bookmarkStart w:id="113" w:name="_Toc438045024"/>
      <w:r>
        <w:rPr>
          <w:rFonts w:ascii="Times New Roman" w:hAnsi="Times New Roman"/>
          <w:i w:val="0"/>
        </w:rPr>
        <w:t>Транспортное положение городского округа в Оренбургской области</w:t>
      </w:r>
      <w:bookmarkEnd w:id="112"/>
      <w:bookmarkEnd w:id="113"/>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rPr>
      </w:pPr>
      <w:r>
        <w:rPr>
          <w:sz w:val="28"/>
        </w:rPr>
        <w:t xml:space="preserve">Сорочинский городской округ расположен в западной части Оренбургской области. По территории городского округа проходит автомобильная дорога федерального значения и железная дорога Южно-Уральской железной дороги.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rPr>
      </w:pPr>
      <w:r>
        <w:rPr>
          <w:sz w:val="28"/>
        </w:rPr>
        <w:t>Город Сорочинск расположен в центральной части городского округа, на пересечении главной и второстепенной планировочной оси Оренбургской области. Находится в относительной близости двух крупных областных центров: г. Оренбург (170 км.), г. Самара (250 км.). Транспортное сообщение с которыми осуществляется как федеральной автомобильной дорогой «подъезд к г. Оренбургу от а/д М-5 «Урал»» так и магистральной железнодорожной линией Оренбург – Красногвардеец 2 Южно-Уральской железной дороги.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rPr>
      </w:pPr>
      <w:r>
        <w:rPr>
          <w:sz w:val="28"/>
        </w:rPr>
        <w:t>Региональные автомобильные дороги связывают г. Сорочинск с городами Оренбургской области, Республики Башкортостан, Республики Казахстан. В трехчасовой транспортной доступности находятся 5 городов общей численностью 2,07 млн. чел.</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644"/>
        <w:contextualSpacing/>
        <w:jc w:val="both"/>
        <w:rPr>
          <w:i/>
          <w:sz w:val="28"/>
        </w:rPr>
      </w:pPr>
      <w:r>
        <w:rPr>
          <w:i/>
          <w:sz w:val="28"/>
        </w:rPr>
        <w:t>Расстояние от г. Сорочинск до основных городов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0"/>
        <w:gridCol w:w="4442"/>
        <w:gridCol w:w="1482"/>
      </w:tblGrid>
      <w:tr w:rsidR="002C003C" w:rsidTr="002C003C">
        <w:tc>
          <w:tcPr>
            <w:tcW w:w="1994" w:type="pct"/>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jc w:val="center"/>
              <w:rPr>
                <w:rFonts w:eastAsia="Times New Roman"/>
                <w:b/>
              </w:rPr>
            </w:pPr>
            <w:r>
              <w:rPr>
                <w:b/>
              </w:rPr>
              <w:t>Город</w:t>
            </w:r>
          </w:p>
        </w:tc>
        <w:tc>
          <w:tcPr>
            <w:tcW w:w="2254" w:type="pct"/>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jc w:val="center"/>
              <w:rPr>
                <w:rFonts w:eastAsia="Times New Roman"/>
                <w:b/>
              </w:rPr>
            </w:pPr>
            <w:r>
              <w:rPr>
                <w:b/>
              </w:rPr>
              <w:t>Расстояние от г. Сорочинск, км</w:t>
            </w:r>
          </w:p>
        </w:tc>
        <w:tc>
          <w:tcPr>
            <w:tcW w:w="752" w:type="pct"/>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jc w:val="center"/>
              <w:rPr>
                <w:rFonts w:eastAsia="Times New Roman"/>
                <w:b/>
              </w:rPr>
            </w:pPr>
            <w:r>
              <w:rPr>
                <w:b/>
              </w:rPr>
              <w:t>Наличие ж/д связи</w:t>
            </w:r>
          </w:p>
        </w:tc>
      </w:tr>
      <w:tr w:rsidR="002C003C" w:rsidTr="002C003C">
        <w:tc>
          <w:tcPr>
            <w:tcW w:w="1994"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rPr>
            </w:pPr>
            <w:r>
              <w:t>г. Оренбург</w:t>
            </w:r>
          </w:p>
        </w:tc>
        <w:tc>
          <w:tcPr>
            <w:tcW w:w="225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170</w:t>
            </w:r>
          </w:p>
        </w:tc>
        <w:tc>
          <w:tcPr>
            <w:tcW w:w="752"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w:t>
            </w:r>
          </w:p>
        </w:tc>
      </w:tr>
      <w:tr w:rsidR="002C003C" w:rsidTr="002C003C">
        <w:tc>
          <w:tcPr>
            <w:tcW w:w="1994"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rPr>
            </w:pPr>
            <w:r>
              <w:t>г. Бузулук</w:t>
            </w:r>
          </w:p>
        </w:tc>
        <w:tc>
          <w:tcPr>
            <w:tcW w:w="225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87</w:t>
            </w:r>
          </w:p>
        </w:tc>
        <w:tc>
          <w:tcPr>
            <w:tcW w:w="752"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w:t>
            </w:r>
          </w:p>
        </w:tc>
      </w:tr>
      <w:tr w:rsidR="002C003C" w:rsidTr="002C003C">
        <w:tc>
          <w:tcPr>
            <w:tcW w:w="1994"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rPr>
            </w:pPr>
            <w:r>
              <w:t>г. Бугуруслан</w:t>
            </w:r>
          </w:p>
        </w:tc>
        <w:tc>
          <w:tcPr>
            <w:tcW w:w="225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185</w:t>
            </w:r>
          </w:p>
        </w:tc>
        <w:tc>
          <w:tcPr>
            <w:tcW w:w="752"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w:t>
            </w:r>
          </w:p>
        </w:tc>
      </w:tr>
      <w:tr w:rsidR="002C003C" w:rsidTr="002C003C">
        <w:tc>
          <w:tcPr>
            <w:tcW w:w="1994"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rPr>
            </w:pPr>
            <w:r>
              <w:t>г. Орск</w:t>
            </w:r>
          </w:p>
        </w:tc>
        <w:tc>
          <w:tcPr>
            <w:tcW w:w="225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445</w:t>
            </w:r>
          </w:p>
        </w:tc>
        <w:tc>
          <w:tcPr>
            <w:tcW w:w="752"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w:t>
            </w:r>
          </w:p>
        </w:tc>
      </w:tr>
      <w:tr w:rsidR="002C003C" w:rsidTr="002C003C">
        <w:tc>
          <w:tcPr>
            <w:tcW w:w="1994"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rPr>
            </w:pPr>
            <w:r>
              <w:t>г. Самара</w:t>
            </w:r>
          </w:p>
        </w:tc>
        <w:tc>
          <w:tcPr>
            <w:tcW w:w="225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250</w:t>
            </w:r>
          </w:p>
        </w:tc>
        <w:tc>
          <w:tcPr>
            <w:tcW w:w="752"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w:t>
            </w:r>
          </w:p>
        </w:tc>
      </w:tr>
      <w:tr w:rsidR="002C003C" w:rsidTr="002C003C">
        <w:tc>
          <w:tcPr>
            <w:tcW w:w="1994"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rPr>
            </w:pPr>
            <w:r>
              <w:t>г. Тольяти</w:t>
            </w:r>
          </w:p>
        </w:tc>
        <w:tc>
          <w:tcPr>
            <w:tcW w:w="225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325</w:t>
            </w:r>
          </w:p>
        </w:tc>
        <w:tc>
          <w:tcPr>
            <w:tcW w:w="752"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w:t>
            </w:r>
          </w:p>
        </w:tc>
      </w:tr>
      <w:tr w:rsidR="002C003C" w:rsidTr="002C003C">
        <w:tc>
          <w:tcPr>
            <w:tcW w:w="1994" w:type="pct"/>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rPr>
            </w:pPr>
            <w:r>
              <w:t>г. Уральск (Казахстан)</w:t>
            </w:r>
          </w:p>
        </w:tc>
        <w:tc>
          <w:tcPr>
            <w:tcW w:w="2254"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204</w:t>
            </w:r>
          </w:p>
        </w:tc>
        <w:tc>
          <w:tcPr>
            <w:tcW w:w="752" w:type="pct"/>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rPr>
            </w:pPr>
            <w:r>
              <w:t>-</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114" w:name="_Toc139978845"/>
      <w:r>
        <w:rPr>
          <w:rFonts w:ascii="Times New Roman" w:hAnsi="Times New Roman"/>
          <w:i w:val="0"/>
        </w:rPr>
        <w:t>Железнодорожный транспорт</w:t>
      </w:r>
      <w:bookmarkEnd w:id="111"/>
      <w:bookmarkEnd w:id="114"/>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По территории городского округа в широтном направлении через г. Сорочинск проходит магистральная железнодорожная линия Оренбург – Красногвардеец 2 Южно-Уральской железной дороги. Железная дорога преимущественно двухпутная и не электрифицированная.</w:t>
      </w:r>
    </w:p>
    <w:p w:rsidR="002C003C" w:rsidRDefault="002C003C" w:rsidP="002C003C">
      <w:pPr>
        <w:tabs>
          <w:tab w:val="left" w:pos="0"/>
        </w:tabs>
        <w:ind w:firstLine="709"/>
        <w:jc w:val="both"/>
        <w:rPr>
          <w:sz w:val="28"/>
        </w:rPr>
      </w:pPr>
      <w:r>
        <w:rPr>
          <w:sz w:val="28"/>
        </w:rPr>
        <w:t>Станция Сорочинская – промежуточная I</w:t>
      </w:r>
      <w:r>
        <w:rPr>
          <w:sz w:val="28"/>
          <w:lang w:val="en-US"/>
        </w:rPr>
        <w:t>II</w:t>
      </w:r>
      <w:r>
        <w:rPr>
          <w:sz w:val="28"/>
        </w:rPr>
        <w:t xml:space="preserve"> класса с грузовой и пассажирской работой. Станция выполняет работу по пропуску транзитных грузовых и пассажирских поездов, обслуживанию грузовых и пассажирских перевозок. </w:t>
      </w:r>
    </w:p>
    <w:p w:rsidR="002C003C" w:rsidRDefault="002C003C" w:rsidP="002C003C">
      <w:pPr>
        <w:tabs>
          <w:tab w:val="left" w:pos="0"/>
        </w:tabs>
        <w:ind w:firstLine="709"/>
        <w:jc w:val="both"/>
        <w:rPr>
          <w:sz w:val="28"/>
        </w:rPr>
      </w:pPr>
      <w:r>
        <w:rPr>
          <w:sz w:val="28"/>
        </w:rPr>
        <w:t>Через станцию Сорочинская проходят транзитом поезда дальнего следования в различные регионы страны. Также через станцию осуществляется движение пригородных поездов из Оренбурга и Бузулука.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rPr>
      </w:pPr>
      <w:r>
        <w:rPr>
          <w:sz w:val="28"/>
        </w:rPr>
        <w:lastRenderedPageBreak/>
        <w:t>Непосредственно к станции Сорочинская примыкают подъездные пути промышленного узла города, состоящего из следующих предприятий:</w:t>
      </w:r>
    </w:p>
    <w:p w:rsidR="002C003C" w:rsidRDefault="002C003C" w:rsidP="00833C6D">
      <w:pPr>
        <w:numPr>
          <w:ilvl w:val="0"/>
          <w:numId w:val="49"/>
        </w:numPr>
        <w:tabs>
          <w:tab w:val="left" w:pos="851"/>
          <w:tab w:val="left" w:pos="993"/>
        </w:tabs>
        <w:suppressAutoHyphens w:val="0"/>
        <w:ind w:left="0" w:firstLine="709"/>
        <w:contextualSpacing/>
        <w:jc w:val="both"/>
        <w:rPr>
          <w:sz w:val="28"/>
        </w:rPr>
      </w:pPr>
      <w:r>
        <w:rPr>
          <w:sz w:val="28"/>
        </w:rPr>
        <w:t>ООО «Сельхозтехника»;</w:t>
      </w:r>
    </w:p>
    <w:p w:rsidR="002C003C" w:rsidRDefault="002C003C" w:rsidP="00833C6D">
      <w:pPr>
        <w:numPr>
          <w:ilvl w:val="0"/>
          <w:numId w:val="49"/>
        </w:numPr>
        <w:tabs>
          <w:tab w:val="left" w:pos="993"/>
        </w:tabs>
        <w:suppressAutoHyphens w:val="0"/>
        <w:ind w:left="0" w:firstLine="709"/>
        <w:contextualSpacing/>
        <w:jc w:val="both"/>
        <w:rPr>
          <w:sz w:val="28"/>
        </w:rPr>
      </w:pPr>
      <w:r>
        <w:rPr>
          <w:sz w:val="28"/>
        </w:rPr>
        <w:t>Сорочинский КХП;</w:t>
      </w:r>
    </w:p>
    <w:p w:rsidR="002C003C" w:rsidRDefault="002C003C" w:rsidP="00833C6D">
      <w:pPr>
        <w:numPr>
          <w:ilvl w:val="0"/>
          <w:numId w:val="49"/>
        </w:numPr>
        <w:tabs>
          <w:tab w:val="left" w:pos="993"/>
        </w:tabs>
        <w:suppressAutoHyphens w:val="0"/>
        <w:ind w:left="0" w:firstLine="709"/>
        <w:contextualSpacing/>
        <w:jc w:val="both"/>
        <w:rPr>
          <w:sz w:val="28"/>
        </w:rPr>
      </w:pPr>
      <w:r>
        <w:rPr>
          <w:sz w:val="28"/>
        </w:rPr>
        <w:t>ООО «МЭЗ»;</w:t>
      </w:r>
    </w:p>
    <w:p w:rsidR="002C003C" w:rsidRDefault="002C003C" w:rsidP="00833C6D">
      <w:pPr>
        <w:numPr>
          <w:ilvl w:val="0"/>
          <w:numId w:val="49"/>
        </w:numPr>
        <w:tabs>
          <w:tab w:val="left" w:pos="993"/>
        </w:tabs>
        <w:suppressAutoHyphens w:val="0"/>
        <w:ind w:left="0" w:firstLine="709"/>
        <w:contextualSpacing/>
        <w:jc w:val="both"/>
        <w:rPr>
          <w:sz w:val="28"/>
        </w:rPr>
      </w:pPr>
      <w:r>
        <w:rPr>
          <w:sz w:val="28"/>
        </w:rPr>
        <w:t>ООО «Терминал Сервис»;</w:t>
      </w:r>
    </w:p>
    <w:p w:rsidR="002C003C" w:rsidRDefault="002C003C" w:rsidP="00833C6D">
      <w:pPr>
        <w:numPr>
          <w:ilvl w:val="0"/>
          <w:numId w:val="49"/>
        </w:numPr>
        <w:tabs>
          <w:tab w:val="left" w:pos="993"/>
        </w:tabs>
        <w:suppressAutoHyphens w:val="0"/>
        <w:ind w:left="0" w:firstLine="709"/>
        <w:contextualSpacing/>
        <w:jc w:val="both"/>
        <w:rPr>
          <w:sz w:val="28"/>
        </w:rPr>
      </w:pPr>
      <w:r>
        <w:rPr>
          <w:sz w:val="28"/>
        </w:rPr>
        <w:t>ООО «Гранит»;</w:t>
      </w:r>
    </w:p>
    <w:p w:rsidR="002C003C" w:rsidRDefault="002C003C" w:rsidP="00833C6D">
      <w:pPr>
        <w:numPr>
          <w:ilvl w:val="0"/>
          <w:numId w:val="49"/>
        </w:numPr>
        <w:tabs>
          <w:tab w:val="left" w:pos="993"/>
        </w:tabs>
        <w:suppressAutoHyphens w:val="0"/>
        <w:ind w:left="0" w:firstLine="709"/>
        <w:contextualSpacing/>
        <w:jc w:val="both"/>
        <w:rPr>
          <w:sz w:val="28"/>
        </w:rPr>
      </w:pPr>
      <w:r>
        <w:rPr>
          <w:sz w:val="28"/>
        </w:rPr>
        <w:t>ООО «Роста Терминал».</w:t>
      </w:r>
    </w:p>
    <w:p w:rsidR="002C003C" w:rsidRDefault="002C003C" w:rsidP="00833C6D">
      <w:pPr>
        <w:numPr>
          <w:ilvl w:val="0"/>
          <w:numId w:val="49"/>
        </w:numPr>
        <w:tabs>
          <w:tab w:val="left" w:pos="993"/>
        </w:tabs>
        <w:suppressAutoHyphens w:val="0"/>
        <w:ind w:left="0" w:firstLine="709"/>
        <w:contextualSpacing/>
        <w:jc w:val="both"/>
        <w:rPr>
          <w:sz w:val="28"/>
        </w:rPr>
      </w:pPr>
      <w:r>
        <w:rPr>
          <w:sz w:val="28"/>
        </w:rPr>
        <w:t>Оренбургавтотранс.</w:t>
      </w:r>
    </w:p>
    <w:p w:rsidR="002C003C" w:rsidRDefault="002C003C" w:rsidP="002C003C">
      <w:pPr>
        <w:tabs>
          <w:tab w:val="left" w:pos="993"/>
        </w:tabs>
        <w:ind w:firstLine="709"/>
        <w:jc w:val="both"/>
        <w:rPr>
          <w:sz w:val="28"/>
        </w:rPr>
      </w:pPr>
      <w:r>
        <w:rPr>
          <w:sz w:val="28"/>
        </w:rPr>
        <w:t>На протяжении железной дороги по Сорочинскому городскому округу в населенных пунктах п. Октябрьский, с. Бурдыгино, п. Гамалеевка-1 расположены остановочные пункты.</w:t>
      </w:r>
    </w:p>
    <w:p w:rsidR="002C003C" w:rsidRDefault="002C003C" w:rsidP="002C003C">
      <w:pPr>
        <w:tabs>
          <w:tab w:val="left" w:pos="993"/>
        </w:tabs>
        <w:ind w:firstLine="709"/>
        <w:jc w:val="both"/>
        <w:rPr>
          <w:sz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115" w:name="_Toc139978846"/>
      <w:bookmarkStart w:id="116" w:name="_Toc438045026"/>
      <w:r>
        <w:rPr>
          <w:rFonts w:ascii="Times New Roman" w:hAnsi="Times New Roman"/>
          <w:i w:val="0"/>
        </w:rPr>
        <w:t>Автомобильные дороги городского округа</w:t>
      </w:r>
      <w:bookmarkEnd w:id="115"/>
      <w:bookmarkEnd w:id="116"/>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Развитая сеть автомобильных дорог городского округа осуществляет беспрепятственное сообщение почти со всеми населенными пунктами городского округа. Основной транспортный каркас городского округа образован автомобильными дорогами подъезд к г. Оренбургу от а/д М-5 «Урал» и Ивановка – Сорочинск – Ташла, которые обеспечивают транспортную связь Оренбургской области в широтном и меридиональном направлении.</w:t>
      </w:r>
    </w:p>
    <w:p w:rsidR="002C003C" w:rsidRDefault="002C003C" w:rsidP="002C003C">
      <w:pPr>
        <w:tabs>
          <w:tab w:val="left" w:pos="0"/>
        </w:tabs>
        <w:ind w:firstLine="709"/>
        <w:jc w:val="both"/>
        <w:rPr>
          <w:sz w:val="28"/>
        </w:rPr>
      </w:pPr>
      <w:r>
        <w:rPr>
          <w:sz w:val="28"/>
        </w:rPr>
        <w:t>Общая протяженность автомобильных дорог составляет 376,92 км. Плотность автомобильных дорог расположенных на территории Сорочинского городского округа составляет 133,7 км на 1000 км</w:t>
      </w:r>
      <w:r>
        <w:rPr>
          <w:sz w:val="28"/>
          <w:vertAlign w:val="superscript"/>
        </w:rPr>
        <w:t>2</w:t>
      </w:r>
      <w:r>
        <w:rPr>
          <w:sz w:val="28"/>
        </w:rPr>
        <w:t>, что выше среднего показателя по Оренбургской области 109,15 км на 1000 км</w:t>
      </w:r>
      <w:r>
        <w:rPr>
          <w:sz w:val="28"/>
          <w:vertAlign w:val="superscript"/>
        </w:rPr>
        <w:t>2</w:t>
      </w:r>
      <w:r>
        <w:rPr>
          <w:sz w:val="28"/>
        </w:rPr>
        <w:t>.</w:t>
      </w:r>
    </w:p>
    <w:p w:rsidR="002C003C" w:rsidRDefault="002C003C" w:rsidP="002C003C">
      <w:pPr>
        <w:tabs>
          <w:tab w:val="left" w:pos="0"/>
        </w:tabs>
        <w:ind w:firstLine="709"/>
        <w:jc w:val="both"/>
        <w:rPr>
          <w:sz w:val="28"/>
        </w:rPr>
      </w:pPr>
    </w:p>
    <w:p w:rsidR="002C003C" w:rsidRDefault="002C003C" w:rsidP="00833C6D">
      <w:pPr>
        <w:numPr>
          <w:ilvl w:val="0"/>
          <w:numId w:val="12"/>
        </w:numPr>
        <w:tabs>
          <w:tab w:val="left" w:pos="0"/>
        </w:tabs>
        <w:suppressAutoHyphens w:val="0"/>
        <w:ind w:left="644"/>
        <w:contextualSpacing/>
        <w:jc w:val="both"/>
        <w:rPr>
          <w:i/>
          <w:sz w:val="28"/>
        </w:rPr>
      </w:pPr>
      <w:r>
        <w:rPr>
          <w:i/>
          <w:sz w:val="28"/>
        </w:rPr>
        <w:t>Перечень автомобильных дорог Сорочинского городского округа</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1735"/>
        <w:gridCol w:w="2695"/>
        <w:gridCol w:w="1418"/>
        <w:gridCol w:w="992"/>
        <w:gridCol w:w="1134"/>
        <w:gridCol w:w="851"/>
      </w:tblGrid>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both"/>
              <w:rPr>
                <w:rFonts w:eastAsia="Times New Roman"/>
                <w:b/>
              </w:rPr>
            </w:pPr>
            <w:r>
              <w:rPr>
                <w:b/>
              </w:rPr>
              <w:t>№</w:t>
            </w:r>
          </w:p>
        </w:tc>
        <w:tc>
          <w:tcPr>
            <w:tcW w:w="1734" w:type="dxa"/>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both"/>
              <w:rPr>
                <w:rFonts w:eastAsia="Times New Roman"/>
                <w:b/>
              </w:rPr>
            </w:pPr>
            <w:r>
              <w:rPr>
                <w:b/>
              </w:rPr>
              <w:t>Идентификационный номер</w:t>
            </w:r>
          </w:p>
        </w:tc>
        <w:tc>
          <w:tcPr>
            <w:tcW w:w="2694" w:type="dxa"/>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both"/>
              <w:rPr>
                <w:rFonts w:eastAsia="Times New Roman"/>
                <w:b/>
              </w:rPr>
            </w:pPr>
            <w:r>
              <w:rPr>
                <w:b/>
              </w:rPr>
              <w:t>Наименование а/д</w:t>
            </w:r>
          </w:p>
        </w:tc>
        <w:tc>
          <w:tcPr>
            <w:tcW w:w="1417" w:type="dxa"/>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both"/>
              <w:rPr>
                <w:rFonts w:eastAsia="Times New Roman"/>
                <w:b/>
              </w:rPr>
            </w:pPr>
            <w:r>
              <w:rPr>
                <w:b/>
              </w:rPr>
              <w:t>Протяженность, км</w:t>
            </w:r>
          </w:p>
        </w:tc>
        <w:tc>
          <w:tcPr>
            <w:tcW w:w="992" w:type="dxa"/>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both"/>
              <w:rPr>
                <w:rFonts w:eastAsia="Times New Roman"/>
                <w:b/>
              </w:rPr>
            </w:pPr>
            <w:r>
              <w:rPr>
                <w:b/>
              </w:rPr>
              <w:t>Количество мостов</w:t>
            </w:r>
          </w:p>
        </w:tc>
        <w:tc>
          <w:tcPr>
            <w:tcW w:w="1134" w:type="dxa"/>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both"/>
              <w:rPr>
                <w:rFonts w:eastAsia="Times New Roman"/>
                <w:b/>
              </w:rPr>
            </w:pPr>
            <w:r>
              <w:rPr>
                <w:b/>
              </w:rPr>
              <w:t>Протяженность мостов, м</w:t>
            </w:r>
          </w:p>
        </w:tc>
        <w:tc>
          <w:tcPr>
            <w:tcW w:w="851" w:type="dxa"/>
            <w:tcBorders>
              <w:top w:val="single" w:sz="4" w:space="0" w:color="auto"/>
              <w:left w:val="single" w:sz="4" w:space="0" w:color="auto"/>
              <w:bottom w:val="single" w:sz="4" w:space="0" w:color="auto"/>
              <w:right w:val="single" w:sz="4" w:space="0" w:color="auto"/>
            </w:tcBorders>
            <w:shd w:val="clear" w:color="auto" w:fill="8DB3E2"/>
            <w:vAlign w:val="center"/>
            <w:hideMark/>
          </w:tcPr>
          <w:p w:rsidR="002C003C" w:rsidRDefault="002C003C">
            <w:pPr>
              <w:tabs>
                <w:tab w:val="left" w:pos="0"/>
              </w:tabs>
              <w:jc w:val="both"/>
              <w:rPr>
                <w:rFonts w:eastAsia="Times New Roman"/>
                <w:b/>
              </w:rPr>
            </w:pPr>
            <w:r>
              <w:rPr>
                <w:b/>
              </w:rPr>
              <w:t>Категория а/д</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1</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00 ОП ФЗ М-5</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Подъезд к г. Оренбургу от а/д М-5 «Урал»</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411 (43)</w:t>
            </w:r>
          </w:p>
        </w:tc>
        <w:tc>
          <w:tcPr>
            <w:tcW w:w="99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III</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2</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53Н-0001260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Подъезд к пос. Октябрьский от а/д Подъезд к г. Оренбургу от а/д М-5 "Урал" (Самара - Оренбург)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1,74</w:t>
            </w:r>
          </w:p>
        </w:tc>
        <w:tc>
          <w:tcPr>
            <w:tcW w:w="992"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1134"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IV</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3</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53Н-0001270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Подъезд к с. Бурдыгино от а/д Подъезд к г. Оренбургу от а/д М-5 "Урал" (Самара - Оренбург)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3,6</w:t>
            </w:r>
          </w:p>
        </w:tc>
        <w:tc>
          <w:tcPr>
            <w:tcW w:w="992"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1134"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IV</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bookmarkStart w:id="117" w:name="RANGE!A5"/>
            <w:r>
              <w:rPr>
                <w:color w:val="000000"/>
              </w:rPr>
              <w:t>5</w:t>
            </w:r>
            <w:bookmarkEnd w:id="117"/>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53Н-0001300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Подъезд к ст. Гамалеевка от а/д Подъезд к г. Оренбургу от а/д М-5 "Урал" (Самара - Оренбург)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2,39</w:t>
            </w:r>
          </w:p>
        </w:tc>
        <w:tc>
          <w:tcPr>
            <w:tcW w:w="992"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1134"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IV</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lastRenderedPageBreak/>
              <w:t>6</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РЗ 53К-0001440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Подъезд к г. Сорочинску от а/д Подъезд к г. Оренбургу от М-5 "Урал" (Самара - Оренбург)</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2,51</w:t>
            </w:r>
          </w:p>
        </w:tc>
        <w:tc>
          <w:tcPr>
            <w:tcW w:w="992"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1134"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III</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7</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РЗ 53К-1401000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Ивановка - Сорочинск - Ташла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65,33</w:t>
            </w:r>
          </w:p>
        </w:tc>
        <w:tc>
          <w:tcPr>
            <w:tcW w:w="99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6</w:t>
            </w:r>
          </w:p>
        </w:tc>
        <w:tc>
          <w:tcPr>
            <w:tcW w:w="11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630,8</w:t>
            </w: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III</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10</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53Н-1401170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Подъезд к пос. Новый от а/д Ивановка - Сорочинск - Ташла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1,5</w:t>
            </w:r>
          </w:p>
        </w:tc>
        <w:tc>
          <w:tcPr>
            <w:tcW w:w="992"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1134"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V</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11</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53Н-1401180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Подъезд к пос. Новый-2 от а/д Ивановка - Сорочинск - Ташла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1,05</w:t>
            </w:r>
          </w:p>
        </w:tc>
        <w:tc>
          <w:tcPr>
            <w:tcW w:w="992"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1134"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IV</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36</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53Н-3006000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Бурдыгино - Надежденка с Подъездом к пос. Кленовый</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4,67</w:t>
            </w:r>
          </w:p>
        </w:tc>
        <w:tc>
          <w:tcPr>
            <w:tcW w:w="99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30</w:t>
            </w: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V</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37</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53Н-3007000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Гамалеевка Первая - Гамалеевка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198,15</w:t>
            </w: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V</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38</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53Н-3008000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Гамалеевка - Рощино</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8,4</w:t>
            </w:r>
          </w:p>
        </w:tc>
        <w:tc>
          <w:tcPr>
            <w:tcW w:w="992"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1134"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V</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r>
              <w:rPr>
                <w:color w:val="000000"/>
              </w:rPr>
              <w:t>39</w:t>
            </w:r>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53Н-3009000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Гамалеевка - Трудиловка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16,12</w:t>
            </w:r>
          </w:p>
        </w:tc>
        <w:tc>
          <w:tcPr>
            <w:tcW w:w="992"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1134" w:type="dxa"/>
            <w:tcBorders>
              <w:top w:val="single" w:sz="4" w:space="0" w:color="auto"/>
              <w:left w:val="single" w:sz="4" w:space="0" w:color="auto"/>
              <w:bottom w:val="single" w:sz="4" w:space="0" w:color="auto"/>
              <w:right w:val="single" w:sz="4" w:space="0" w:color="auto"/>
            </w:tcBorders>
            <w:vAlign w:val="center"/>
          </w:tcPr>
          <w:p w:rsidR="002C003C" w:rsidRDefault="002C003C">
            <w:pPr>
              <w:jc w:val="center"/>
              <w:rPr>
                <w:rFonts w:eastAsia="Times New Roman"/>
                <w:color w:val="000000"/>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V</w:t>
            </w:r>
          </w:p>
        </w:tc>
      </w:tr>
      <w:tr w:rsidR="002C003C" w:rsidTr="002C003C">
        <w:tc>
          <w:tcPr>
            <w:tcW w:w="534"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2C003C" w:rsidRDefault="002C003C">
            <w:pPr>
              <w:jc w:val="center"/>
              <w:rPr>
                <w:rFonts w:eastAsia="Times New Roman"/>
                <w:color w:val="000000"/>
              </w:rPr>
            </w:pPr>
            <w:bookmarkStart w:id="118" w:name="RANGE!A43"/>
            <w:r>
              <w:rPr>
                <w:color w:val="000000"/>
              </w:rPr>
              <w:t>43</w:t>
            </w:r>
            <w:bookmarkEnd w:id="118"/>
          </w:p>
        </w:tc>
        <w:tc>
          <w:tcPr>
            <w:tcW w:w="17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53 ОП МЗ 53Н-3014000</w:t>
            </w:r>
          </w:p>
        </w:tc>
        <w:tc>
          <w:tcPr>
            <w:tcW w:w="269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Станция Гамалеевка - Матвеевка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15,48</w:t>
            </w:r>
          </w:p>
        </w:tc>
        <w:tc>
          <w:tcPr>
            <w:tcW w:w="992"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12,14</w:t>
            </w:r>
          </w:p>
        </w:tc>
        <w:tc>
          <w:tcPr>
            <w:tcW w:w="851" w:type="dxa"/>
            <w:tcBorders>
              <w:top w:val="single" w:sz="4" w:space="0" w:color="auto"/>
              <w:left w:val="single" w:sz="4" w:space="0" w:color="auto"/>
              <w:bottom w:val="single" w:sz="4" w:space="0" w:color="auto"/>
              <w:right w:val="single" w:sz="4" w:space="0" w:color="auto"/>
            </w:tcBorders>
            <w:vAlign w:val="center"/>
            <w:hideMark/>
          </w:tcPr>
          <w:p w:rsidR="002C003C" w:rsidRDefault="002C003C">
            <w:pPr>
              <w:jc w:val="center"/>
              <w:rPr>
                <w:rFonts w:eastAsia="Times New Roman"/>
                <w:color w:val="000000"/>
              </w:rPr>
            </w:pPr>
            <w:r>
              <w:rPr>
                <w:color w:val="000000"/>
              </w:rPr>
              <w:t>IV</w:t>
            </w:r>
          </w:p>
        </w:tc>
      </w:tr>
    </w:tbl>
    <w:p w:rsidR="002C003C" w:rsidRDefault="002C003C" w:rsidP="002C003C">
      <w:pPr>
        <w:tabs>
          <w:tab w:val="left" w:pos="0"/>
        </w:tabs>
        <w:ind w:firstLine="709"/>
        <w:jc w:val="both"/>
        <w:rPr>
          <w:rFonts w:eastAsia="Times New Roman"/>
          <w:sz w:val="28"/>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rFonts w:ascii="Times New Roman" w:hAnsi="Times New Roman"/>
          <w:i w:val="0"/>
        </w:rPr>
      </w:pPr>
      <w:bookmarkStart w:id="119" w:name="_Toc139978847"/>
      <w:bookmarkStart w:id="120" w:name="_Toc453082472"/>
      <w:r>
        <w:rPr>
          <w:rFonts w:ascii="Times New Roman" w:hAnsi="Times New Roman"/>
          <w:i w:val="0"/>
        </w:rPr>
        <w:t>Предложения</w:t>
      </w:r>
      <w:bookmarkEnd w:id="119"/>
      <w:bookmarkEnd w:id="120"/>
    </w:p>
    <w:p w:rsidR="002C003C" w:rsidRDefault="002C003C" w:rsidP="002C003C">
      <w:pPr>
        <w:tabs>
          <w:tab w:val="left" w:pos="0"/>
        </w:tabs>
        <w:ind w:firstLine="709"/>
        <w:jc w:val="both"/>
        <w:rPr>
          <w:sz w:val="28"/>
        </w:rPr>
      </w:pPr>
    </w:p>
    <w:p w:rsidR="002C003C" w:rsidRDefault="002C003C" w:rsidP="002C003C">
      <w:pPr>
        <w:tabs>
          <w:tab w:val="left" w:pos="0"/>
        </w:tabs>
        <w:ind w:firstLine="709"/>
        <w:jc w:val="both"/>
        <w:rPr>
          <w:sz w:val="28"/>
        </w:rPr>
      </w:pPr>
      <w:r>
        <w:rPr>
          <w:sz w:val="28"/>
        </w:rPr>
        <w:t>Схемой территориального планирования Российской Федерации в области федерального транспорта (железнодорожный, воздушный, морской, внутренний водный, трубопроводный транспорт), автомобильных дорог федерального значения предлагается:</w:t>
      </w:r>
    </w:p>
    <w:p w:rsidR="002C003C" w:rsidRDefault="002C003C" w:rsidP="00833C6D">
      <w:pPr>
        <w:numPr>
          <w:ilvl w:val="0"/>
          <w:numId w:val="50"/>
        </w:numPr>
        <w:tabs>
          <w:tab w:val="left" w:pos="0"/>
          <w:tab w:val="left" w:pos="993"/>
        </w:tabs>
        <w:suppressAutoHyphens w:val="0"/>
        <w:ind w:left="0" w:firstLine="709"/>
        <w:contextualSpacing/>
        <w:jc w:val="both"/>
        <w:rPr>
          <w:sz w:val="28"/>
        </w:rPr>
      </w:pPr>
      <w:r>
        <w:rPr>
          <w:sz w:val="28"/>
        </w:rPr>
        <w:t>Реконструкция федеральной автомобильной дороги подъезд к г. Оренбург от а/д М-5 «Урал».</w:t>
      </w:r>
    </w:p>
    <w:p w:rsidR="002C003C" w:rsidRDefault="002C003C" w:rsidP="002C003C">
      <w:pPr>
        <w:tabs>
          <w:tab w:val="left" w:pos="0"/>
          <w:tab w:val="left" w:pos="993"/>
        </w:tabs>
        <w:ind w:left="709"/>
        <w:contextualSpacing/>
        <w:jc w:val="both"/>
        <w:rPr>
          <w:sz w:val="28"/>
        </w:rPr>
      </w:pP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44"/>
        <w:jc w:val="both"/>
        <w:rPr>
          <w:kern w:val="2"/>
          <w:sz w:val="28"/>
          <w:szCs w:val="28"/>
        </w:rPr>
      </w:pPr>
      <w:r>
        <w:rPr>
          <w:b/>
          <w:bCs/>
          <w:sz w:val="28"/>
          <w:szCs w:val="28"/>
        </w:rPr>
        <w:t>Существующие</w:t>
      </w:r>
      <w:r>
        <w:rPr>
          <w:b/>
          <w:sz w:val="28"/>
          <w:szCs w:val="28"/>
        </w:rPr>
        <w:t xml:space="preserve"> объекты регионального значения в области утилизации биологических отходов</w:t>
      </w:r>
    </w:p>
    <w:tbl>
      <w:tblPr>
        <w:tblW w:w="8376" w:type="dxa"/>
        <w:tblInd w:w="108" w:type="dxa"/>
        <w:tblLayout w:type="fixed"/>
        <w:tblLook w:val="04A0" w:firstRow="1" w:lastRow="0" w:firstColumn="1" w:lastColumn="0" w:noHBand="0" w:noVBand="1"/>
      </w:tblPr>
      <w:tblGrid>
        <w:gridCol w:w="1819"/>
        <w:gridCol w:w="1202"/>
        <w:gridCol w:w="1777"/>
        <w:gridCol w:w="1876"/>
        <w:gridCol w:w="1702"/>
      </w:tblGrid>
      <w:tr w:rsidR="002C003C" w:rsidTr="002C003C">
        <w:trPr>
          <w:trHeight w:val="630"/>
        </w:trPr>
        <w:tc>
          <w:tcPr>
            <w:tcW w:w="18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rPr>
                <w:b/>
              </w:rPr>
              <w:t>Назначение объекта регионального значения</w:t>
            </w:r>
          </w:p>
        </w:tc>
        <w:tc>
          <w:tcPr>
            <w:tcW w:w="1201" w:type="dxa"/>
            <w:tcBorders>
              <w:top w:val="single" w:sz="4" w:space="0" w:color="auto"/>
              <w:left w:val="nil"/>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rPr>
                <w:b/>
              </w:rPr>
              <w:t>Наименование</w:t>
            </w:r>
          </w:p>
        </w:tc>
        <w:tc>
          <w:tcPr>
            <w:tcW w:w="1776" w:type="dxa"/>
            <w:tcBorders>
              <w:top w:val="single" w:sz="4" w:space="0" w:color="auto"/>
              <w:left w:val="nil"/>
              <w:bottom w:val="single" w:sz="4" w:space="0" w:color="auto"/>
              <w:right w:val="single" w:sz="4" w:space="0" w:color="auto"/>
            </w:tcBorders>
            <w:vAlign w:val="center"/>
            <w:hideMark/>
          </w:tcPr>
          <w:p w:rsidR="002C003C" w:rsidRDefault="002C003C">
            <w:pPr>
              <w:jc w:val="center"/>
              <w:rPr>
                <w:rFonts w:eastAsia="Times New Roman"/>
              </w:rPr>
            </w:pPr>
            <w:r>
              <w:rPr>
                <w:b/>
              </w:rPr>
              <w:t>Краткая характеристика объекта</w:t>
            </w:r>
          </w:p>
        </w:tc>
        <w:tc>
          <w:tcPr>
            <w:tcW w:w="1875" w:type="dxa"/>
            <w:tcBorders>
              <w:top w:val="single" w:sz="4" w:space="0" w:color="auto"/>
              <w:left w:val="nil"/>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rPr>
                <w:b/>
              </w:rPr>
              <w:t>Наименование городского округа или района</w:t>
            </w:r>
          </w:p>
        </w:tc>
        <w:tc>
          <w:tcPr>
            <w:tcW w:w="1701" w:type="dxa"/>
            <w:tcBorders>
              <w:top w:val="single" w:sz="4" w:space="0" w:color="auto"/>
              <w:left w:val="nil"/>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rPr>
                <w:b/>
              </w:rPr>
              <w:t>Наименование населённого пункта</w:t>
            </w:r>
          </w:p>
        </w:tc>
      </w:tr>
      <w:tr w:rsidR="002C003C" w:rsidTr="002C003C">
        <w:trPr>
          <w:trHeight w:val="630"/>
        </w:trPr>
        <w:tc>
          <w:tcPr>
            <w:tcW w:w="1818" w:type="dxa"/>
            <w:tcBorders>
              <w:top w:val="nil"/>
              <w:left w:val="single" w:sz="4" w:space="0" w:color="auto"/>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t>уничтожение биологических отходов</w:t>
            </w:r>
          </w:p>
        </w:tc>
        <w:tc>
          <w:tcPr>
            <w:tcW w:w="1201" w:type="dxa"/>
            <w:tcBorders>
              <w:top w:val="nil"/>
              <w:left w:val="nil"/>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t>скотомогильник</w:t>
            </w:r>
          </w:p>
        </w:tc>
        <w:tc>
          <w:tcPr>
            <w:tcW w:w="1776" w:type="dxa"/>
            <w:tcBorders>
              <w:top w:val="nil"/>
              <w:left w:val="nil"/>
              <w:bottom w:val="single" w:sz="4" w:space="0" w:color="auto"/>
              <w:right w:val="single" w:sz="4" w:space="0" w:color="auto"/>
            </w:tcBorders>
            <w:vAlign w:val="center"/>
            <w:hideMark/>
          </w:tcPr>
          <w:p w:rsidR="002C003C" w:rsidRDefault="002C003C">
            <w:pPr>
              <w:jc w:val="center"/>
              <w:rPr>
                <w:rFonts w:eastAsia="Times New Roman"/>
              </w:rPr>
            </w:pPr>
            <w:r>
              <w:t>действующий  с 1983</w:t>
            </w:r>
          </w:p>
        </w:tc>
        <w:tc>
          <w:tcPr>
            <w:tcW w:w="1875" w:type="dxa"/>
            <w:tcBorders>
              <w:top w:val="nil"/>
              <w:left w:val="nil"/>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t>Сорочинский</w:t>
            </w:r>
          </w:p>
        </w:tc>
        <w:tc>
          <w:tcPr>
            <w:tcW w:w="1701" w:type="dxa"/>
            <w:tcBorders>
              <w:top w:val="nil"/>
              <w:left w:val="nil"/>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t>с. Бурдыгино</w:t>
            </w:r>
          </w:p>
        </w:tc>
      </w:tr>
      <w:tr w:rsidR="002C003C" w:rsidTr="002C003C">
        <w:trPr>
          <w:trHeight w:val="630"/>
        </w:trPr>
        <w:tc>
          <w:tcPr>
            <w:tcW w:w="1818" w:type="dxa"/>
            <w:tcBorders>
              <w:top w:val="nil"/>
              <w:left w:val="single" w:sz="4" w:space="0" w:color="auto"/>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t>уничтожение биологических отходов</w:t>
            </w:r>
          </w:p>
        </w:tc>
        <w:tc>
          <w:tcPr>
            <w:tcW w:w="1201" w:type="dxa"/>
            <w:tcBorders>
              <w:top w:val="nil"/>
              <w:left w:val="nil"/>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t>скотомогильник</w:t>
            </w:r>
          </w:p>
        </w:tc>
        <w:tc>
          <w:tcPr>
            <w:tcW w:w="1776" w:type="dxa"/>
            <w:tcBorders>
              <w:top w:val="nil"/>
              <w:left w:val="nil"/>
              <w:bottom w:val="single" w:sz="4" w:space="0" w:color="auto"/>
              <w:right w:val="single" w:sz="4" w:space="0" w:color="auto"/>
            </w:tcBorders>
            <w:vAlign w:val="center"/>
            <w:hideMark/>
          </w:tcPr>
          <w:p w:rsidR="002C003C" w:rsidRDefault="002C003C">
            <w:pPr>
              <w:jc w:val="center"/>
              <w:rPr>
                <w:rFonts w:eastAsia="Times New Roman"/>
              </w:rPr>
            </w:pPr>
            <w:r>
              <w:t xml:space="preserve">законсервированый  </w:t>
            </w:r>
          </w:p>
        </w:tc>
        <w:tc>
          <w:tcPr>
            <w:tcW w:w="1875" w:type="dxa"/>
            <w:tcBorders>
              <w:top w:val="nil"/>
              <w:left w:val="nil"/>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t>Сорочинский</w:t>
            </w:r>
          </w:p>
        </w:tc>
        <w:tc>
          <w:tcPr>
            <w:tcW w:w="1701" w:type="dxa"/>
            <w:tcBorders>
              <w:top w:val="nil"/>
              <w:left w:val="nil"/>
              <w:bottom w:val="single" w:sz="4" w:space="0" w:color="auto"/>
              <w:right w:val="single" w:sz="4" w:space="0" w:color="auto"/>
            </w:tcBorders>
            <w:shd w:val="clear" w:color="auto" w:fill="FFFFFF"/>
            <w:vAlign w:val="center"/>
            <w:hideMark/>
          </w:tcPr>
          <w:p w:rsidR="002C003C" w:rsidRDefault="002C003C">
            <w:pPr>
              <w:jc w:val="center"/>
              <w:rPr>
                <w:rFonts w:eastAsia="Times New Roman"/>
              </w:rPr>
            </w:pPr>
            <w:r>
              <w:t>с. Гамалеевка</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kern w:val="2"/>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kern w:val="0"/>
          <w:sz w:val="28"/>
          <w:szCs w:val="28"/>
          <w:lang w:eastAsia="ru-RU" w:bidi="ar-SA"/>
        </w:rPr>
      </w:pPr>
      <w:r>
        <w:rPr>
          <w:b/>
          <w:color w:val="000000"/>
          <w:sz w:val="28"/>
          <w:szCs w:val="28"/>
          <w:shd w:val="clear" w:color="auto" w:fill="FFFFFF"/>
        </w:rPr>
        <w:t>Газопроводы на территории МО.</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lastRenderedPageBreak/>
        <w:t>1. Магистральный газопровод "Оренбург-Самара" в границах Бузулукского района Тоцкого района города Сорочинска Сорочинского района Оренбургской области.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2. Газопровод-отвод и ГРС г. Сорочинск в границах г.Cорочинска Сорочинского района Оренбургской области.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3. Газопровод-отвод, диспетчерская связь к с. Яшкино</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4. Газопровод-отвод и ГРС рц. Грачевка в границах Сорочинского района Грачевского района Тоцкого района Оренбургской области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center"/>
        <w:rPr>
          <w:b/>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center"/>
        <w:rPr>
          <w:b/>
          <w:sz w:val="28"/>
          <w:szCs w:val="28"/>
        </w:rPr>
      </w:pPr>
      <w:r>
        <w:rPr>
          <w:b/>
          <w:sz w:val="28"/>
          <w:szCs w:val="28"/>
        </w:rPr>
        <w:t>Нефтепроводы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color w:val="000000"/>
          <w:sz w:val="28"/>
          <w:szCs w:val="28"/>
          <w:shd w:val="clear" w:color="auto" w:fill="FFFFFF"/>
        </w:rPr>
      </w:pPr>
      <w:r>
        <w:rPr>
          <w:color w:val="000000"/>
          <w:sz w:val="28"/>
          <w:szCs w:val="28"/>
          <w:shd w:val="clear" w:color="auto" w:fill="FFFFFF"/>
        </w:rPr>
        <w:t>1.Нефтепровод Кодяковского м/р протяженностью 24515 (двадцать четыре тысячи пятьсот пятнадцать) 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color w:val="000000"/>
          <w:sz w:val="28"/>
          <w:szCs w:val="28"/>
          <w:shd w:val="clear" w:color="auto" w:fill="FFFFFF"/>
        </w:rPr>
      </w:pPr>
      <w:r>
        <w:rPr>
          <w:color w:val="000000"/>
          <w:sz w:val="28"/>
          <w:szCs w:val="28"/>
          <w:shd w:val="clear" w:color="auto" w:fill="FFFFFF"/>
        </w:rPr>
        <w:t>2. Нефтепровод межпромысловый ЦППС "Никольская"-ГС "Покровские" протяженностью 32800 (тридцать две тысячи восемьсот) 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pStyle w:val="130"/>
        <w:widowControl w:val="0"/>
        <w:tabs>
          <w:tab w:val="left" w:pos="357"/>
        </w:tabs>
        <w:autoSpaceDE w:val="0"/>
        <w:autoSpaceDN w:val="0"/>
        <w:adjustRightInd w:val="0"/>
        <w:ind w:left="0" w:firstLine="770"/>
        <w:jc w:val="both"/>
        <w:rPr>
          <w:rFonts w:cs="Times New Roman"/>
          <w:sz w:val="28"/>
          <w:szCs w:val="28"/>
          <w:highlight w:val="yellow"/>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ascii="Times New Roman" w:hAnsi="Times New Roman"/>
          <w:i w:val="0"/>
        </w:rPr>
      </w:pPr>
      <w:bookmarkStart w:id="121" w:name="_Toc139978850"/>
      <w:r>
        <w:rPr>
          <w:rFonts w:ascii="Times New Roman" w:hAnsi="Times New Roman"/>
          <w:i w:val="0"/>
        </w:rPr>
        <w:t>Охрана окружающей среды</w:t>
      </w:r>
      <w:bookmarkEnd w:id="121"/>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Генеральным планом намечены следующие планировочные мероприятия, призванные обеспечить благоприятные санитарно-гигиенические условия проживания людей и способствующие сбалансированному экологическому развитию городского округа:</w:t>
      </w:r>
    </w:p>
    <w:p w:rsidR="002C003C" w:rsidRDefault="002C003C" w:rsidP="00833C6D">
      <w:pPr>
        <w:numPr>
          <w:ilvl w:val="0"/>
          <w:numId w:val="5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Соблюдение санитарно-защитных зон от промышленных предприятий и коммунально-складских объектов;</w:t>
      </w:r>
    </w:p>
    <w:p w:rsidR="002C003C" w:rsidRDefault="002C003C" w:rsidP="00833C6D">
      <w:pPr>
        <w:numPr>
          <w:ilvl w:val="0"/>
          <w:numId w:val="5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Соблюдение режима зон санитарной охраны источников водоснабжения;</w:t>
      </w:r>
    </w:p>
    <w:p w:rsidR="002C003C" w:rsidRDefault="002C003C" w:rsidP="00833C6D">
      <w:pPr>
        <w:numPr>
          <w:ilvl w:val="0"/>
          <w:numId w:val="5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Соблюдение режима водоохранных и прибрежных зон;</w:t>
      </w:r>
    </w:p>
    <w:p w:rsidR="002C003C" w:rsidRDefault="002C003C" w:rsidP="00833C6D">
      <w:pPr>
        <w:numPr>
          <w:ilvl w:val="0"/>
          <w:numId w:val="5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Развитие зеленых насаждений;</w:t>
      </w:r>
    </w:p>
    <w:p w:rsidR="002C003C" w:rsidRDefault="002C003C" w:rsidP="00833C6D">
      <w:pPr>
        <w:numPr>
          <w:ilvl w:val="0"/>
          <w:numId w:val="5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Развитие и реконструкция сети улиц, способствующих деконцентрации транспортных потоков;</w:t>
      </w:r>
    </w:p>
    <w:p w:rsidR="002C003C" w:rsidRDefault="002C003C" w:rsidP="00833C6D">
      <w:pPr>
        <w:pStyle w:val="ConsPlusCell"/>
        <w:numPr>
          <w:ilvl w:val="0"/>
          <w:numId w:val="5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rFonts w:ascii="Times New Roman" w:hAnsi="Times New Roman" w:cs="Times New Roman"/>
          <w:sz w:val="28"/>
          <w:szCs w:val="28"/>
        </w:rPr>
      </w:pPr>
      <w:r>
        <w:rPr>
          <w:rFonts w:ascii="Times New Roman" w:hAnsi="Times New Roman" w:cs="Times New Roman"/>
          <w:bCs/>
          <w:sz w:val="28"/>
          <w:szCs w:val="28"/>
        </w:rPr>
        <w:t>Сохранение и повышение плодородия почв, рекультивация захламленных участков;</w:t>
      </w:r>
    </w:p>
    <w:p w:rsidR="002C003C" w:rsidRDefault="002C003C" w:rsidP="00833C6D">
      <w:pPr>
        <w:pStyle w:val="ConsPlusCell"/>
        <w:numPr>
          <w:ilvl w:val="0"/>
          <w:numId w:val="5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rPr>
          <w:rFonts w:ascii="Times New Roman" w:hAnsi="Times New Roman" w:cs="Times New Roman"/>
          <w:sz w:val="28"/>
          <w:szCs w:val="28"/>
        </w:rPr>
      </w:pPr>
      <w:r>
        <w:rPr>
          <w:rFonts w:ascii="Times New Roman" w:hAnsi="Times New Roman" w:cs="Times New Roman"/>
          <w:bCs/>
          <w:sz w:val="28"/>
          <w:szCs w:val="28"/>
        </w:rPr>
        <w:t>Эксплуатация полигонов ТКО и скотомогильников в соответствии с современным законодательством;</w:t>
      </w:r>
    </w:p>
    <w:p w:rsidR="002C003C" w:rsidRDefault="002C003C" w:rsidP="00833C6D">
      <w:pPr>
        <w:numPr>
          <w:ilvl w:val="0"/>
          <w:numId w:val="51"/>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rFonts w:cs="Times New Roman"/>
          <w:sz w:val="28"/>
          <w:szCs w:val="28"/>
        </w:rPr>
      </w:pPr>
      <w:r>
        <w:rPr>
          <w:sz w:val="28"/>
          <w:szCs w:val="28"/>
        </w:rPr>
        <w:t>Формирование «открытой» планировочной структуры, предусматривающей возможность развития поселения по основным планировочным осям.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Экологическая обстановка в Сорочинском городском округе в целом благоприятная.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На территории области действуют региональные проекты «Комплексная система обращения с твердыми коммунальными отходами»; </w:t>
      </w:r>
      <w:r>
        <w:rPr>
          <w:sz w:val="28"/>
          <w:szCs w:val="28"/>
        </w:rPr>
        <w:tab/>
        <w:t xml:space="preserve">«Чистый воздух»; «Чистая вода»; целью которых является – оздоровление экологической обстановки, обеспечение экологической безопасности на территории Оренбургской области. Задачи региональных проектов: снижение сброса загрязненных сточных вод в водные объекты и на рельеф, снижение выбросов загрязняющих веществ в атмосферный воздух, увеличение объемов оборотного </w:t>
      </w:r>
      <w:r>
        <w:rPr>
          <w:sz w:val="28"/>
          <w:szCs w:val="28"/>
        </w:rPr>
        <w:lastRenderedPageBreak/>
        <w:t>водоснабжения за счет строительства и реконструкции объектов природоохранного назначения, усиление системы мониторинга, выполнение научно-исследовательских работ, пропаганда экологических знаний.</w:t>
      </w:r>
    </w:p>
    <w:p w:rsidR="002C003C" w:rsidRDefault="002C003C" w:rsidP="002C003C">
      <w:pPr>
        <w:pStyle w:val="130"/>
        <w:widowControl w:val="0"/>
        <w:tabs>
          <w:tab w:val="left" w:pos="357"/>
        </w:tabs>
        <w:autoSpaceDE w:val="0"/>
        <w:autoSpaceDN w:val="0"/>
        <w:adjustRightInd w:val="0"/>
        <w:ind w:left="0" w:firstLine="770"/>
        <w:jc w:val="both"/>
        <w:rPr>
          <w:rFonts w:cs="Times New Roman"/>
          <w:sz w:val="28"/>
          <w:szCs w:val="28"/>
          <w:highlight w:val="yellow"/>
        </w:rPr>
      </w:pPr>
    </w:p>
    <w:p w:rsidR="002C003C" w:rsidRDefault="002C003C" w:rsidP="002C003C">
      <w:pPr>
        <w:pStyle w:val="130"/>
        <w:widowControl w:val="0"/>
        <w:tabs>
          <w:tab w:val="left" w:pos="357"/>
        </w:tabs>
        <w:autoSpaceDE w:val="0"/>
        <w:autoSpaceDN w:val="0"/>
        <w:adjustRightInd w:val="0"/>
        <w:ind w:left="0" w:firstLine="770"/>
        <w:jc w:val="both"/>
        <w:rPr>
          <w:rFonts w:cs="Times New Roman"/>
          <w:sz w:val="28"/>
          <w:szCs w:val="28"/>
          <w:highlight w:val="yellow"/>
        </w:rPr>
      </w:pPr>
    </w:p>
    <w:p w:rsidR="002C003C" w:rsidRDefault="002C003C" w:rsidP="002C003C">
      <w:pPr>
        <w:pStyle w:val="2"/>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ascii="Times New Roman" w:hAnsi="Times New Roman"/>
          <w:i w:val="0"/>
        </w:rPr>
      </w:pPr>
      <w:bookmarkStart w:id="122" w:name="_Toc438045038"/>
      <w:r>
        <w:rPr>
          <w:rFonts w:ascii="Times New Roman" w:hAnsi="Times New Roman"/>
          <w:i w:val="0"/>
        </w:rPr>
        <w:t xml:space="preserve"> </w:t>
      </w:r>
      <w:bookmarkStart w:id="123" w:name="_Toc139978851"/>
      <w:r>
        <w:rPr>
          <w:rFonts w:ascii="Times New Roman" w:hAnsi="Times New Roman"/>
          <w:i w:val="0"/>
        </w:rPr>
        <w:t>Мероприятия по охране окружающей среды</w:t>
      </w:r>
      <w:bookmarkEnd w:id="122"/>
      <w:bookmarkEnd w:id="123"/>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Источниками загрязнения воздушного и водного бассейнов и почв являются стационарные и динамические источники:</w:t>
      </w:r>
    </w:p>
    <w:p w:rsidR="002C003C" w:rsidRDefault="002C003C" w:rsidP="00833C6D">
      <w:pPr>
        <w:numPr>
          <w:ilvl w:val="0"/>
          <w:numId w:val="5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К стационарным относятся промышленные и коммунально-складские объекты, объекты с/х производства;</w:t>
      </w:r>
    </w:p>
    <w:p w:rsidR="002C003C" w:rsidRDefault="002C003C" w:rsidP="00833C6D">
      <w:pPr>
        <w:numPr>
          <w:ilvl w:val="0"/>
          <w:numId w:val="5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К динамическим (передвижным) – транспорт, в настоящее время проблема загрязнения атмосферы передвижными источниками остается крайне актуальной, количество автотранспорта за последние годы значительно выросло.</w:t>
      </w: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eastAsia="Calibri"/>
        </w:rPr>
      </w:pPr>
      <w:r>
        <w:rPr>
          <w:rFonts w:eastAsia="Calibri"/>
        </w:rPr>
        <w:t xml:space="preserve">Улучшение качества атмосферного воздуха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Генеральным планом предусматриваются следующие мероприятия, направленные на уменьшение загрязнения воздуха от стационарных и динамических источников:</w:t>
      </w:r>
    </w:p>
    <w:p w:rsidR="002C003C" w:rsidRDefault="002C003C" w:rsidP="00833C6D">
      <w:pPr>
        <w:numPr>
          <w:ilvl w:val="0"/>
          <w:numId w:val="5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Совершенствование технологических процессов (безотходные технологии, современное оборудование).</w:t>
      </w:r>
    </w:p>
    <w:p w:rsidR="002C003C" w:rsidRDefault="002C003C" w:rsidP="00833C6D">
      <w:pPr>
        <w:numPr>
          <w:ilvl w:val="0"/>
          <w:numId w:val="5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Сокращения выбросов от автотранспорта за счет жесткого контроля технического состояния систем ДВС автомобилей, дорожной и сельскохозяйственной техники.</w:t>
      </w:r>
    </w:p>
    <w:p w:rsidR="002C003C" w:rsidRDefault="002C003C" w:rsidP="00833C6D">
      <w:pPr>
        <w:numPr>
          <w:ilvl w:val="0"/>
          <w:numId w:val="5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Перевода автомобильного парка на использование экологичных видов топлива (неэтилированный бензин, газ).</w:t>
      </w:r>
    </w:p>
    <w:p w:rsidR="002C003C" w:rsidRDefault="002C003C" w:rsidP="00833C6D">
      <w:pPr>
        <w:numPr>
          <w:ilvl w:val="0"/>
          <w:numId w:val="5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Реконструкции действующего и установка нового пыле-газоочистного оборудования на организованных стационарных источниках выброса, в т.ч. коммунальных и производственных котельных. Введение модульных котельных, работающих на газовом топливе.</w:t>
      </w:r>
    </w:p>
    <w:p w:rsidR="002C003C" w:rsidRDefault="002C003C" w:rsidP="00833C6D">
      <w:pPr>
        <w:numPr>
          <w:ilvl w:val="0"/>
          <w:numId w:val="5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Разработка проектов санитарно-защитных зон промышленных и сельскохозяйственных предприятий, организация благоустройства и озеленения СЗЗ соответствующим ассортиментом газоустойчивых древесно-кустарниковых пород.</w:t>
      </w:r>
    </w:p>
    <w:p w:rsidR="002C003C" w:rsidRDefault="002C003C" w:rsidP="00833C6D">
      <w:pPr>
        <w:numPr>
          <w:ilvl w:val="0"/>
          <w:numId w:val="5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Организации санитарно-защитного озеленения вдоль автодорог.</w:t>
      </w:r>
    </w:p>
    <w:p w:rsidR="002C003C" w:rsidRDefault="002C003C" w:rsidP="00833C6D">
      <w:pPr>
        <w:numPr>
          <w:ilvl w:val="0"/>
          <w:numId w:val="5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Развитие транспортной сети и прилегающих территорий, предусмотренных под размещение индивидуальной жилой застройки, способствующее уменьшению перепробега автотранспорта.</w:t>
      </w:r>
    </w:p>
    <w:p w:rsidR="002C003C" w:rsidRDefault="002C003C" w:rsidP="00833C6D">
      <w:pPr>
        <w:numPr>
          <w:ilvl w:val="0"/>
          <w:numId w:val="53"/>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Сокращения выбросов в атмосферу от неорганизованных источников.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eastAsia="Calibri"/>
        </w:rPr>
      </w:pPr>
      <w:r>
        <w:rPr>
          <w:rFonts w:eastAsia="Calibri"/>
        </w:rPr>
        <w:t>Санитарно-защитные зоны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b/>
          <w:bCs/>
          <w:i/>
          <w:sz w:val="28"/>
          <w:szCs w:val="28"/>
          <w:u w:val="single"/>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Согласно </w:t>
      </w:r>
      <w:r>
        <w:rPr>
          <w:bCs/>
          <w:sz w:val="28"/>
          <w:szCs w:val="28"/>
        </w:rPr>
        <w:t xml:space="preserve">СанПиН 2.2.1/2.1.1.1200-03 «Санитарно-защитные зоны и санитарная классификация предприятий, сооружений и иных объектов», </w:t>
      </w:r>
      <w:r>
        <w:rPr>
          <w:sz w:val="28"/>
          <w:szCs w:val="28"/>
        </w:rPr>
        <w:t xml:space="preserve">в целях обеспечения безопасности населения и в соответствии с Федеральным </w:t>
      </w:r>
      <w:r>
        <w:rPr>
          <w:sz w:val="28"/>
          <w:szCs w:val="28"/>
        </w:rPr>
        <w:lastRenderedPageBreak/>
        <w:t>законом "О санитарно-эпидемиологическом благополучии населения" от 30.03.1999 N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(далее - санитарно-защитная зона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Размер санитарно-защитной зоны устанавливается в соответствии с </w:t>
      </w:r>
      <w:r>
        <w:rPr>
          <w:bCs/>
          <w:sz w:val="28"/>
          <w:szCs w:val="28"/>
        </w:rPr>
        <w:t>СанПиН 2.2.1/2.1.1.1200-03</w:t>
      </w:r>
      <w:r>
        <w:rPr>
          <w:sz w:val="28"/>
          <w:szCs w:val="28"/>
        </w:rPr>
        <w:t xml:space="preserve">.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результате предусмотренных мероприятий площадь земель жилого фонда в пределах санитарно-защитных зон в городском округе сокращается.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eastAsia="Calibri"/>
        </w:rPr>
      </w:pPr>
      <w:r>
        <w:rPr>
          <w:rFonts w:eastAsia="Calibri"/>
        </w:rPr>
        <w:t>Охрана поверхностных и питьевых вод</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b/>
          <w:bCs/>
          <w:i/>
          <w:sz w:val="28"/>
          <w:szCs w:val="28"/>
          <w:u w:val="single"/>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Основными источниками загрязнения поверхностных вод на территории городского округа являются с/х предприятия и жилищно-коммунальные хозяйства. Планировочные решения, предлагаемые проектом, направлены на значительное сокращение загрязнения водотоков, на улучшение экологического состояния природной среды.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 xml:space="preserve">Основными причинами неудовлетворительного качества питьевой воды являются: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8"/>
          <w:szCs w:val="28"/>
        </w:rPr>
      </w:pPr>
      <w:r>
        <w:rPr>
          <w:bCs/>
          <w:sz w:val="28"/>
          <w:szCs w:val="28"/>
        </w:rPr>
        <w:t xml:space="preserve">- отсутствие зон санитарной охраны водоисточников;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8"/>
          <w:szCs w:val="28"/>
        </w:rPr>
      </w:pPr>
      <w:r>
        <w:rPr>
          <w:bCs/>
          <w:sz w:val="28"/>
          <w:szCs w:val="28"/>
        </w:rPr>
        <w:t>- несоблюдением режима зон санитарной охраны - санитарно-оздоровительные мероприятия в зонах санитарной охраны водоисточников водопользователями не выполняются и др.</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В целях охраны и рационального использования водных ресурсов проектом предусматривается:</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Ликвидация источников загрязнения поверхностных и подземных вод (проведение комплекса природоохранных мероприятий на очистных сооружениях, устранение несанкционированных свалок и оборудование площадок складирования).</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Благоустройство и расчистка русел рек и озер.</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Организация и обустройство водоохранных зон и прибрежных защитных полос и их использование в соответствии с требованиями Водного кодекса РФ (закрепление на местности границ водоохранных зон и границ прибрежных защитным полос осуществляется специальными информационными знаками в соответствии с земельным законодательством).</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Организация канализования неканализованной существующей жилой застройки и вновь строящегося жилья с использованием индивидуальных установок биологической очистки хозяйственно-бытовых сточных вод.</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Строительство на с/х предприятиях локальных очистных сооружений.</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lastRenderedPageBreak/>
        <w:t>Очистка стоков животноводческих на ЛОС (локальных очистных сооружениях) до степени, разрешенной к приему в систему канализации, либо полностью до нормативных показателей, разрешенных к сбросу в водные объекты.</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Реконструкции действующих и строительства новых сетей канализации и насосных станций с применением безопасных методов обеззараживания воды (ультрафиолетовое облучение, озонирование).</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Запрещения сброса сточных вод и жидких отходов в поглощающие горизонты, имеющие гидравлическую связь с горизонтами, используемыми для водоснабжения.</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Устройства защитной гидроизоляции сооружений, являющихся потенциальными источниками загрязнения подземных вод.</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Организации регулярных режимных наблюдений за условиями залегания, уровнем и качеством подземных вод на участках существующего и потенциального загрязнения, связанного со строительством проектируемого объекта.</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Внедрения на промышленных и сельскохозяйственных предприятиях экологически безопасных, ресурсосберегающих технологий, малоотходных и безотходных производств.</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Организации строительства отводящих сооружений и дамб обвалования для отвода поверхностного стока, дренажей - для понижения уровня грунтовых вод.</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Проведение гидрогеологических изысканий, утверждение запасов подземных вод.</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На всех водозаборах необходима организация службы мониторинга по ведению гидрогеологического контроля над режимом эксплуатации скважин и качеством воды, подаваемой потребителю.</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 xml:space="preserve">Организация вокруг каждой скважины </w:t>
      </w:r>
      <w:r>
        <w:rPr>
          <w:bCs/>
          <w:sz w:val="28"/>
          <w:szCs w:val="28"/>
          <w:lang w:val="en-US"/>
        </w:rPr>
        <w:t>I</w:t>
      </w:r>
      <w:r>
        <w:rPr>
          <w:bCs/>
          <w:sz w:val="28"/>
          <w:szCs w:val="28"/>
        </w:rPr>
        <w:t xml:space="preserve"> пояса зоны санитарной охраны, вынос из </w:t>
      </w:r>
      <w:r>
        <w:rPr>
          <w:bCs/>
          <w:sz w:val="28"/>
          <w:szCs w:val="28"/>
          <w:lang w:val="en-US"/>
        </w:rPr>
        <w:t>II</w:t>
      </w:r>
      <w:r>
        <w:rPr>
          <w:bCs/>
          <w:sz w:val="28"/>
          <w:szCs w:val="28"/>
        </w:rPr>
        <w:t xml:space="preserve"> и </w:t>
      </w:r>
      <w:r>
        <w:rPr>
          <w:bCs/>
          <w:sz w:val="28"/>
          <w:szCs w:val="28"/>
          <w:lang w:val="en-US"/>
        </w:rPr>
        <w:t>III</w:t>
      </w:r>
      <w:r>
        <w:rPr>
          <w:bCs/>
          <w:sz w:val="28"/>
          <w:szCs w:val="28"/>
        </w:rPr>
        <w:t xml:space="preserve"> поясов ЗСО всех потенциальных источников загрязнения.</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Проведение ежегодного профилактического ремонта скважин силами водопользователей.</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Приведение водоотбора на водозаборах в соответствии с утвержденными запасами подземных вод, недопущение переотбора и истощения водоносных горизонтов.</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Тампонация заброшенных скважин.</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Систематическое выполнение бактериологических и химических анализов воды, подаваемой потребителю.</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По эксплуатационным скважинам, в связи с отсутствием по большинству достоверной информации, рекомендуется проведение обследования скважин, по результатам которого оценивается допустимый водоотбор.</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Территория вокруг родников и колодцев должна быть благоустроена и спланирована, необходимо наличие глиняных замков, бетонированной отмостки вокруг, должного отвода воды, проведение планового и текущего ремонта, чистки и дезинфекции.</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lastRenderedPageBreak/>
        <w:t>Экологически безопасного размещения, захоронения, утилизации и обезвреживания отходов производства и потребления.</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Засыпки отрицательных форм рельефа с покрытием поверхности потенциально плодородным почвенным слоем.</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Выполнения инженерной защиты территории от затопления и подтопления (в соответствии с требованиями СНиП 2.06.15-85 "Инженерная защита территории от затопления и подтопления").</w:t>
      </w:r>
    </w:p>
    <w:p w:rsidR="002C003C" w:rsidRDefault="002C003C" w:rsidP="00833C6D">
      <w:pPr>
        <w:numPr>
          <w:ilvl w:val="0"/>
          <w:numId w:val="54"/>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bCs/>
          <w:sz w:val="28"/>
          <w:szCs w:val="28"/>
        </w:rPr>
      </w:pPr>
      <w:r>
        <w:rPr>
          <w:bCs/>
          <w:sz w:val="28"/>
          <w:szCs w:val="28"/>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eastAsia="Calibri"/>
        </w:rPr>
      </w:pPr>
      <w:r>
        <w:rPr>
          <w:rFonts w:eastAsia="Calibri"/>
        </w:rPr>
        <w:t>Охрана почв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bCs/>
          <w:i/>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На территории городского округа должна применяться система земледелия, состоящая из взаимосвязанных агротехнических, мелиоративных и организационно-хозяйственных мероприятий, направленная на эффективное использование земли, сохранение и повышение плодородия почвы в целях получения высоких урожаев с/х культур.</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Разработку и ведение системы земледелия для каждого конкретного хозяйства необходимо вести в направлениях:</w:t>
      </w:r>
    </w:p>
    <w:p w:rsidR="002C003C" w:rsidRDefault="002C003C" w:rsidP="00833C6D">
      <w:pPr>
        <w:numPr>
          <w:ilvl w:val="0"/>
          <w:numId w:val="55"/>
        </w:numPr>
        <w:tabs>
          <w:tab w:val="left" w:pos="990"/>
        </w:tabs>
        <w:suppressAutoHyphens w:val="0"/>
        <w:ind w:left="0" w:firstLine="709"/>
        <w:jc w:val="both"/>
        <w:rPr>
          <w:bCs/>
          <w:sz w:val="28"/>
          <w:szCs w:val="28"/>
        </w:rPr>
      </w:pPr>
      <w:r>
        <w:rPr>
          <w:bCs/>
          <w:sz w:val="28"/>
          <w:szCs w:val="28"/>
        </w:rPr>
        <w:t>Защита земель от водной и ветровой эрозии во избежание образования смытых и намытых почв, защита от загрязнений бытовыми отходами, др. процессов разрушения;</w:t>
      </w:r>
    </w:p>
    <w:p w:rsidR="002C003C" w:rsidRDefault="002C003C" w:rsidP="00833C6D">
      <w:pPr>
        <w:numPr>
          <w:ilvl w:val="0"/>
          <w:numId w:val="55"/>
        </w:numPr>
        <w:tabs>
          <w:tab w:val="left" w:pos="990"/>
        </w:tabs>
        <w:suppressAutoHyphens w:val="0"/>
        <w:ind w:left="0" w:firstLine="709"/>
        <w:jc w:val="both"/>
        <w:rPr>
          <w:bCs/>
          <w:sz w:val="28"/>
          <w:szCs w:val="28"/>
        </w:rPr>
      </w:pPr>
      <w:r>
        <w:rPr>
          <w:bCs/>
          <w:sz w:val="28"/>
          <w:szCs w:val="28"/>
        </w:rPr>
        <w:t>Предотвращения загрязнения земель неочищенными сточными водами, ядохимикатами, производственными и пр. технологическими отходами;</w:t>
      </w:r>
    </w:p>
    <w:p w:rsidR="002C003C" w:rsidRDefault="002C003C" w:rsidP="00833C6D">
      <w:pPr>
        <w:numPr>
          <w:ilvl w:val="0"/>
          <w:numId w:val="55"/>
        </w:numPr>
        <w:tabs>
          <w:tab w:val="left" w:pos="990"/>
        </w:tabs>
        <w:suppressAutoHyphens w:val="0"/>
        <w:ind w:left="0" w:firstLine="709"/>
        <w:jc w:val="both"/>
        <w:rPr>
          <w:bCs/>
          <w:sz w:val="28"/>
          <w:szCs w:val="28"/>
        </w:rPr>
      </w:pPr>
      <w:r>
        <w:rPr>
          <w:bCs/>
          <w:sz w:val="28"/>
          <w:szCs w:val="28"/>
        </w:rPr>
        <w:t>Внесение минеральных удобрений в строгом соответствии с потребностями почв;</w:t>
      </w:r>
    </w:p>
    <w:p w:rsidR="002C003C" w:rsidRDefault="002C003C" w:rsidP="00833C6D">
      <w:pPr>
        <w:numPr>
          <w:ilvl w:val="0"/>
          <w:numId w:val="55"/>
        </w:numPr>
        <w:tabs>
          <w:tab w:val="left" w:pos="990"/>
        </w:tabs>
        <w:suppressAutoHyphens w:val="0"/>
        <w:ind w:left="0" w:firstLine="709"/>
        <w:jc w:val="both"/>
        <w:rPr>
          <w:bCs/>
          <w:sz w:val="28"/>
          <w:szCs w:val="28"/>
        </w:rPr>
      </w:pPr>
      <w:r>
        <w:rPr>
          <w:bCs/>
          <w:sz w:val="28"/>
          <w:szCs w:val="28"/>
        </w:rPr>
        <w:t>Рекультивация нарушенных земель, повышение их плодородия и др.;</w:t>
      </w:r>
    </w:p>
    <w:p w:rsidR="002C003C" w:rsidRDefault="002C003C" w:rsidP="00833C6D">
      <w:pPr>
        <w:numPr>
          <w:ilvl w:val="0"/>
          <w:numId w:val="55"/>
        </w:numPr>
        <w:tabs>
          <w:tab w:val="left" w:pos="990"/>
        </w:tabs>
        <w:suppressAutoHyphens w:val="0"/>
        <w:ind w:left="0" w:firstLine="709"/>
        <w:jc w:val="both"/>
        <w:rPr>
          <w:bCs/>
          <w:sz w:val="28"/>
          <w:szCs w:val="28"/>
        </w:rPr>
      </w:pPr>
      <w:r>
        <w:rPr>
          <w:bCs/>
          <w:sz w:val="28"/>
          <w:szCs w:val="28"/>
        </w:rPr>
        <w:t>Усовершенствование системы земледелия и агротехнологии, добиться экологической безопасности производства;</w:t>
      </w:r>
    </w:p>
    <w:p w:rsidR="002C003C" w:rsidRDefault="002C003C" w:rsidP="00833C6D">
      <w:pPr>
        <w:numPr>
          <w:ilvl w:val="0"/>
          <w:numId w:val="55"/>
        </w:numPr>
        <w:tabs>
          <w:tab w:val="left" w:pos="990"/>
        </w:tabs>
        <w:suppressAutoHyphens w:val="0"/>
        <w:ind w:left="0" w:firstLine="709"/>
        <w:jc w:val="both"/>
        <w:rPr>
          <w:bCs/>
          <w:sz w:val="28"/>
          <w:szCs w:val="28"/>
        </w:rPr>
      </w:pPr>
      <w:r>
        <w:rPr>
          <w:bCs/>
          <w:sz w:val="28"/>
          <w:szCs w:val="28"/>
        </w:rPr>
        <w:t>Осуществление контроля за фоновым загрязнением почвенного покрова, учитывая возможность атмосферного и снегового загрязнения;</w:t>
      </w:r>
    </w:p>
    <w:p w:rsidR="002C003C" w:rsidRDefault="002C003C" w:rsidP="00833C6D">
      <w:pPr>
        <w:numPr>
          <w:ilvl w:val="0"/>
          <w:numId w:val="55"/>
        </w:numPr>
        <w:tabs>
          <w:tab w:val="left" w:pos="990"/>
        </w:tabs>
        <w:suppressAutoHyphens w:val="0"/>
        <w:ind w:left="0" w:firstLine="709"/>
        <w:jc w:val="both"/>
        <w:rPr>
          <w:bCs/>
          <w:sz w:val="28"/>
          <w:szCs w:val="28"/>
        </w:rPr>
      </w:pPr>
      <w:r>
        <w:rPr>
          <w:bCs/>
          <w:sz w:val="28"/>
          <w:szCs w:val="28"/>
        </w:rPr>
        <w:t>Проведение мониторинга почв с/х угодий на концентрацию в них пестицидов и удобрений.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Также в городском округе необходимо развитие системы использования вторичных ресурсов, совершенствование системы управления движением твердых бытовых отходов путем внедрения их разделительного сбора и сортировки, санитарная очистка и защита земель, рекультивация загрязненного почвенного слоя в районах застройки и на территориях промышленных и сельскохозяйственных предприятий.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Кроме того, в части охраны и оздоровления земель, защиты от загрязнения подземных и поверхностных вод и развития системы обращения с отходами настоящим проектом предлагается ликвидация несанкционированных объектов размещения отходов в городском округе.</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lastRenderedPageBreak/>
        <w:t>При эксплуатации существующих и строительстве новых скотомогильников необходимо строго соблюдать требования «Ветеринарно-санитарных правил, утилизации и уничтожения биологических отходов».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При строительстве новых скотомогильников предлагается следующий способ обеззараживания биологических отходов: в соответствии с п.4.1.2 «ветеринарно-санитарных правил, утилизации и уничтожения биологических отходов», дно ямы засыпается сухой хлорной известью или другим хлорсодержащим дезинфицирующим средством с содержанием активного хлора не менее 25% из расчета 2 кг на 1м</w:t>
      </w:r>
      <w:r>
        <w:rPr>
          <w:bCs/>
          <w:sz w:val="28"/>
          <w:szCs w:val="28"/>
          <w:vertAlign w:val="superscript"/>
        </w:rPr>
        <w:t>2</w:t>
      </w:r>
      <w:r>
        <w:rPr>
          <w:bCs/>
          <w:sz w:val="28"/>
          <w:szCs w:val="28"/>
        </w:rPr>
        <w:t xml:space="preserve"> площади. Непосредственно перед захоронением у павших животных вскрывают брюшную полость с целью недопущения самопроизвольного вскрытия могилы из-за скопившихся газов, а затем трупы обсыпают тем же дезинфектантом.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eastAsia="Calibri"/>
        </w:rPr>
      </w:pPr>
      <w:r>
        <w:rPr>
          <w:rFonts w:eastAsia="Calibri"/>
        </w:rPr>
        <w:t xml:space="preserve">Развитие системы озеленения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bCs/>
          <w:sz w:val="28"/>
          <w:szCs w:val="28"/>
          <w:u w:val="single"/>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Развитие системы озеленения осуществляется за счет:</w:t>
      </w:r>
    </w:p>
    <w:p w:rsidR="002C003C" w:rsidRDefault="002C003C" w:rsidP="00833C6D">
      <w:pPr>
        <w:numPr>
          <w:ilvl w:val="0"/>
          <w:numId w:val="56"/>
        </w:numPr>
        <w:tabs>
          <w:tab w:val="num" w:pos="709"/>
          <w:tab w:val="num" w:pos="993"/>
        </w:tabs>
        <w:suppressAutoHyphens w:val="0"/>
        <w:ind w:left="0" w:firstLine="709"/>
        <w:jc w:val="both"/>
        <w:rPr>
          <w:bCs/>
          <w:sz w:val="28"/>
          <w:szCs w:val="28"/>
        </w:rPr>
      </w:pPr>
      <w:r>
        <w:rPr>
          <w:bCs/>
          <w:sz w:val="28"/>
          <w:szCs w:val="28"/>
        </w:rPr>
        <w:t>Озеленения санитарно-защитных зон промышленных и сельскохозяйственных предприятий/объектов.</w:t>
      </w:r>
    </w:p>
    <w:p w:rsidR="002C003C" w:rsidRDefault="002C003C" w:rsidP="00833C6D">
      <w:pPr>
        <w:numPr>
          <w:ilvl w:val="0"/>
          <w:numId w:val="56"/>
        </w:numPr>
        <w:tabs>
          <w:tab w:val="num" w:pos="709"/>
          <w:tab w:val="num" w:pos="993"/>
        </w:tabs>
        <w:suppressAutoHyphens w:val="0"/>
        <w:ind w:left="0" w:firstLine="709"/>
        <w:jc w:val="both"/>
        <w:rPr>
          <w:bCs/>
          <w:sz w:val="28"/>
          <w:szCs w:val="28"/>
        </w:rPr>
      </w:pPr>
      <w:r>
        <w:rPr>
          <w:bCs/>
          <w:sz w:val="28"/>
          <w:szCs w:val="28"/>
        </w:rPr>
        <w:t xml:space="preserve">Озеленения территорий жилой застройки. </w:t>
      </w:r>
    </w:p>
    <w:p w:rsidR="002C003C" w:rsidRDefault="002C003C" w:rsidP="00833C6D">
      <w:pPr>
        <w:numPr>
          <w:ilvl w:val="0"/>
          <w:numId w:val="56"/>
        </w:numPr>
        <w:tabs>
          <w:tab w:val="num" w:pos="709"/>
          <w:tab w:val="num" w:pos="993"/>
        </w:tabs>
        <w:suppressAutoHyphens w:val="0"/>
        <w:ind w:left="0" w:firstLine="709"/>
        <w:jc w:val="both"/>
        <w:rPr>
          <w:bCs/>
          <w:sz w:val="28"/>
          <w:szCs w:val="28"/>
        </w:rPr>
      </w:pPr>
      <w:r>
        <w:rPr>
          <w:bCs/>
          <w:sz w:val="28"/>
          <w:szCs w:val="28"/>
        </w:rPr>
        <w:t xml:space="preserve">Озеленения и благоустройства берегов водоемов. </w:t>
      </w:r>
    </w:p>
    <w:p w:rsidR="002C003C" w:rsidRDefault="002C003C" w:rsidP="00833C6D">
      <w:pPr>
        <w:numPr>
          <w:ilvl w:val="0"/>
          <w:numId w:val="56"/>
        </w:numPr>
        <w:tabs>
          <w:tab w:val="num" w:pos="709"/>
          <w:tab w:val="num" w:pos="993"/>
        </w:tabs>
        <w:suppressAutoHyphens w:val="0"/>
        <w:ind w:left="0" w:firstLine="709"/>
        <w:jc w:val="both"/>
        <w:rPr>
          <w:bCs/>
          <w:sz w:val="28"/>
          <w:szCs w:val="28"/>
        </w:rPr>
      </w:pPr>
      <w:r>
        <w:rPr>
          <w:bCs/>
          <w:sz w:val="28"/>
          <w:szCs w:val="28"/>
        </w:rPr>
        <w:t>Обустройства зеленых зон и пляжей на водоемах.</w:t>
      </w:r>
    </w:p>
    <w:p w:rsidR="002C003C" w:rsidRDefault="002C003C" w:rsidP="00833C6D">
      <w:pPr>
        <w:numPr>
          <w:ilvl w:val="0"/>
          <w:numId w:val="56"/>
        </w:numPr>
        <w:tabs>
          <w:tab w:val="num" w:pos="709"/>
          <w:tab w:val="num" w:pos="993"/>
        </w:tabs>
        <w:suppressAutoHyphens w:val="0"/>
        <w:ind w:left="0" w:firstLine="709"/>
        <w:jc w:val="both"/>
        <w:rPr>
          <w:bCs/>
          <w:sz w:val="28"/>
          <w:szCs w:val="28"/>
        </w:rPr>
      </w:pPr>
      <w:r>
        <w:rPr>
          <w:bCs/>
          <w:sz w:val="28"/>
          <w:szCs w:val="28"/>
        </w:rPr>
        <w:t>Создания лесопарков.</w:t>
      </w:r>
    </w:p>
    <w:p w:rsidR="002C003C" w:rsidRDefault="002C003C" w:rsidP="00833C6D">
      <w:pPr>
        <w:numPr>
          <w:ilvl w:val="0"/>
          <w:numId w:val="56"/>
        </w:numPr>
        <w:tabs>
          <w:tab w:val="num" w:pos="709"/>
          <w:tab w:val="num" w:pos="993"/>
        </w:tabs>
        <w:suppressAutoHyphens w:val="0"/>
        <w:ind w:left="0" w:firstLine="709"/>
        <w:jc w:val="both"/>
        <w:rPr>
          <w:bCs/>
          <w:sz w:val="28"/>
          <w:szCs w:val="28"/>
        </w:rPr>
      </w:pPr>
      <w:r>
        <w:rPr>
          <w:bCs/>
          <w:sz w:val="28"/>
          <w:szCs w:val="28"/>
        </w:rPr>
        <w:t>Обустройства и озеленения газонов.</w:t>
      </w:r>
    </w:p>
    <w:p w:rsidR="002C003C" w:rsidRDefault="002C003C" w:rsidP="00833C6D">
      <w:pPr>
        <w:numPr>
          <w:ilvl w:val="0"/>
          <w:numId w:val="56"/>
        </w:numPr>
        <w:tabs>
          <w:tab w:val="num" w:pos="709"/>
          <w:tab w:val="num" w:pos="993"/>
        </w:tabs>
        <w:suppressAutoHyphens w:val="0"/>
        <w:ind w:left="0" w:firstLine="709"/>
        <w:jc w:val="both"/>
        <w:rPr>
          <w:bCs/>
          <w:sz w:val="28"/>
          <w:szCs w:val="28"/>
        </w:rPr>
      </w:pPr>
      <w:r>
        <w:rPr>
          <w:bCs/>
          <w:sz w:val="28"/>
          <w:szCs w:val="28"/>
        </w:rPr>
        <w:t>Рекультивации отработанных карьеров для использования восстановленных территорий в рекреационных целях.</w:t>
      </w:r>
    </w:p>
    <w:p w:rsidR="002C003C" w:rsidRDefault="002C003C" w:rsidP="00833C6D">
      <w:pPr>
        <w:numPr>
          <w:ilvl w:val="0"/>
          <w:numId w:val="56"/>
        </w:numPr>
        <w:tabs>
          <w:tab w:val="num" w:pos="709"/>
          <w:tab w:val="num" w:pos="993"/>
        </w:tabs>
        <w:suppressAutoHyphens w:val="0"/>
        <w:ind w:left="0" w:firstLine="709"/>
        <w:jc w:val="both"/>
        <w:rPr>
          <w:bCs/>
          <w:sz w:val="28"/>
          <w:szCs w:val="28"/>
        </w:rPr>
      </w:pPr>
      <w:r>
        <w:rPr>
          <w:bCs/>
          <w:sz w:val="28"/>
          <w:szCs w:val="28"/>
        </w:rPr>
        <w:t>Восстановления, защиты и охраны лесов.</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eastAsia="Calibri"/>
        </w:rPr>
      </w:pPr>
      <w:r>
        <w:rPr>
          <w:rFonts w:eastAsia="Calibri"/>
        </w:rPr>
        <w:t>Формирование экологической культуры</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1. Использования средств массовой информации и сочетания лекционной, экспериментальной учебной, а также внешкольной деятельности преподавателей общеобразовательных учреждений и специалистов соответствующего профиля, для формирования у населения знаний по общей экологии, экологическому праву, рациональному природопользованию, безопасности жизнедеятельности.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2. Развития экотуризма.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3. Развития системы общественного экологического мониторинга.</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4. Проведения общественных мероприятий по расчистке леса, родников, берегов водоемов и т.п.</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u w:val="single"/>
        </w:rPr>
      </w:pPr>
      <w:r>
        <w:rPr>
          <w:bCs/>
          <w:sz w:val="28"/>
          <w:szCs w:val="28"/>
        </w:rPr>
        <w:t>5. Организации управляемой рекреации и системы рекреационного сервиса (выделение площадок для установки палаточных городков, разведения костров, пунктов продажи дров, питьевой воды и др.).</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r>
        <w:rPr>
          <w:bCs/>
          <w:sz w:val="28"/>
          <w:szCs w:val="28"/>
        </w:rPr>
        <w:t xml:space="preserve">Успешное решение экологических проблем предполагает преемственность и последовательность действий по реализации природоохранных мероприятий, получение максимальной экологической эффективности, кооперирование всех ресурсов на достижении общих целей, </w:t>
      </w:r>
      <w:r>
        <w:rPr>
          <w:bCs/>
          <w:sz w:val="28"/>
          <w:szCs w:val="28"/>
        </w:rPr>
        <w:lastRenderedPageBreak/>
        <w:t xml:space="preserve">создание условий для участия инвесторов в экологических проектах, стимулирование хозяйствующих субъектов МО Сорочинский городской округ на природоохранную деятельность.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pPr>
      <w:r>
        <w:rPr>
          <w:rFonts w:eastAsia="Calibri"/>
        </w:rPr>
        <w:t>Твердые коммунальные отходы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Твердые коммунальные отходы (ТКО) - совокупность твердых веществ (пластмасса, бумага, стекло, кожа и т.д.) и пищевых отбросов, образующихся в бытовых условиях. ТКО представляют собой источник загрязнения окружающей среды, способствуя распространению опасных веществ. Кроме того, твердые коммунальные отходы являются источником образования свалочного газа, одного из самых сильных парниковых газов. </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Полигон твердых коммунальных отходов</w:t>
      </w:r>
      <w:r>
        <w:rPr>
          <w:smallCaps/>
          <w:sz w:val="28"/>
          <w:szCs w:val="28"/>
        </w:rPr>
        <w:t xml:space="preserve"> </w:t>
      </w:r>
      <w:r>
        <w:rPr>
          <w:sz w:val="28"/>
          <w:szCs w:val="28"/>
        </w:rPr>
        <w:t>- комплекс природоохранительных сооружений, предназначенных для складирования, изоляции и обезвреживания ТКО, обеспечивающих защиту от загрязнения атмосферы, почвы, поверхностных и грунтовых вод, препятствующих распространению грызунов, насекомых и болезнетворных микроорганизмов.</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На территории МО Сорочинский городской округ нет полигонов ТКО, отвечающих требованиям современного законодательства.</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bCs/>
          <w:iCs/>
          <w:sz w:val="28"/>
          <w:szCs w:val="28"/>
        </w:rPr>
        <w:t xml:space="preserve">Согласно </w:t>
      </w:r>
      <w:r>
        <w:rPr>
          <w:sz w:val="28"/>
          <w:szCs w:val="28"/>
        </w:rPr>
        <w:t xml:space="preserve">СП 2.1.7.1038-01 «Гигиенические требования к устройству и содержанию полигонов для твердых бытовых отходов» существуют следующие гигиенические требования к устройству, содержанию и эксплуатации полигонов для твердых бытовых отходов: </w:t>
      </w:r>
    </w:p>
    <w:p w:rsidR="002C003C" w:rsidRDefault="002C003C" w:rsidP="00833C6D">
      <w:pPr>
        <w:widowControl w:val="0"/>
        <w:numPr>
          <w:ilvl w:val="0"/>
          <w:numId w:val="57"/>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contextualSpacing/>
        <w:jc w:val="both"/>
        <w:rPr>
          <w:sz w:val="28"/>
          <w:szCs w:val="28"/>
        </w:rPr>
      </w:pPr>
      <w:r>
        <w:rPr>
          <w:sz w:val="28"/>
          <w:szCs w:val="28"/>
        </w:rPr>
        <w:t>выбранный участок для устройства полигона должен иметь санитарно-эпидемиологическое заключение о соответствии его санитарным правилам;</w:t>
      </w:r>
    </w:p>
    <w:p w:rsidR="002C003C" w:rsidRDefault="002C003C" w:rsidP="00833C6D">
      <w:pPr>
        <w:widowControl w:val="0"/>
        <w:numPr>
          <w:ilvl w:val="0"/>
          <w:numId w:val="57"/>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contextualSpacing/>
        <w:jc w:val="both"/>
        <w:rPr>
          <w:sz w:val="28"/>
          <w:szCs w:val="28"/>
        </w:rPr>
      </w:pPr>
      <w:r>
        <w:rPr>
          <w:sz w:val="28"/>
          <w:szCs w:val="28"/>
        </w:rPr>
        <w:t>на полигоны твердых коммунальных отходов принимаются отходы из жилых домов, общественных зданий и учреждений, предприятий торговли, общественного питания, уличный, садово-парковый смет, строительный мусор и некоторые виды твердых промышленных отходов 3-4 класса опасности, а также неопасные отходы, класс которых устанавливается экспериментальными методами;</w:t>
      </w:r>
    </w:p>
    <w:p w:rsidR="002C003C" w:rsidRDefault="002C003C" w:rsidP="00833C6D">
      <w:pPr>
        <w:widowControl w:val="0"/>
        <w:numPr>
          <w:ilvl w:val="0"/>
          <w:numId w:val="57"/>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contextualSpacing/>
        <w:jc w:val="both"/>
        <w:rPr>
          <w:sz w:val="28"/>
          <w:szCs w:val="28"/>
        </w:rPr>
      </w:pPr>
      <w:r>
        <w:rPr>
          <w:sz w:val="28"/>
          <w:szCs w:val="28"/>
        </w:rPr>
        <w:t>размер санитарно-защитной зоны от жилой застройки до границ полигона 500 м. Кроме того, размер санитарно-защитной зоны может уточняться при расчете газообразных выбросов в атмосферу;</w:t>
      </w:r>
    </w:p>
    <w:p w:rsidR="002C003C" w:rsidRDefault="002C003C" w:rsidP="00833C6D">
      <w:pPr>
        <w:widowControl w:val="0"/>
        <w:numPr>
          <w:ilvl w:val="0"/>
          <w:numId w:val="57"/>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contextualSpacing/>
        <w:jc w:val="both"/>
        <w:rPr>
          <w:bCs/>
          <w:iCs/>
          <w:sz w:val="28"/>
          <w:szCs w:val="28"/>
        </w:rPr>
      </w:pPr>
      <w:r>
        <w:rPr>
          <w:sz w:val="28"/>
          <w:szCs w:val="28"/>
        </w:rPr>
        <w:t>устройство полигонов ТКО должно осуществляться в соответствии с установленным порядком по проектированию, эксплуатации и рекультивации полигонов для твердых коммунальных отходов и т.д.</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MS Mincho"/>
          <w:bCs/>
          <w:iCs/>
          <w:sz w:val="28"/>
          <w:szCs w:val="28"/>
        </w:rPr>
      </w:pPr>
      <w:r>
        <w:rPr>
          <w:rFonts w:eastAsia="MS Mincho"/>
          <w:i/>
          <w:sz w:val="28"/>
          <w:szCs w:val="28"/>
        </w:rPr>
        <w:t xml:space="preserve">По СТП Оренбургской области (от 18.01.2022 №6-п)  на территории МО Сорочинский </w:t>
      </w:r>
      <w:r>
        <w:rPr>
          <w:rFonts w:eastAsia="MS Mincho"/>
          <w:bCs/>
          <w:i/>
          <w:sz w:val="28"/>
          <w:szCs w:val="28"/>
        </w:rPr>
        <w:t>городской округ</w:t>
      </w:r>
      <w:r>
        <w:rPr>
          <w:rFonts w:eastAsia="MS Mincho"/>
          <w:i/>
          <w:sz w:val="28"/>
          <w:szCs w:val="28"/>
        </w:rPr>
        <w:t xml:space="preserve"> планируется установка сортировочных линий для сбора и дальнейшей транспортировки отходов на мусороперерабатывающие заводы. Строительство данного объекта облегчит ситуацию, сложившуюся в </w:t>
      </w:r>
      <w:r>
        <w:rPr>
          <w:rFonts w:eastAsia="MS Mincho"/>
          <w:bCs/>
          <w:i/>
          <w:sz w:val="28"/>
          <w:szCs w:val="28"/>
        </w:rPr>
        <w:t>городском округе</w:t>
      </w:r>
      <w:r>
        <w:rPr>
          <w:rFonts w:eastAsia="MS Mincho"/>
          <w:i/>
          <w:sz w:val="28"/>
          <w:szCs w:val="28"/>
        </w:rPr>
        <w:t>, связанную с проблемой отсутствия санкционированных свалок и мест складирования токсичных и промышленных отходов.</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MS Mincho"/>
          <w:sz w:val="28"/>
          <w:szCs w:val="28"/>
        </w:rPr>
      </w:pPr>
      <w:r>
        <w:rPr>
          <w:rFonts w:eastAsia="MS Mincho"/>
          <w:sz w:val="28"/>
          <w:szCs w:val="28"/>
        </w:rPr>
        <w:t xml:space="preserve">При разработке проектов планировки населённых пунктов следует предусматривать мероприятия по регулярному мусороудалению (сбор, </w:t>
      </w:r>
      <w:r>
        <w:rPr>
          <w:rFonts w:eastAsia="MS Mincho"/>
          <w:sz w:val="28"/>
          <w:szCs w:val="28"/>
        </w:rPr>
        <w:lastRenderedPageBreak/>
        <w:t>хранение, транспортировка и утилизация отходов потребления, строительства и производства), летней и зимней уборке территории с вывозом снега и мусора с проезжей части проездов и улиц в места, установленные органами местного самоуправления.</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MS Mincho"/>
          <w:sz w:val="28"/>
          <w:szCs w:val="28"/>
        </w:rPr>
      </w:pPr>
      <w:r>
        <w:rPr>
          <w:rFonts w:eastAsia="MS Mincho"/>
          <w:sz w:val="28"/>
          <w:szCs w:val="28"/>
        </w:rPr>
        <w:t>В жилых зонах необходимо определить специальные площадки для размещения контейнеров для коммунальных отходов с удобными подъездами для транспорта. Площадка должна быть открытой, с водонепроницаемым покрытием и отделяться от площадок для отдыха и занятий спортом.</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MS Mincho"/>
          <w:sz w:val="28"/>
          <w:szCs w:val="28"/>
        </w:rPr>
      </w:pPr>
      <w:r>
        <w:rPr>
          <w:rFonts w:eastAsia="MS Mincho"/>
          <w:sz w:val="28"/>
          <w:szCs w:val="28"/>
        </w:rPr>
        <w:t>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20 м, но не более 100 м. Размер площадок должен быть рассчитан на установку необходимого числа контейнеров.</w:t>
      </w:r>
      <w:r>
        <w:t xml:space="preserve"> </w:t>
      </w:r>
      <w:r>
        <w:rPr>
          <w:rFonts w:eastAsia="MS Mincho"/>
          <w:sz w:val="28"/>
          <w:szCs w:val="28"/>
        </w:rPr>
        <w:t>На контейнерных площадках должно размещаться не более 8 контейнеров для смешанного накопления ТКО или 12 контейнеров, из которых 4 - для раздельного накопления ТКО, и не более 2 бункеров для накопления КГО.</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MS Mincho"/>
          <w:sz w:val="28"/>
          <w:szCs w:val="28"/>
        </w:rPr>
      </w:pPr>
      <w:r>
        <w:rPr>
          <w:rFonts w:eastAsia="MS Mincho"/>
          <w:sz w:val="28"/>
          <w:szCs w:val="28"/>
        </w:rPr>
        <w:t>Для определения числа устанавливаемых мусоросборников (контейнеров) следует исходить из численности населения, пользующегося мусоросборниками, нормы накопления отходов, сроков хранения отходов. Расчетный объем мусоросборников должен соответствовать фактическому накоплению отходов в периоды наибольшего их образования.</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На 2011-2016 гг. в области утверждена целевая областная программа «Отходы».  </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Цели программы «Отходы»:</w:t>
      </w:r>
    </w:p>
    <w:p w:rsidR="002C003C" w:rsidRDefault="002C003C" w:rsidP="00833C6D">
      <w:pPr>
        <w:widowControl w:val="0"/>
        <w:numPr>
          <w:ilvl w:val="0"/>
          <w:numId w:val="5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contextualSpacing/>
        <w:jc w:val="both"/>
        <w:rPr>
          <w:sz w:val="28"/>
          <w:szCs w:val="28"/>
        </w:rPr>
      </w:pPr>
      <w:r>
        <w:rPr>
          <w:sz w:val="28"/>
          <w:szCs w:val="28"/>
        </w:rPr>
        <w:t>обеспечение экологической безопасности окружающей среды и населения Оренбургской области при обращении с отходами производства и потребления, размещенными на территории Оренбургской области;</w:t>
      </w:r>
    </w:p>
    <w:p w:rsidR="002C003C" w:rsidRDefault="002C003C" w:rsidP="00833C6D">
      <w:pPr>
        <w:widowControl w:val="0"/>
        <w:numPr>
          <w:ilvl w:val="0"/>
          <w:numId w:val="5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contextualSpacing/>
        <w:jc w:val="both"/>
        <w:rPr>
          <w:sz w:val="28"/>
          <w:szCs w:val="28"/>
        </w:rPr>
      </w:pPr>
      <w:r>
        <w:rPr>
          <w:sz w:val="28"/>
          <w:szCs w:val="28"/>
        </w:rPr>
        <w:t>решения комплекса вопросов по сбору, размещению отходов, оборудованию специальных объектов для их складирования, обезвреживания, утилизации и частичному вовлечению в хозяйственный оборот накопленных отходов производства и потребления, снижению их негативного воздействия на окружающую среду и здоровье населения Оренбургской области.</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Задачи программы:</w:t>
      </w:r>
    </w:p>
    <w:p w:rsidR="002C003C" w:rsidRDefault="002C003C" w:rsidP="00833C6D">
      <w:pPr>
        <w:widowControl w:val="0"/>
        <w:numPr>
          <w:ilvl w:val="0"/>
          <w:numId w:val="5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contextualSpacing/>
        <w:jc w:val="both"/>
        <w:rPr>
          <w:sz w:val="28"/>
          <w:szCs w:val="28"/>
        </w:rPr>
      </w:pPr>
      <w:r>
        <w:rPr>
          <w:sz w:val="28"/>
          <w:szCs w:val="28"/>
        </w:rPr>
        <w:t>ликвидация мест несанкционированного размещения отходов;</w:t>
      </w:r>
    </w:p>
    <w:p w:rsidR="002C003C" w:rsidRDefault="002C003C" w:rsidP="00833C6D">
      <w:pPr>
        <w:widowControl w:val="0"/>
        <w:numPr>
          <w:ilvl w:val="0"/>
          <w:numId w:val="5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contextualSpacing/>
        <w:jc w:val="both"/>
        <w:rPr>
          <w:sz w:val="28"/>
          <w:szCs w:val="28"/>
        </w:rPr>
      </w:pPr>
      <w:r>
        <w:rPr>
          <w:sz w:val="28"/>
          <w:szCs w:val="28"/>
        </w:rPr>
        <w:t>организация и ведение мониторинга за воздействием объектов размещения отходов на окружающую среду;</w:t>
      </w:r>
    </w:p>
    <w:p w:rsidR="002C003C" w:rsidRDefault="002C003C" w:rsidP="00833C6D">
      <w:pPr>
        <w:widowControl w:val="0"/>
        <w:numPr>
          <w:ilvl w:val="0"/>
          <w:numId w:val="59"/>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contextualSpacing/>
        <w:jc w:val="both"/>
        <w:rPr>
          <w:sz w:val="28"/>
          <w:szCs w:val="28"/>
        </w:rPr>
      </w:pPr>
      <w:r>
        <w:rPr>
          <w:sz w:val="28"/>
          <w:szCs w:val="28"/>
        </w:rPr>
        <w:t>обезвреживание и утилизация опасных отходов, максимальное вовлечение нетоксичных отходов производства и потребления в хозяйственный оборот.</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t>Сбор и удаление твердых коммунальных отходов в городе Сорочинске производится  с использованием контейнерных площадок с несменяемыми контейнерами, с последующей перегрузкой в мусоровоз. Система несменяемых сборников отходов является предпочтительной, поскольку позволяет наиболее полно использовать мусоровозный транспорт и достигнуть большей производительности.</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lastRenderedPageBreak/>
        <w:t xml:space="preserve">В сельских  населенных пунктах генпланом  предусматривается  планомерный  переход на вывоз отходов со специальных площадок для размещения контейнеров для коммунальных отходов.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t>Для контейнеров должны выделяться специальные площади на территориях домовладений, объектов культурно-бытового, производственного и другого назначения, которые должны быть заасфальтированы и освещены, иметь устройства для стока воды, удобны для подъезда транспорта и подхода жителей. Места размещения контейнеров должны быть намечены с учетом соблюдения расстояния до окон жилых и общественных зданий не менее 20 м и не более 100 м соответственно.</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t>Размещение мест временного хранения отходов, согласовывается с Роспотребнадзором.</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t>Срок временного накопления несортированных ТКО определяется исходя из среднесуточной температуры наружного воздуха, в холодное время (при температуре -5 и ниже) составляет не более 3 суток, в теплое время (при плюсовой температуре свыше +5) не более одних суток (ежедневный вывоз). Пищевые отходы летом вывозятся ежедневно, а при минусовой температуре через день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Pr>
          <w:kern w:val="2"/>
          <w:sz w:val="28"/>
          <w:szCs w:val="28"/>
        </w:rPr>
        <w:t xml:space="preserve">Согласно Федерального закона от 24.06.1998 г. № 89-ФЗ «Об отходах производства и потребления» политика в сфере управления коммунальными отходами главным образом должна быть ориентирована на снижение количества образующихся отходов и на развитие методов их максимального использования, т.е. предусматривается внедрение максимального использования селективного сбора ТКО и пунктов приема вторичного сырья с целью получения вторичных ресурсов и сокращения объема обезвреживаемых отходов.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lang w:eastAsia="ru-RU"/>
        </w:rPr>
      </w:pPr>
      <w:r>
        <w:rPr>
          <w:rFonts w:eastAsia="Calibri"/>
        </w:rPr>
        <w:t>Б</w:t>
      </w:r>
      <w:r>
        <w:rPr>
          <w:rFonts w:eastAsia="MS Mincho"/>
        </w:rPr>
        <w:t>иологические отходы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Биологическими отходами являются:</w:t>
      </w:r>
    </w:p>
    <w:p w:rsidR="002C003C" w:rsidRDefault="002C003C" w:rsidP="00833C6D">
      <w:pPr>
        <w:widowControl w:val="0"/>
        <w:numPr>
          <w:ilvl w:val="0"/>
          <w:numId w:val="6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E w:val="0"/>
        <w:autoSpaceDN w:val="0"/>
        <w:adjustRightInd w:val="0"/>
        <w:ind w:left="0" w:firstLine="709"/>
        <w:contextualSpacing/>
        <w:jc w:val="both"/>
        <w:rPr>
          <w:sz w:val="28"/>
          <w:szCs w:val="28"/>
        </w:rPr>
      </w:pPr>
      <w:r>
        <w:rPr>
          <w:sz w:val="28"/>
          <w:szCs w:val="28"/>
        </w:rPr>
        <w:t>трупы животных и птиц, в т.ч. лабораторных;</w:t>
      </w:r>
    </w:p>
    <w:p w:rsidR="002C003C" w:rsidRDefault="002C003C" w:rsidP="00833C6D">
      <w:pPr>
        <w:widowControl w:val="0"/>
        <w:numPr>
          <w:ilvl w:val="0"/>
          <w:numId w:val="6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E w:val="0"/>
        <w:autoSpaceDN w:val="0"/>
        <w:adjustRightInd w:val="0"/>
        <w:ind w:left="0" w:firstLine="709"/>
        <w:contextualSpacing/>
        <w:jc w:val="both"/>
        <w:rPr>
          <w:sz w:val="28"/>
          <w:szCs w:val="28"/>
        </w:rPr>
      </w:pPr>
      <w:r>
        <w:rPr>
          <w:sz w:val="28"/>
          <w:szCs w:val="28"/>
        </w:rPr>
        <w:t>абортированные и мертворожденные плоды;</w:t>
      </w:r>
    </w:p>
    <w:p w:rsidR="002C003C" w:rsidRDefault="002C003C" w:rsidP="00833C6D">
      <w:pPr>
        <w:widowControl w:val="0"/>
        <w:numPr>
          <w:ilvl w:val="0"/>
          <w:numId w:val="6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E w:val="0"/>
        <w:autoSpaceDN w:val="0"/>
        <w:adjustRightInd w:val="0"/>
        <w:ind w:left="0" w:firstLine="709"/>
        <w:contextualSpacing/>
        <w:jc w:val="both"/>
        <w:rPr>
          <w:sz w:val="28"/>
          <w:szCs w:val="28"/>
        </w:rPr>
      </w:pPr>
      <w:r>
        <w:rPr>
          <w:sz w:val="28"/>
          <w:szCs w:val="28"/>
        </w:rPr>
        <w:t>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мясо-рыбоперерабатывающих организациях, рынках, организациях торговли и др. объектах;</w:t>
      </w:r>
    </w:p>
    <w:p w:rsidR="002C003C" w:rsidRDefault="002C003C" w:rsidP="00833C6D">
      <w:pPr>
        <w:widowControl w:val="0"/>
        <w:numPr>
          <w:ilvl w:val="0"/>
          <w:numId w:val="60"/>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E w:val="0"/>
        <w:autoSpaceDN w:val="0"/>
        <w:adjustRightInd w:val="0"/>
        <w:ind w:left="0" w:firstLine="709"/>
        <w:contextualSpacing/>
        <w:jc w:val="both"/>
        <w:rPr>
          <w:sz w:val="28"/>
          <w:szCs w:val="28"/>
        </w:rPr>
      </w:pPr>
      <w:r>
        <w:rPr>
          <w:sz w:val="28"/>
          <w:szCs w:val="28"/>
        </w:rPr>
        <w:t>другие отходы, получаемые при переработке пищевого и непищевого сырья животного происхождения.</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sz w:val="28"/>
          <w:szCs w:val="28"/>
        </w:rPr>
        <w:t>Согласно «</w:t>
      </w:r>
      <w:r>
        <w:rPr>
          <w:bCs/>
          <w:sz w:val="28"/>
          <w:szCs w:val="28"/>
        </w:rPr>
        <w:t>Ветеринарно-санитарным правилам сбора, утилизации и уничтожения биологических отходов»,</w:t>
      </w:r>
      <w:r>
        <w:rPr>
          <w:sz w:val="28"/>
          <w:szCs w:val="28"/>
        </w:rPr>
        <w:t xml:space="preserve"> места, отведенные для захоронения биологических отходов (скотомогильники</w:t>
      </w:r>
      <w:r>
        <w:rPr>
          <w:sz w:val="28"/>
          <w:szCs w:val="28"/>
          <w:vertAlign w:val="superscript"/>
        </w:rPr>
        <w:t>*</w:t>
      </w:r>
      <w:r>
        <w:rPr>
          <w:sz w:val="28"/>
          <w:szCs w:val="28"/>
        </w:rPr>
        <w:t xml:space="preserve">), должны иметь одну или несколько </w:t>
      </w:r>
      <w:r>
        <w:rPr>
          <w:sz w:val="28"/>
          <w:szCs w:val="28"/>
        </w:rPr>
        <w:lastRenderedPageBreak/>
        <w:t>биотермических ям. Уничтожение биологических отходов путем захоронения в землю категорически запрещается. Запрещается сброс биологических отходов в водоемы, реки и болота, в бытовые мусорные контейнеры и вывоз их на свалки и полигоны для захоронения.</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rPr>
          <w:sz w:val="28"/>
          <w:szCs w:val="28"/>
        </w:rPr>
      </w:pPr>
      <w:r>
        <w:rPr>
          <w:bCs/>
          <w:sz w:val="28"/>
          <w:szCs w:val="28"/>
        </w:rPr>
        <w:t>Скотомогильник</w:t>
      </w:r>
      <w:r>
        <w:rPr>
          <w:sz w:val="28"/>
          <w:szCs w:val="28"/>
        </w:rPr>
        <w:t xml:space="preserve"> - место для долговременного захоронения трупов сельскохозяйственных и домашних животных, павших от эпизоотии или забитых в порядке предупреждения её распространения. Особый статус охраны и учёта имеют захоронения с сибирской язвой. </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i/>
          <w:sz w:val="28"/>
          <w:szCs w:val="28"/>
        </w:rPr>
      </w:pPr>
      <w:r>
        <w:rPr>
          <w:bCs/>
          <w:i/>
          <w:sz w:val="28"/>
          <w:szCs w:val="28"/>
        </w:rPr>
        <w:t>Вопросы по содержанию в надлежащем состоянии и оборудованию скотомогильников, входящие в комплекс мероприятий по предупреждению и ликвидации болезней, защите населения от болезней, общих для человека и животных, относятся к полномочиям органа государственной власти субъекта РФ и являются расходными обязательствами субъекта РФ. Принятие мер по содержанию скотомогильника и его оборудованию является обязанностью Правительства Оренбургской области.</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i/>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pPr>
      <w:r>
        <w:t>Сельскохозяйственные отходы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rPr>
      </w:pPr>
      <w:r>
        <w:rPr>
          <w:color w:val="000000"/>
          <w:sz w:val="28"/>
          <w:szCs w:val="28"/>
        </w:rPr>
        <w:t xml:space="preserve">К сельскохозяйственным отходам относят органические отходы животноводства, полеводства и тепличных хозяйств, отходы перерабатывающих сельскохозяйственных производств, а также применяемые в полеводстве удобрения и инсектициды. </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rPr>
      </w:pPr>
      <w:r>
        <w:rPr>
          <w:sz w:val="28"/>
          <w:szCs w:val="28"/>
        </w:rPr>
        <w:t xml:space="preserve">Животноводство сопровождается образованием большого количества твердых отходов. </w:t>
      </w:r>
      <w:r>
        <w:rPr>
          <w:color w:val="000000"/>
          <w:sz w:val="28"/>
          <w:szCs w:val="28"/>
        </w:rPr>
        <w:t>К числу наиболее распространенных и опасных в экологическом отношении относятся отходы содержания животных и птиц, в том числе помет птичий свежий, навоз от свиней свежий. Основными известными методами переработки сельскохозяйственных отходов являются:</w:t>
      </w:r>
    </w:p>
    <w:p w:rsidR="002C003C" w:rsidRDefault="002C003C" w:rsidP="00833C6D">
      <w:pPr>
        <w:widowControl w:val="0"/>
        <w:numPr>
          <w:ilvl w:val="0"/>
          <w:numId w:val="61"/>
        </w:numPr>
        <w:tabs>
          <w:tab w:val="left" w:pos="1100"/>
        </w:tabs>
        <w:suppressAutoHyphens w:val="0"/>
        <w:ind w:left="0" w:firstLine="709"/>
        <w:contextualSpacing/>
        <w:jc w:val="both"/>
        <w:rPr>
          <w:color w:val="000000"/>
          <w:sz w:val="28"/>
          <w:szCs w:val="28"/>
        </w:rPr>
      </w:pPr>
      <w:r>
        <w:rPr>
          <w:color w:val="000000"/>
          <w:sz w:val="28"/>
          <w:szCs w:val="28"/>
        </w:rPr>
        <w:t xml:space="preserve">компостирование – сбраживание навоза совместно с отходами растениеводства; </w:t>
      </w:r>
    </w:p>
    <w:p w:rsidR="002C003C" w:rsidRDefault="002C003C" w:rsidP="00833C6D">
      <w:pPr>
        <w:widowControl w:val="0"/>
        <w:numPr>
          <w:ilvl w:val="0"/>
          <w:numId w:val="61"/>
        </w:numPr>
        <w:tabs>
          <w:tab w:val="left" w:pos="1100"/>
        </w:tabs>
        <w:suppressAutoHyphens w:val="0"/>
        <w:ind w:left="0" w:firstLine="709"/>
        <w:contextualSpacing/>
        <w:jc w:val="both"/>
        <w:rPr>
          <w:color w:val="000000"/>
          <w:sz w:val="28"/>
          <w:szCs w:val="28"/>
        </w:rPr>
      </w:pPr>
      <w:r>
        <w:rPr>
          <w:color w:val="000000"/>
          <w:sz w:val="28"/>
          <w:szCs w:val="28"/>
        </w:rPr>
        <w:t>вермикомпостирование навоза с помощью колоний дождевых червей;</w:t>
      </w:r>
    </w:p>
    <w:p w:rsidR="002C003C" w:rsidRDefault="002C003C" w:rsidP="00833C6D">
      <w:pPr>
        <w:widowControl w:val="0"/>
        <w:numPr>
          <w:ilvl w:val="0"/>
          <w:numId w:val="61"/>
        </w:numPr>
        <w:tabs>
          <w:tab w:val="left" w:pos="1100"/>
        </w:tabs>
        <w:suppressAutoHyphens w:val="0"/>
        <w:ind w:left="0" w:firstLine="709"/>
        <w:contextualSpacing/>
        <w:jc w:val="both"/>
        <w:rPr>
          <w:color w:val="000000"/>
          <w:sz w:val="28"/>
          <w:szCs w:val="28"/>
        </w:rPr>
      </w:pPr>
      <w:r>
        <w:rPr>
          <w:color w:val="000000"/>
          <w:sz w:val="28"/>
          <w:szCs w:val="28"/>
        </w:rPr>
        <w:t xml:space="preserve">термическая или вакуумная сушка навоза и помета с получением сухого концентрированного удобрения; </w:t>
      </w:r>
    </w:p>
    <w:p w:rsidR="002C003C" w:rsidRDefault="002C003C" w:rsidP="00833C6D">
      <w:pPr>
        <w:widowControl w:val="0"/>
        <w:numPr>
          <w:ilvl w:val="0"/>
          <w:numId w:val="61"/>
        </w:numPr>
        <w:tabs>
          <w:tab w:val="left" w:pos="1100"/>
        </w:tabs>
        <w:suppressAutoHyphens w:val="0"/>
        <w:ind w:left="0" w:firstLine="709"/>
        <w:contextualSpacing/>
        <w:jc w:val="both"/>
        <w:rPr>
          <w:color w:val="000000"/>
          <w:sz w:val="28"/>
          <w:szCs w:val="28"/>
        </w:rPr>
      </w:pPr>
      <w:r>
        <w:rPr>
          <w:color w:val="000000"/>
          <w:sz w:val="28"/>
          <w:szCs w:val="28"/>
        </w:rPr>
        <w:t>анаэробное сбраживание в реакторах с целью получения биогаза.</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p>
    <w:p w:rsidR="002C003C" w:rsidRDefault="002C003C" w:rsidP="002C003C">
      <w:pPr>
        <w:pStyle w:val="4"/>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pPr>
      <w:r>
        <w:t>Медицинские отходы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Под медицинскими отходами понимаются все виды отходов, образующихся в больницах, поликлиниках, диспансерах, станциях скорой медицинской помощи, станциях переливания крови, учреждениях длительного ухода за больными, научно-исследовательских институтах и учебных заведениях медицинского профиля, ветеринарных лечебницах, аптеках, фармацевтических производствах, оздоровительных учреждениях, санитарно-профилактических учреждениях, учреждениях судебно-медицинской экспертизы, медицинских лабораториях.</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Медицинские отходы в зависимости от степени их эпидемиологической, </w:t>
      </w:r>
      <w:r>
        <w:rPr>
          <w:sz w:val="28"/>
          <w:szCs w:val="28"/>
        </w:rPr>
        <w:lastRenderedPageBreak/>
        <w:t>токсикологической и радиационной опасности, а также негативного воздействия на среду обитания подразделяются на пять классов опасности:</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Класс А - эпидемиологически безопасные отходы, приближенные по составу к твердым бытовым отходам (далее - ТБО).</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Класс Б - эпидемиологически опасные отходы.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Класс В - чрезвычайно эпидемиологически опасные отходы.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Класс Г - токсикологически опасные отходы 1 - 4 классов опасности.</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Класс Д - радиоактивные отходы.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Особая гигиеническая значимость медицинских отходов заключается в том, что в их составе кроме микробиологических и токсических составляющих могут присутствовать самые разнообразные вредные примеси, включая неиспользованные лекарственные средства, радиоактивные и полимерные материалы.</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Согласно СанПиН 2.1.7.2790-10 "Санитарно-эпидемиологические требования к обращению с медицинскими отходами" существуют следующие требования к условиям временного хранения (накопления) медицинских отходов:</w:t>
      </w:r>
    </w:p>
    <w:p w:rsidR="002C003C" w:rsidRDefault="002C003C" w:rsidP="00833C6D">
      <w:pPr>
        <w:widowControl w:val="0"/>
        <w:numPr>
          <w:ilvl w:val="0"/>
          <w:numId w:val="6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contextualSpacing/>
        <w:jc w:val="both"/>
        <w:rPr>
          <w:sz w:val="28"/>
          <w:szCs w:val="28"/>
        </w:rPr>
      </w:pPr>
      <w:r>
        <w:rPr>
          <w:sz w:val="28"/>
          <w:szCs w:val="28"/>
        </w:rPr>
        <w:t>сбор отходов в местах их образования осуществляется в течение рабочей смены. При использовании одноразовых контейнеров для острого инструментария допускается их заполнение в течение 3-х суток;</w:t>
      </w:r>
    </w:p>
    <w:p w:rsidR="002C003C" w:rsidRDefault="002C003C" w:rsidP="00833C6D">
      <w:pPr>
        <w:widowControl w:val="0"/>
        <w:numPr>
          <w:ilvl w:val="0"/>
          <w:numId w:val="6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contextualSpacing/>
        <w:jc w:val="both"/>
        <w:rPr>
          <w:sz w:val="28"/>
          <w:szCs w:val="28"/>
        </w:rPr>
      </w:pPr>
      <w:r>
        <w:rPr>
          <w:sz w:val="28"/>
          <w:szCs w:val="28"/>
        </w:rPr>
        <w:t>одноразовые пакеты, используемые для сбора отходов классов Б и В должны обеспечивать возможность безопасного сбора в них не более 10 кг отходов;</w:t>
      </w:r>
    </w:p>
    <w:p w:rsidR="002C003C" w:rsidRDefault="002C003C" w:rsidP="00833C6D">
      <w:pPr>
        <w:widowControl w:val="0"/>
        <w:numPr>
          <w:ilvl w:val="0"/>
          <w:numId w:val="6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contextualSpacing/>
        <w:jc w:val="both"/>
        <w:rPr>
          <w:sz w:val="28"/>
          <w:szCs w:val="28"/>
        </w:rPr>
      </w:pPr>
      <w:r>
        <w:rPr>
          <w:sz w:val="28"/>
          <w:szCs w:val="28"/>
        </w:rPr>
        <w:t>накопление и временное хранение необеззараженных отходов классов Б и В осуществляется раздельно от отходов других классов в специальных помещениях, исключающих доступ посторонних лиц.</w:t>
      </w:r>
    </w:p>
    <w:p w:rsidR="002C003C" w:rsidRDefault="002C003C" w:rsidP="002C003C">
      <w:pPr>
        <w:widowControl w:val="0"/>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contextualSpacing/>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1" w:firstLine="36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1" w:firstLine="36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1" w:firstLine="36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1" w:firstLine="360"/>
        <w:jc w:val="both"/>
        <w:rPr>
          <w:sz w:val="28"/>
          <w:szCs w:val="28"/>
        </w:rPr>
      </w:pPr>
      <w:r>
        <w:rPr>
          <w:sz w:val="28"/>
          <w:szCs w:val="28"/>
        </w:rPr>
        <w:t xml:space="preserve">Проектом предлагается развитие смешанной сельскохозяйственной зоны в части объектов нефтегазового сектора. Основные объекты промышленности на территории района, сопряжённые с риском техногенных аварий, обеспечены средствами для предупреждения и ликвидации ЧС. К экологическим планировочным ограничениям, определяющим условия размещения объектов, отнесены зоны санитарной охраны I и II поясов хозяйственно-питьевых водозаборов, водоохранные зоны и прибрежные полосы рек, особо охраняемые природные </w:t>
      </w:r>
      <w:bookmarkStart w:id="124" w:name="_Toc339632398"/>
      <w:r>
        <w:rPr>
          <w:sz w:val="28"/>
          <w:szCs w:val="28"/>
        </w:rPr>
        <w:t>территории и территории охраны памятников культуры.</w:t>
      </w:r>
    </w:p>
    <w:bookmarkEnd w:id="124"/>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8" w:lineRule="auto"/>
        <w:ind w:firstLine="68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rPr>
          <w:sz w:val="28"/>
          <w:szCs w:val="28"/>
        </w:rPr>
      </w:pP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r>
        <w:rPr>
          <w:sz w:val="28"/>
          <w:szCs w:val="28"/>
        </w:rPr>
        <w:t>В границах водоохранных зон запрещаются:</w:t>
      </w: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bookmarkStart w:id="125" w:name="dst92"/>
      <w:bookmarkStart w:id="126" w:name="dst100590"/>
      <w:bookmarkEnd w:id="125"/>
      <w:bookmarkEnd w:id="126"/>
      <w:r>
        <w:rPr>
          <w:sz w:val="28"/>
          <w:szCs w:val="28"/>
        </w:rPr>
        <w:t>1) использование сточных вод в целях регулирования плодородия почв;</w:t>
      </w: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bookmarkStart w:id="127" w:name="dst125"/>
      <w:bookmarkStart w:id="128" w:name="dst100591"/>
      <w:bookmarkStart w:id="129" w:name="dst100678"/>
      <w:bookmarkEnd w:id="127"/>
      <w:bookmarkEnd w:id="128"/>
      <w:bookmarkEnd w:id="129"/>
      <w:r>
        <w:rPr>
          <w:sz w:val="28"/>
          <w:szCs w:val="28"/>
        </w:rPr>
        <w:t xml:space="preserve">2) размещение кладбищ, скотомогильников, объектов размещения отходов производства и потребления, химических, взрывчатых, токсичных, </w:t>
      </w:r>
      <w:r>
        <w:rPr>
          <w:sz w:val="28"/>
          <w:szCs w:val="28"/>
        </w:rPr>
        <w:lastRenderedPageBreak/>
        <w:t>отравляющих и ядовитых веществ, пунктов захоронения радиоактивных отходов;</w:t>
      </w: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bookmarkStart w:id="130" w:name="dst93"/>
      <w:bookmarkStart w:id="131" w:name="dst100592"/>
      <w:bookmarkEnd w:id="130"/>
      <w:bookmarkEnd w:id="131"/>
      <w:r>
        <w:rPr>
          <w:sz w:val="28"/>
          <w:szCs w:val="28"/>
        </w:rPr>
        <w:t>3) осуществление авиационных мер по борьбе с вредными организмами;</w:t>
      </w: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bookmarkStart w:id="132" w:name="dst100593"/>
      <w:bookmarkEnd w:id="132"/>
      <w:r>
        <w:rPr>
          <w:sz w:val="28"/>
          <w:szCs w:val="28"/>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bookmarkStart w:id="133" w:name="dst254"/>
      <w:bookmarkStart w:id="134" w:name="dst94"/>
      <w:bookmarkEnd w:id="133"/>
      <w:bookmarkEnd w:id="134"/>
      <w:r>
        <w:rPr>
          <w:sz w:val="28"/>
          <w:szCs w:val="28"/>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bookmarkStart w:id="135" w:name="dst278"/>
      <w:bookmarkStart w:id="136" w:name="dst95"/>
      <w:bookmarkEnd w:id="135"/>
      <w:bookmarkEnd w:id="136"/>
      <w:r>
        <w:rPr>
          <w:sz w:val="28"/>
          <w:szCs w:val="28"/>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bookmarkStart w:id="137" w:name="dst96"/>
      <w:bookmarkEnd w:id="137"/>
      <w:r>
        <w:rPr>
          <w:sz w:val="28"/>
          <w:szCs w:val="28"/>
        </w:rPr>
        <w:t>7) сброс сточных, в том числе дренажных, вод;</w:t>
      </w: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bookmarkStart w:id="138" w:name="dst97"/>
      <w:bookmarkEnd w:id="138"/>
      <w:r>
        <w:rPr>
          <w:sz w:val="28"/>
          <w:szCs w:val="28"/>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7" w:anchor="dst35" w:history="1">
        <w:r>
          <w:rPr>
            <w:rStyle w:val="a4"/>
            <w:color w:val="auto"/>
            <w:sz w:val="28"/>
            <w:szCs w:val="28"/>
            <w:u w:val="none"/>
          </w:rPr>
          <w:t>статьей 19.1</w:t>
        </w:r>
      </w:hyperlink>
      <w:r>
        <w:rPr>
          <w:sz w:val="28"/>
          <w:szCs w:val="28"/>
        </w:rPr>
        <w:t> Закона Российской Федерации от 21 февраля 1992 года N 2395-1 "О недрах").</w:t>
      </w:r>
    </w:p>
    <w:p w:rsidR="002C003C" w:rsidRDefault="002C003C" w:rsidP="002C003C">
      <w:pPr>
        <w:shd w:val="clear" w:color="auto" w:fill="FFFFFF"/>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5" w:lineRule="atLeast"/>
        <w:ind w:firstLine="540"/>
        <w:jc w:val="both"/>
        <w:rPr>
          <w:sz w:val="28"/>
          <w:szCs w:val="28"/>
        </w:rPr>
      </w:pPr>
      <w:bookmarkStart w:id="139" w:name="dst98"/>
      <w:bookmarkStart w:id="140" w:name="dst100594"/>
      <w:bookmarkStart w:id="141" w:name="dst100666"/>
      <w:bookmarkEnd w:id="139"/>
      <w:bookmarkEnd w:id="140"/>
      <w:bookmarkEnd w:id="141"/>
      <w:r>
        <w:rPr>
          <w:sz w:val="28"/>
          <w:szCs w:val="28"/>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bidi="en-US"/>
        </w:rPr>
      </w:pPr>
    </w:p>
    <w:p w:rsidR="002C003C" w:rsidRDefault="002C003C" w:rsidP="00833C6D">
      <w:pPr>
        <w:pStyle w:val="1"/>
        <w:numPr>
          <w:ilvl w:val="0"/>
          <w:numId w:val="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lang w:bidi="en-US"/>
        </w:rPr>
      </w:pPr>
      <w:bookmarkStart w:id="142" w:name="_Toc139978853"/>
      <w:bookmarkStart w:id="143" w:name="_Toc438045040"/>
      <w:r>
        <w:t>ПЕРЕЧЕНЬ И ХАРАКТЕРИСТИКА ОСНОВНЫХ ФАКТОРОВ РИСКА ВОЗНИКНОВЕНИЯ ЧРЕЗВЫЧАЙНЫХ СИТУАЦИЙ ПРИРОДНОГО И ТЕХНОГЕННОГО ХАРАКТЕРА</w:t>
      </w:r>
      <w:bookmarkEnd w:id="142"/>
      <w:bookmarkEnd w:id="143"/>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 xml:space="preserve">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lastRenderedPageBreak/>
        <w:t>Наиболее опасными проявлениями природных процессов для МО Сорочинский городской округ являются:</w:t>
      </w:r>
    </w:p>
    <w:p w:rsidR="002C003C" w:rsidRDefault="002C003C" w:rsidP="00833C6D">
      <w:pPr>
        <w:widowControl w:val="0"/>
        <w:numPr>
          <w:ilvl w:val="0"/>
          <w:numId w:val="63"/>
        </w:numPr>
        <w:tabs>
          <w:tab w:val="left" w:pos="1128"/>
        </w:tabs>
        <w:suppressAutoHyphens w:val="0"/>
        <w:autoSpaceDE w:val="0"/>
        <w:autoSpaceDN w:val="0"/>
        <w:adjustRightInd w:val="0"/>
        <w:ind w:left="0" w:firstLine="696"/>
        <w:jc w:val="both"/>
        <w:rPr>
          <w:sz w:val="28"/>
          <w:szCs w:val="28"/>
        </w:rPr>
      </w:pPr>
      <w:r>
        <w:rPr>
          <w:sz w:val="28"/>
          <w:szCs w:val="28"/>
        </w:rPr>
        <w:t>бури (15-31м/с);</w:t>
      </w:r>
    </w:p>
    <w:p w:rsidR="002C003C" w:rsidRDefault="002C003C" w:rsidP="00833C6D">
      <w:pPr>
        <w:numPr>
          <w:ilvl w:val="0"/>
          <w:numId w:val="63"/>
        </w:numPr>
        <w:tabs>
          <w:tab w:val="left" w:pos="1128"/>
        </w:tabs>
        <w:suppressAutoHyphens w:val="0"/>
        <w:ind w:left="0" w:firstLine="696"/>
        <w:jc w:val="both"/>
        <w:rPr>
          <w:sz w:val="28"/>
          <w:szCs w:val="28"/>
        </w:rPr>
      </w:pPr>
      <w:r>
        <w:rPr>
          <w:sz w:val="28"/>
          <w:szCs w:val="28"/>
        </w:rPr>
        <w:t>пожары природные;</w:t>
      </w:r>
    </w:p>
    <w:p w:rsidR="002C003C" w:rsidRDefault="002C003C" w:rsidP="00833C6D">
      <w:pPr>
        <w:numPr>
          <w:ilvl w:val="0"/>
          <w:numId w:val="63"/>
        </w:numPr>
        <w:tabs>
          <w:tab w:val="left" w:pos="1128"/>
        </w:tabs>
        <w:suppressAutoHyphens w:val="0"/>
        <w:ind w:left="0" w:firstLine="696"/>
        <w:jc w:val="both"/>
        <w:rPr>
          <w:sz w:val="28"/>
          <w:szCs w:val="28"/>
        </w:rPr>
      </w:pPr>
      <w:r>
        <w:rPr>
          <w:sz w:val="28"/>
          <w:szCs w:val="28"/>
        </w:rPr>
        <w:t>снегопады, превышающие 20 мм за 24 часа;</w:t>
      </w:r>
    </w:p>
    <w:p w:rsidR="002C003C" w:rsidRDefault="002C003C" w:rsidP="00833C6D">
      <w:pPr>
        <w:numPr>
          <w:ilvl w:val="0"/>
          <w:numId w:val="63"/>
        </w:numPr>
        <w:tabs>
          <w:tab w:val="left" w:pos="1128"/>
        </w:tabs>
        <w:suppressAutoHyphens w:val="0"/>
        <w:ind w:left="0" w:firstLine="696"/>
        <w:jc w:val="both"/>
        <w:rPr>
          <w:sz w:val="28"/>
          <w:szCs w:val="28"/>
        </w:rPr>
      </w:pPr>
      <w:r>
        <w:rPr>
          <w:sz w:val="28"/>
          <w:szCs w:val="28"/>
        </w:rPr>
        <w:t>град с диаметром частиц более 5 мм;</w:t>
      </w:r>
    </w:p>
    <w:p w:rsidR="002C003C" w:rsidRDefault="002C003C" w:rsidP="00833C6D">
      <w:pPr>
        <w:numPr>
          <w:ilvl w:val="0"/>
          <w:numId w:val="63"/>
        </w:numPr>
        <w:tabs>
          <w:tab w:val="left" w:pos="1128"/>
        </w:tabs>
        <w:suppressAutoHyphens w:val="0"/>
        <w:ind w:left="0" w:firstLine="696"/>
        <w:jc w:val="both"/>
        <w:rPr>
          <w:sz w:val="28"/>
          <w:szCs w:val="28"/>
        </w:rPr>
      </w:pPr>
      <w:r>
        <w:rPr>
          <w:sz w:val="28"/>
          <w:szCs w:val="28"/>
        </w:rPr>
        <w:t>гололед с диаметром отложений более 200 мм;</w:t>
      </w:r>
    </w:p>
    <w:p w:rsidR="002C003C" w:rsidRDefault="002C003C" w:rsidP="00833C6D">
      <w:pPr>
        <w:numPr>
          <w:ilvl w:val="0"/>
          <w:numId w:val="63"/>
        </w:numPr>
        <w:tabs>
          <w:tab w:val="left" w:pos="1128"/>
        </w:tabs>
        <w:suppressAutoHyphens w:val="0"/>
        <w:ind w:left="0" w:firstLine="696"/>
        <w:jc w:val="both"/>
        <w:rPr>
          <w:sz w:val="28"/>
          <w:szCs w:val="28"/>
        </w:rPr>
      </w:pPr>
      <w:r>
        <w:rPr>
          <w:sz w:val="28"/>
          <w:szCs w:val="28"/>
        </w:rPr>
        <w:t xml:space="preserve">сильные ветры со скоростью более 32 м/с (ураганы, тайфуны).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rPr>
          <w:sz w:val="28"/>
          <w:szCs w:val="28"/>
        </w:rPr>
      </w:pPr>
      <w:r>
        <w:rPr>
          <w:sz w:val="28"/>
          <w:szCs w:val="28"/>
        </w:rPr>
        <w:t>Характеристика поражающих факторов указанных природных явлений приведена в таблице:</w:t>
      </w:r>
    </w:p>
    <w:p w:rsidR="002C003C" w:rsidRDefault="002C003C" w:rsidP="00833C6D">
      <w:pPr>
        <w:pStyle w:val="23"/>
        <w:keepNext/>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644"/>
        <w:jc w:val="center"/>
        <w:rPr>
          <w:b/>
          <w:bCs/>
          <w:sz w:val="28"/>
          <w:szCs w:val="28"/>
        </w:rPr>
      </w:pPr>
      <w:r>
        <w:rPr>
          <w:b/>
          <w:bCs/>
          <w:sz w:val="28"/>
          <w:szCs w:val="28"/>
        </w:rPr>
        <w:t>Характеристики поражающих факторов</w:t>
      </w:r>
    </w:p>
    <w:p w:rsidR="002C003C" w:rsidRDefault="002C003C" w:rsidP="002C003C">
      <w:pPr>
        <w:pStyle w:val="af5"/>
        <w:keepNext/>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9"/>
        <w:rPr>
          <w:b w:val="0"/>
          <w:i/>
          <w:sz w:val="28"/>
          <w:szCs w:val="28"/>
        </w:rPr>
      </w:pPr>
    </w:p>
    <w:tbl>
      <w:tblPr>
        <w:tblW w:w="93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4A0" w:firstRow="1" w:lastRow="0" w:firstColumn="1" w:lastColumn="0" w:noHBand="0" w:noVBand="1"/>
      </w:tblPr>
      <w:tblGrid>
        <w:gridCol w:w="3099"/>
        <w:gridCol w:w="6291"/>
      </w:tblGrid>
      <w:tr w:rsidR="002C003C" w:rsidTr="002C003C">
        <w:trPr>
          <w:trHeight w:hRule="exact" w:val="422"/>
        </w:trPr>
        <w:tc>
          <w:tcPr>
            <w:tcW w:w="309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firstLine="704"/>
              <w:jc w:val="both"/>
              <w:rPr>
                <w:rFonts w:eastAsia="Times New Roman"/>
              </w:rPr>
            </w:pPr>
            <w:r>
              <w:t>Источник ЧС</w:t>
            </w:r>
          </w:p>
        </w:tc>
        <w:tc>
          <w:tcPr>
            <w:tcW w:w="6291"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left="102" w:firstLine="720"/>
              <w:jc w:val="both"/>
              <w:rPr>
                <w:rFonts w:eastAsia="Times New Roman"/>
              </w:rPr>
            </w:pPr>
            <w:r>
              <w:t>Характер воздействия поражающего фактора</w:t>
            </w:r>
          </w:p>
        </w:tc>
      </w:tr>
      <w:tr w:rsidR="002C003C" w:rsidTr="002C003C">
        <w:trPr>
          <w:trHeight w:val="550"/>
        </w:trPr>
        <w:tc>
          <w:tcPr>
            <w:tcW w:w="309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left="-16"/>
              <w:jc w:val="both"/>
              <w:rPr>
                <w:rFonts w:eastAsia="Times New Roman"/>
              </w:rPr>
            </w:pPr>
            <w:r>
              <w:t>Сильный ветер</w:t>
            </w:r>
          </w:p>
        </w:tc>
        <w:tc>
          <w:tcPr>
            <w:tcW w:w="6291" w:type="dxa"/>
            <w:tcBorders>
              <w:top w:val="single" w:sz="8" w:space="0" w:color="auto"/>
              <w:left w:val="single" w:sz="8" w:space="0" w:color="auto"/>
              <w:bottom w:val="single" w:sz="8" w:space="0" w:color="auto"/>
              <w:right w:val="single" w:sz="8" w:space="0" w:color="auto"/>
            </w:tcBorders>
            <w:vAlign w:val="center"/>
            <w:hideMark/>
          </w:tcPr>
          <w:p w:rsidR="002C003C" w:rsidRDefault="002C003C">
            <w:pPr>
              <w:pStyle w:val="aa"/>
              <w:keepNext/>
              <w:ind w:firstLine="33"/>
              <w:jc w:val="both"/>
            </w:pPr>
            <w:r>
              <w:t>Ветровая нагрузка, аэродинамическое давление на ограждающие конструкции</w:t>
            </w:r>
          </w:p>
        </w:tc>
      </w:tr>
      <w:tr w:rsidR="002C003C" w:rsidTr="002C003C">
        <w:trPr>
          <w:trHeight w:val="1005"/>
        </w:trPr>
        <w:tc>
          <w:tcPr>
            <w:tcW w:w="309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hanging="40"/>
              <w:jc w:val="both"/>
              <w:rPr>
                <w:rFonts w:eastAsia="Times New Roman"/>
              </w:rPr>
            </w:pPr>
            <w:r>
              <w:t>Экстремальные атмосферные осадки (ливень, метель), наводнения</w:t>
            </w:r>
          </w:p>
        </w:tc>
        <w:tc>
          <w:tcPr>
            <w:tcW w:w="6291" w:type="dxa"/>
            <w:tcBorders>
              <w:top w:val="single" w:sz="8" w:space="0" w:color="auto"/>
              <w:left w:val="single" w:sz="8" w:space="0" w:color="auto"/>
              <w:bottom w:val="single" w:sz="8" w:space="0" w:color="auto"/>
              <w:right w:val="single" w:sz="8" w:space="0" w:color="auto"/>
            </w:tcBorders>
            <w:vAlign w:val="center"/>
            <w:hideMark/>
          </w:tcPr>
          <w:p w:rsidR="002C003C" w:rsidRDefault="002C003C">
            <w:pPr>
              <w:pStyle w:val="aa"/>
              <w:keepNext/>
              <w:ind w:firstLine="33"/>
              <w:jc w:val="both"/>
            </w:pPr>
            <w:r>
              <w:t>Затопление территории, подтопление фундаментов, снеговая нагрузка, ветровая нагрузка, снежные заносы</w:t>
            </w:r>
          </w:p>
        </w:tc>
      </w:tr>
      <w:tr w:rsidR="002C003C" w:rsidTr="002C003C">
        <w:trPr>
          <w:trHeight w:val="365"/>
        </w:trPr>
        <w:tc>
          <w:tcPr>
            <w:tcW w:w="309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left="8" w:firstLine="24"/>
              <w:jc w:val="both"/>
              <w:rPr>
                <w:rFonts w:eastAsia="Times New Roman"/>
              </w:rPr>
            </w:pPr>
            <w:r>
              <w:t>Град</w:t>
            </w:r>
          </w:p>
        </w:tc>
        <w:tc>
          <w:tcPr>
            <w:tcW w:w="6291" w:type="dxa"/>
            <w:tcBorders>
              <w:top w:val="single" w:sz="8" w:space="0" w:color="auto"/>
              <w:left w:val="single" w:sz="8" w:space="0" w:color="auto"/>
              <w:bottom w:val="single" w:sz="8" w:space="0" w:color="auto"/>
              <w:right w:val="single" w:sz="8" w:space="0" w:color="auto"/>
            </w:tcBorders>
            <w:vAlign w:val="center"/>
            <w:hideMark/>
          </w:tcPr>
          <w:p w:rsidR="002C003C" w:rsidRDefault="002C003C">
            <w:pPr>
              <w:pStyle w:val="aa"/>
              <w:keepNext/>
              <w:ind w:firstLine="33"/>
              <w:jc w:val="both"/>
            </w:pPr>
            <w:r>
              <w:t>Ударная динамическая нагрузка</w:t>
            </w:r>
          </w:p>
        </w:tc>
      </w:tr>
      <w:tr w:rsidR="002C003C" w:rsidTr="002C003C">
        <w:trPr>
          <w:trHeight w:val="312"/>
        </w:trPr>
        <w:tc>
          <w:tcPr>
            <w:tcW w:w="309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left="-16" w:firstLine="24"/>
              <w:jc w:val="both"/>
              <w:rPr>
                <w:rFonts w:eastAsia="Times New Roman"/>
              </w:rPr>
            </w:pPr>
            <w:r>
              <w:t>Гроза</w:t>
            </w:r>
          </w:p>
        </w:tc>
        <w:tc>
          <w:tcPr>
            <w:tcW w:w="6291"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firstLine="33"/>
              <w:jc w:val="both"/>
              <w:rPr>
                <w:rFonts w:eastAsia="Times New Roman"/>
              </w:rPr>
            </w:pPr>
            <w:r>
              <w:t>Электрические разряды</w:t>
            </w:r>
          </w:p>
        </w:tc>
      </w:tr>
      <w:tr w:rsidR="002C003C" w:rsidTr="002C003C">
        <w:trPr>
          <w:trHeight w:val="451"/>
        </w:trPr>
        <w:tc>
          <w:tcPr>
            <w:tcW w:w="309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left="-16" w:firstLine="24"/>
              <w:jc w:val="both"/>
              <w:rPr>
                <w:rFonts w:eastAsia="Times New Roman"/>
              </w:rPr>
            </w:pPr>
            <w:r>
              <w:t>Деформации грунта</w:t>
            </w:r>
          </w:p>
        </w:tc>
        <w:tc>
          <w:tcPr>
            <w:tcW w:w="6291"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firstLine="33"/>
              <w:jc w:val="both"/>
              <w:rPr>
                <w:rFonts w:eastAsia="Times New Roman"/>
              </w:rPr>
            </w:pPr>
            <w:r>
              <w:t>Просадка и морозное пучение грунта</w:t>
            </w:r>
          </w:p>
        </w:tc>
      </w:tr>
      <w:tr w:rsidR="002C003C" w:rsidTr="002C003C">
        <w:trPr>
          <w:trHeight w:val="640"/>
        </w:trPr>
        <w:tc>
          <w:tcPr>
            <w:tcW w:w="3099"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left="-16" w:firstLine="24"/>
              <w:jc w:val="both"/>
              <w:rPr>
                <w:rFonts w:eastAsia="Times New Roman"/>
              </w:rPr>
            </w:pPr>
            <w:r>
              <w:t xml:space="preserve">Морозы </w:t>
            </w:r>
          </w:p>
        </w:tc>
        <w:tc>
          <w:tcPr>
            <w:tcW w:w="6291" w:type="dxa"/>
            <w:tcBorders>
              <w:top w:val="single" w:sz="8" w:space="0" w:color="auto"/>
              <w:left w:val="single" w:sz="8" w:space="0" w:color="auto"/>
              <w:bottom w:val="single" w:sz="8" w:space="0" w:color="auto"/>
              <w:right w:val="single" w:sz="8" w:space="0" w:color="auto"/>
            </w:tcBorders>
            <w:vAlign w:val="center"/>
            <w:hideMark/>
          </w:tcPr>
          <w:p w:rsidR="002C003C" w:rsidRDefault="002C003C">
            <w:pPr>
              <w:keepNext/>
              <w:ind w:firstLine="33"/>
              <w:jc w:val="both"/>
              <w:rPr>
                <w:rFonts w:eastAsia="Times New Roman"/>
              </w:rPr>
            </w:pPr>
            <w:r>
              <w:t>Температурная деформация ограждающих конструкций, замораживание и разрыв коммуникаций</w:t>
            </w:r>
          </w:p>
        </w:tc>
      </w:tr>
    </w:tbl>
    <w:p w:rsidR="002C003C" w:rsidRDefault="002C003C" w:rsidP="002C003C">
      <w:pPr>
        <w:tabs>
          <w:tab w:val="left" w:pos="1128"/>
        </w:tabs>
        <w:jc w:val="both"/>
        <w:rPr>
          <w:rFonts w:eastAsia="Times New Roman"/>
          <w:b/>
          <w:bCs/>
          <w:sz w:val="28"/>
          <w:szCs w:val="28"/>
        </w:rPr>
      </w:pPr>
    </w:p>
    <w:p w:rsidR="002C003C" w:rsidRDefault="002C003C" w:rsidP="00833C6D">
      <w:pPr>
        <w:numPr>
          <w:ilvl w:val="0"/>
          <w:numId w:val="12"/>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644"/>
        <w:jc w:val="center"/>
        <w:rPr>
          <w:b/>
          <w:sz w:val="28"/>
          <w:szCs w:val="28"/>
        </w:rPr>
      </w:pPr>
      <w:r>
        <w:rPr>
          <w:b/>
          <w:sz w:val="28"/>
          <w:szCs w:val="28"/>
        </w:rPr>
        <w:t>Показатели риска природных чрезвычайных ситуаций</w:t>
      </w:r>
    </w:p>
    <w:p w:rsidR="002C003C" w:rsidRDefault="002C003C" w:rsidP="002C003C">
      <w:pPr>
        <w:tabs>
          <w:tab w:val="left" w:pos="1128"/>
        </w:tabs>
        <w:ind w:firstLine="697"/>
        <w:jc w:val="both"/>
      </w:pPr>
      <w:r>
        <w:t>(при наиболее опасном сценарии развития чрезвычайных ситуаций /</w:t>
      </w:r>
    </w:p>
    <w:p w:rsidR="002C003C" w:rsidRDefault="002C003C" w:rsidP="002C003C">
      <w:pPr>
        <w:tabs>
          <w:tab w:val="left" w:pos="1128"/>
        </w:tabs>
        <w:ind w:firstLine="697"/>
        <w:jc w:val="both"/>
      </w:pPr>
      <w:r>
        <w:t xml:space="preserve">при наиболее вероятном сценарии развития чрезвычайных ситуаций) </w:t>
      </w:r>
    </w:p>
    <w:p w:rsidR="002C003C" w:rsidRDefault="002C003C" w:rsidP="002C003C">
      <w:pPr>
        <w:pStyle w:val="af5"/>
        <w:keepNext/>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val="0"/>
          <w:i/>
          <w:sz w:val="28"/>
          <w:szCs w:val="28"/>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3"/>
        <w:gridCol w:w="796"/>
        <w:gridCol w:w="567"/>
        <w:gridCol w:w="1276"/>
        <w:gridCol w:w="850"/>
        <w:gridCol w:w="993"/>
        <w:gridCol w:w="993"/>
        <w:gridCol w:w="851"/>
        <w:gridCol w:w="992"/>
        <w:gridCol w:w="709"/>
      </w:tblGrid>
      <w:tr w:rsidR="002C003C" w:rsidTr="002C003C">
        <w:trPr>
          <w:cantSplit/>
          <w:trHeight w:val="920"/>
        </w:trPr>
        <w:tc>
          <w:tcPr>
            <w:tcW w:w="1332" w:type="dxa"/>
            <w:vMerge w:val="restart"/>
            <w:tcBorders>
              <w:top w:val="single" w:sz="4" w:space="0" w:color="auto"/>
              <w:left w:val="single" w:sz="4" w:space="0" w:color="auto"/>
              <w:bottom w:val="single" w:sz="4" w:space="0" w:color="auto"/>
              <w:right w:val="single" w:sz="4" w:space="0" w:color="auto"/>
            </w:tcBorders>
            <w:vAlign w:val="center"/>
            <w:hideMark/>
          </w:tcPr>
          <w:p w:rsidR="002C003C" w:rsidRDefault="002C003C">
            <w:pPr>
              <w:jc w:val="both"/>
              <w:rPr>
                <w:rFonts w:eastAsia="Times New Roman"/>
                <w:sz w:val="18"/>
                <w:szCs w:val="18"/>
              </w:rPr>
            </w:pPr>
            <w:r>
              <w:rPr>
                <w:sz w:val="18"/>
                <w:szCs w:val="18"/>
              </w:rPr>
              <w:t>Виды опасных природных явлений</w:t>
            </w:r>
          </w:p>
        </w:tc>
        <w:tc>
          <w:tcPr>
            <w:tcW w:w="795" w:type="dxa"/>
            <w:vMerge w:val="restart"/>
            <w:tcBorders>
              <w:top w:val="single" w:sz="4" w:space="0" w:color="auto"/>
              <w:left w:val="single" w:sz="4" w:space="0" w:color="auto"/>
              <w:bottom w:val="single" w:sz="4" w:space="0" w:color="auto"/>
              <w:right w:val="single" w:sz="4" w:space="0" w:color="auto"/>
            </w:tcBorders>
            <w:textDirection w:val="btLr"/>
            <w:hideMark/>
          </w:tcPr>
          <w:p w:rsidR="002C003C" w:rsidRDefault="002C003C">
            <w:pPr>
              <w:ind w:left="113" w:right="113"/>
              <w:rPr>
                <w:rFonts w:eastAsia="Times New Roman"/>
                <w:sz w:val="18"/>
                <w:szCs w:val="18"/>
              </w:rPr>
            </w:pPr>
            <w:r>
              <w:rPr>
                <w:sz w:val="18"/>
                <w:szCs w:val="18"/>
              </w:rPr>
              <w:t>Интенсивность природного явления</w:t>
            </w:r>
          </w:p>
        </w:tc>
        <w:tc>
          <w:tcPr>
            <w:tcW w:w="567" w:type="dxa"/>
            <w:vMerge w:val="restart"/>
            <w:tcBorders>
              <w:top w:val="single" w:sz="4" w:space="0" w:color="auto"/>
              <w:left w:val="single" w:sz="4" w:space="0" w:color="auto"/>
              <w:bottom w:val="single" w:sz="4" w:space="0" w:color="auto"/>
              <w:right w:val="single" w:sz="4" w:space="0" w:color="auto"/>
            </w:tcBorders>
            <w:textDirection w:val="btLr"/>
            <w:hideMark/>
          </w:tcPr>
          <w:p w:rsidR="002C003C" w:rsidRDefault="002C003C">
            <w:pPr>
              <w:ind w:left="113" w:right="113"/>
              <w:rPr>
                <w:rFonts w:eastAsia="Times New Roman"/>
                <w:sz w:val="18"/>
                <w:szCs w:val="18"/>
              </w:rPr>
            </w:pPr>
            <w:r>
              <w:rPr>
                <w:sz w:val="18"/>
                <w:szCs w:val="18"/>
              </w:rPr>
              <w:t xml:space="preserve">Частота природного явления, год </w:t>
            </w:r>
            <w:r>
              <w:rPr>
                <w:sz w:val="18"/>
                <w:szCs w:val="18"/>
                <w:vertAlign w:val="superscript"/>
              </w:rPr>
              <w:t>-1</w:t>
            </w:r>
          </w:p>
        </w:tc>
        <w:tc>
          <w:tcPr>
            <w:tcW w:w="1276" w:type="dxa"/>
            <w:vMerge w:val="restart"/>
            <w:tcBorders>
              <w:top w:val="single" w:sz="4" w:space="0" w:color="auto"/>
              <w:left w:val="single" w:sz="4" w:space="0" w:color="auto"/>
              <w:bottom w:val="single" w:sz="4" w:space="0" w:color="auto"/>
              <w:right w:val="single" w:sz="4" w:space="0" w:color="auto"/>
            </w:tcBorders>
            <w:textDirection w:val="btLr"/>
            <w:hideMark/>
          </w:tcPr>
          <w:p w:rsidR="002C003C" w:rsidRDefault="002C003C">
            <w:pPr>
              <w:ind w:left="113" w:right="113"/>
              <w:rPr>
                <w:rFonts w:eastAsia="Times New Roman"/>
                <w:sz w:val="18"/>
                <w:szCs w:val="18"/>
              </w:rPr>
            </w:pPr>
            <w:r>
              <w:rPr>
                <w:sz w:val="18"/>
                <w:szCs w:val="18"/>
              </w:rPr>
              <w:t xml:space="preserve">Частота наступления чрезвычайных </w:t>
            </w:r>
          </w:p>
          <w:p w:rsidR="002C003C" w:rsidRDefault="002C003C">
            <w:pPr>
              <w:ind w:left="113" w:right="113"/>
              <w:rPr>
                <w:sz w:val="18"/>
                <w:szCs w:val="18"/>
              </w:rPr>
            </w:pPr>
            <w:r>
              <w:rPr>
                <w:sz w:val="18"/>
                <w:szCs w:val="18"/>
              </w:rPr>
              <w:t>ситуаций при</w:t>
            </w:r>
          </w:p>
          <w:p w:rsidR="002C003C" w:rsidRDefault="002C003C">
            <w:pPr>
              <w:ind w:left="113" w:right="113"/>
              <w:rPr>
                <w:rFonts w:eastAsia="Times New Roman"/>
                <w:sz w:val="18"/>
                <w:szCs w:val="18"/>
              </w:rPr>
            </w:pPr>
            <w:r>
              <w:rPr>
                <w:sz w:val="18"/>
                <w:szCs w:val="18"/>
              </w:rPr>
              <w:t>возникновении природного явления, год</w:t>
            </w:r>
            <w:r>
              <w:rPr>
                <w:sz w:val="18"/>
                <w:szCs w:val="18"/>
                <w:vertAlign w:val="superscript"/>
              </w:rPr>
              <w:t>-1</w:t>
            </w:r>
          </w:p>
        </w:tc>
        <w:tc>
          <w:tcPr>
            <w:tcW w:w="850" w:type="dxa"/>
            <w:vMerge w:val="restart"/>
            <w:tcBorders>
              <w:top w:val="single" w:sz="4" w:space="0" w:color="auto"/>
              <w:left w:val="single" w:sz="4" w:space="0" w:color="auto"/>
              <w:bottom w:val="single" w:sz="4" w:space="0" w:color="auto"/>
              <w:right w:val="single" w:sz="4" w:space="0" w:color="auto"/>
            </w:tcBorders>
            <w:textDirection w:val="btLr"/>
            <w:hideMark/>
          </w:tcPr>
          <w:p w:rsidR="002C003C" w:rsidRDefault="002C003C">
            <w:pPr>
              <w:ind w:left="113" w:right="113"/>
              <w:rPr>
                <w:rFonts w:eastAsia="Times New Roman"/>
                <w:sz w:val="18"/>
                <w:szCs w:val="18"/>
              </w:rPr>
            </w:pPr>
            <w:r>
              <w:rPr>
                <w:sz w:val="18"/>
                <w:szCs w:val="18"/>
              </w:rPr>
              <w:t xml:space="preserve"> Размеры зон вероятной чрезвычайной </w:t>
            </w:r>
          </w:p>
          <w:p w:rsidR="002C003C" w:rsidRDefault="002C003C">
            <w:pPr>
              <w:ind w:left="113" w:right="113"/>
              <w:rPr>
                <w:rFonts w:eastAsia="Times New Roman"/>
                <w:sz w:val="18"/>
                <w:szCs w:val="18"/>
              </w:rPr>
            </w:pPr>
            <w:r>
              <w:rPr>
                <w:sz w:val="18"/>
                <w:szCs w:val="18"/>
              </w:rPr>
              <w:t>ситуации, км</w:t>
            </w:r>
            <w:r>
              <w:rPr>
                <w:sz w:val="18"/>
                <w:szCs w:val="18"/>
                <w:vertAlign w:val="superscript"/>
              </w:rPr>
              <w:t>2</w:t>
            </w:r>
          </w:p>
        </w:tc>
        <w:tc>
          <w:tcPr>
            <w:tcW w:w="993" w:type="dxa"/>
            <w:vMerge w:val="restart"/>
            <w:tcBorders>
              <w:top w:val="single" w:sz="4" w:space="0" w:color="auto"/>
              <w:left w:val="single" w:sz="4" w:space="0" w:color="auto"/>
              <w:bottom w:val="single" w:sz="4" w:space="0" w:color="auto"/>
              <w:right w:val="single" w:sz="4" w:space="0" w:color="auto"/>
            </w:tcBorders>
            <w:textDirection w:val="btLr"/>
            <w:hideMark/>
          </w:tcPr>
          <w:p w:rsidR="002C003C" w:rsidRDefault="002C003C">
            <w:pPr>
              <w:rPr>
                <w:rFonts w:eastAsia="Times New Roman"/>
                <w:sz w:val="18"/>
                <w:szCs w:val="18"/>
              </w:rPr>
            </w:pPr>
            <w:r>
              <w:rPr>
                <w:sz w:val="18"/>
                <w:szCs w:val="18"/>
              </w:rPr>
              <w:t xml:space="preserve">Возможное количество населенных </w:t>
            </w:r>
          </w:p>
          <w:p w:rsidR="002C003C" w:rsidRDefault="002C003C">
            <w:pPr>
              <w:rPr>
                <w:rFonts w:eastAsia="Times New Roman"/>
                <w:sz w:val="18"/>
                <w:szCs w:val="18"/>
              </w:rPr>
            </w:pPr>
            <w:r>
              <w:rPr>
                <w:sz w:val="18"/>
                <w:szCs w:val="18"/>
              </w:rPr>
              <w:t>пунктов, попадающих в зону  чрезвычайной  ситуации, ед.</w:t>
            </w:r>
          </w:p>
        </w:tc>
        <w:tc>
          <w:tcPr>
            <w:tcW w:w="993" w:type="dxa"/>
            <w:vMerge w:val="restart"/>
            <w:tcBorders>
              <w:top w:val="single" w:sz="4" w:space="0" w:color="auto"/>
              <w:left w:val="single" w:sz="4" w:space="0" w:color="auto"/>
              <w:bottom w:val="single" w:sz="4" w:space="0" w:color="auto"/>
              <w:right w:val="single" w:sz="4" w:space="0" w:color="auto"/>
            </w:tcBorders>
            <w:textDirection w:val="btLr"/>
            <w:hideMark/>
          </w:tcPr>
          <w:p w:rsidR="002C003C" w:rsidRDefault="002C003C">
            <w:pPr>
              <w:ind w:left="113" w:right="113"/>
              <w:rPr>
                <w:rFonts w:eastAsia="Times New Roman"/>
                <w:sz w:val="18"/>
                <w:szCs w:val="18"/>
              </w:rPr>
            </w:pPr>
            <w:r>
              <w:rPr>
                <w:sz w:val="18"/>
                <w:szCs w:val="18"/>
              </w:rPr>
              <w:t>Возможная численность населения в зоне ч/с  с нарушением условий жизнедеятельности,т ыс.чел</w:t>
            </w:r>
          </w:p>
        </w:tc>
        <w:tc>
          <w:tcPr>
            <w:tcW w:w="2552" w:type="dxa"/>
            <w:gridSpan w:val="3"/>
            <w:tcBorders>
              <w:top w:val="single" w:sz="4" w:space="0" w:color="auto"/>
              <w:left w:val="single" w:sz="4" w:space="0" w:color="auto"/>
              <w:bottom w:val="single" w:sz="4" w:space="0" w:color="auto"/>
              <w:right w:val="single" w:sz="4" w:space="0" w:color="auto"/>
            </w:tcBorders>
            <w:textDirection w:val="btLr"/>
          </w:tcPr>
          <w:p w:rsidR="002C003C" w:rsidRDefault="002C003C">
            <w:pPr>
              <w:ind w:left="113" w:right="113"/>
              <w:rPr>
                <w:rFonts w:eastAsia="Times New Roman"/>
                <w:sz w:val="18"/>
                <w:szCs w:val="18"/>
              </w:rPr>
            </w:pPr>
            <w:r>
              <w:rPr>
                <w:sz w:val="18"/>
                <w:szCs w:val="18"/>
              </w:rPr>
              <w:t>Социально-экономические последствия</w:t>
            </w:r>
          </w:p>
          <w:p w:rsidR="002C003C" w:rsidRDefault="002C003C">
            <w:pPr>
              <w:ind w:left="113" w:right="113"/>
              <w:rPr>
                <w:sz w:val="18"/>
                <w:szCs w:val="18"/>
              </w:rPr>
            </w:pPr>
          </w:p>
          <w:p w:rsidR="002C003C" w:rsidRDefault="002C003C">
            <w:pPr>
              <w:ind w:left="113" w:right="113"/>
              <w:rPr>
                <w:rFonts w:eastAsia="Times New Roman"/>
                <w:sz w:val="18"/>
                <w:szCs w:val="18"/>
              </w:rPr>
            </w:pPr>
          </w:p>
        </w:tc>
      </w:tr>
      <w:tr w:rsidR="002C003C" w:rsidTr="002C003C">
        <w:trPr>
          <w:cantSplit/>
          <w:trHeight w:val="1583"/>
        </w:trPr>
        <w:tc>
          <w:tcPr>
            <w:tcW w:w="1332"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sz w:val="18"/>
                <w:szCs w:val="18"/>
              </w:rPr>
            </w:pPr>
          </w:p>
        </w:tc>
        <w:tc>
          <w:tcPr>
            <w:tcW w:w="795"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sz w:val="18"/>
                <w:szCs w:val="18"/>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sz w:val="18"/>
                <w:szCs w:val="1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sz w:val="18"/>
                <w:szCs w:val="1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2C003C" w:rsidRDefault="002C003C">
            <w:pPr>
              <w:rPr>
                <w:rFonts w:eastAsia="Times New Roman"/>
                <w:sz w:val="18"/>
                <w:szCs w:val="18"/>
              </w:rPr>
            </w:pPr>
          </w:p>
        </w:tc>
        <w:tc>
          <w:tcPr>
            <w:tcW w:w="851" w:type="dxa"/>
            <w:tcBorders>
              <w:top w:val="single" w:sz="4" w:space="0" w:color="auto"/>
              <w:left w:val="single" w:sz="4" w:space="0" w:color="auto"/>
              <w:bottom w:val="single" w:sz="4" w:space="0" w:color="auto"/>
              <w:right w:val="single" w:sz="4" w:space="0" w:color="auto"/>
            </w:tcBorders>
            <w:textDirection w:val="btLr"/>
          </w:tcPr>
          <w:p w:rsidR="002C003C" w:rsidRDefault="002C003C">
            <w:pPr>
              <w:ind w:left="113" w:right="113"/>
              <w:rPr>
                <w:rFonts w:eastAsia="Times New Roman"/>
                <w:sz w:val="18"/>
                <w:szCs w:val="18"/>
              </w:rPr>
            </w:pPr>
            <w:r>
              <w:rPr>
                <w:sz w:val="18"/>
                <w:szCs w:val="18"/>
              </w:rPr>
              <w:t>Возможное число погибших, чел.</w:t>
            </w:r>
          </w:p>
          <w:p w:rsidR="002C003C" w:rsidRDefault="002C003C">
            <w:pPr>
              <w:ind w:left="113" w:right="113"/>
              <w:rPr>
                <w:sz w:val="18"/>
                <w:szCs w:val="18"/>
              </w:rPr>
            </w:pPr>
          </w:p>
          <w:p w:rsidR="002C003C" w:rsidRDefault="002C003C">
            <w:pPr>
              <w:ind w:left="113" w:right="113"/>
              <w:rPr>
                <w:sz w:val="18"/>
                <w:szCs w:val="18"/>
              </w:rPr>
            </w:pPr>
          </w:p>
          <w:p w:rsidR="002C003C" w:rsidRDefault="002C003C">
            <w:pPr>
              <w:ind w:left="113" w:right="113"/>
              <w:rPr>
                <w:sz w:val="18"/>
                <w:szCs w:val="18"/>
              </w:rPr>
            </w:pPr>
          </w:p>
          <w:p w:rsidR="002C003C" w:rsidRDefault="002C003C">
            <w:pPr>
              <w:ind w:left="113" w:right="113"/>
              <w:rPr>
                <w:rFonts w:eastAsia="Times New Roman"/>
                <w:sz w:val="18"/>
                <w:szCs w:val="18"/>
              </w:rPr>
            </w:pPr>
          </w:p>
        </w:tc>
        <w:tc>
          <w:tcPr>
            <w:tcW w:w="992" w:type="dxa"/>
            <w:tcBorders>
              <w:top w:val="single" w:sz="4" w:space="0" w:color="auto"/>
              <w:left w:val="single" w:sz="4" w:space="0" w:color="auto"/>
              <w:bottom w:val="single" w:sz="4" w:space="0" w:color="auto"/>
              <w:right w:val="single" w:sz="4" w:space="0" w:color="auto"/>
            </w:tcBorders>
            <w:textDirection w:val="btLr"/>
          </w:tcPr>
          <w:p w:rsidR="002C003C" w:rsidRDefault="002C003C">
            <w:pPr>
              <w:ind w:left="113" w:right="113"/>
              <w:rPr>
                <w:rFonts w:eastAsia="Times New Roman"/>
                <w:sz w:val="18"/>
                <w:szCs w:val="18"/>
              </w:rPr>
            </w:pPr>
            <w:r>
              <w:rPr>
                <w:sz w:val="18"/>
                <w:szCs w:val="18"/>
              </w:rPr>
              <w:t>Возможное число пострадавших, чел</w:t>
            </w:r>
          </w:p>
          <w:p w:rsidR="002C003C" w:rsidRDefault="002C003C">
            <w:pPr>
              <w:ind w:left="113" w:right="113"/>
              <w:rPr>
                <w:sz w:val="18"/>
                <w:szCs w:val="18"/>
              </w:rPr>
            </w:pPr>
          </w:p>
          <w:p w:rsidR="002C003C" w:rsidRDefault="002C003C">
            <w:pPr>
              <w:ind w:left="113" w:right="113"/>
              <w:rPr>
                <w:sz w:val="18"/>
                <w:szCs w:val="18"/>
              </w:rPr>
            </w:pPr>
          </w:p>
          <w:p w:rsidR="002C003C" w:rsidRDefault="002C003C">
            <w:pPr>
              <w:ind w:left="113" w:right="113"/>
              <w:rPr>
                <w:rFonts w:eastAsia="Times New Roman"/>
                <w:sz w:val="18"/>
                <w:szCs w:val="18"/>
              </w:rPr>
            </w:pPr>
          </w:p>
        </w:tc>
        <w:tc>
          <w:tcPr>
            <w:tcW w:w="709" w:type="dxa"/>
            <w:tcBorders>
              <w:top w:val="single" w:sz="4" w:space="0" w:color="auto"/>
              <w:left w:val="single" w:sz="4" w:space="0" w:color="auto"/>
              <w:bottom w:val="single" w:sz="4" w:space="0" w:color="auto"/>
              <w:right w:val="single" w:sz="4" w:space="0" w:color="auto"/>
            </w:tcBorders>
            <w:textDirection w:val="btLr"/>
          </w:tcPr>
          <w:p w:rsidR="002C003C" w:rsidRDefault="002C003C">
            <w:pPr>
              <w:ind w:left="113" w:right="113"/>
              <w:rPr>
                <w:rFonts w:eastAsia="Times New Roman"/>
                <w:sz w:val="18"/>
                <w:szCs w:val="18"/>
              </w:rPr>
            </w:pPr>
            <w:r>
              <w:rPr>
                <w:sz w:val="18"/>
                <w:szCs w:val="18"/>
              </w:rPr>
              <w:t>Возможный ущерб, тыс.руб</w:t>
            </w:r>
          </w:p>
          <w:p w:rsidR="002C003C" w:rsidRDefault="002C003C">
            <w:pPr>
              <w:ind w:left="113" w:right="113"/>
              <w:rPr>
                <w:sz w:val="18"/>
                <w:szCs w:val="18"/>
              </w:rPr>
            </w:pPr>
          </w:p>
          <w:p w:rsidR="002C003C" w:rsidRDefault="002C003C">
            <w:pPr>
              <w:ind w:left="113" w:right="113"/>
              <w:rPr>
                <w:sz w:val="18"/>
                <w:szCs w:val="18"/>
              </w:rPr>
            </w:pPr>
          </w:p>
          <w:p w:rsidR="002C003C" w:rsidRDefault="002C003C">
            <w:pPr>
              <w:ind w:left="113" w:right="113"/>
              <w:rPr>
                <w:sz w:val="18"/>
                <w:szCs w:val="18"/>
              </w:rPr>
            </w:pPr>
          </w:p>
          <w:p w:rsidR="002C003C" w:rsidRDefault="002C003C">
            <w:pPr>
              <w:ind w:left="113" w:right="113"/>
              <w:rPr>
                <w:rFonts w:eastAsia="Times New Roman"/>
                <w:sz w:val="18"/>
                <w:szCs w:val="18"/>
              </w:rPr>
            </w:pPr>
          </w:p>
        </w:tc>
      </w:tr>
      <w:tr w:rsidR="002C003C" w:rsidTr="002C003C">
        <w:trPr>
          <w:cantSplit/>
          <w:trHeight w:val="2544"/>
        </w:trPr>
        <w:tc>
          <w:tcPr>
            <w:tcW w:w="1332" w:type="dxa"/>
            <w:tcBorders>
              <w:top w:val="single" w:sz="4" w:space="0" w:color="auto"/>
              <w:left w:val="single" w:sz="4" w:space="0" w:color="auto"/>
              <w:bottom w:val="single" w:sz="4" w:space="0" w:color="auto"/>
              <w:right w:val="single" w:sz="4" w:space="0" w:color="auto"/>
            </w:tcBorders>
          </w:tcPr>
          <w:p w:rsidR="002C003C" w:rsidRDefault="002C003C">
            <w:pPr>
              <w:pStyle w:val="ae"/>
              <w:tabs>
                <w:tab w:val="left" w:pos="231"/>
              </w:tabs>
              <w:ind w:left="360" w:right="-53"/>
              <w:jc w:val="both"/>
              <w:rPr>
                <w:rFonts w:ascii="Times New Roman" w:hAnsi="Times New Roman"/>
                <w:sz w:val="24"/>
                <w:szCs w:val="24"/>
              </w:rPr>
            </w:pPr>
          </w:p>
          <w:p w:rsidR="002C003C" w:rsidRDefault="002C003C" w:rsidP="00833C6D">
            <w:pPr>
              <w:pStyle w:val="ae"/>
              <w:numPr>
                <w:ilvl w:val="0"/>
                <w:numId w:val="64"/>
              </w:numPr>
              <w:tabs>
                <w:tab w:val="left" w:pos="231"/>
              </w:tabs>
              <w:spacing w:after="0" w:line="240" w:lineRule="auto"/>
              <w:ind w:left="0" w:right="-53" w:firstLine="0"/>
              <w:contextualSpacing/>
              <w:jc w:val="both"/>
            </w:pPr>
            <w:r>
              <w:t xml:space="preserve">Ураганы, тайфуны, смерчи, м/с </w:t>
            </w:r>
          </w:p>
          <w:p w:rsidR="002C003C" w:rsidRDefault="002C003C" w:rsidP="00833C6D">
            <w:pPr>
              <w:pStyle w:val="ae"/>
              <w:numPr>
                <w:ilvl w:val="0"/>
                <w:numId w:val="64"/>
              </w:numPr>
              <w:tabs>
                <w:tab w:val="left" w:pos="317"/>
              </w:tabs>
              <w:spacing w:after="0" w:line="240" w:lineRule="auto"/>
              <w:ind w:left="0" w:right="-53" w:firstLine="0"/>
              <w:contextualSpacing/>
              <w:jc w:val="both"/>
            </w:pPr>
            <w:r>
              <w:t>Бури, м/с</w:t>
            </w:r>
          </w:p>
          <w:p w:rsidR="002C003C" w:rsidRDefault="002C003C">
            <w:pPr>
              <w:ind w:right="-53"/>
              <w:jc w:val="both"/>
            </w:pPr>
            <w:r>
              <w:t>3.Град</w:t>
            </w:r>
          </w:p>
          <w:p w:rsidR="002C003C" w:rsidRDefault="002C003C">
            <w:pPr>
              <w:ind w:right="-53"/>
              <w:jc w:val="both"/>
            </w:pPr>
            <w:r>
              <w:t>4.Пожары природные</w:t>
            </w:r>
          </w:p>
          <w:p w:rsidR="002C003C" w:rsidRDefault="002C003C">
            <w:pPr>
              <w:ind w:right="-53"/>
              <w:jc w:val="both"/>
              <w:rPr>
                <w:rFonts w:eastAsia="Times New Roman"/>
              </w:rPr>
            </w:pPr>
            <w:r>
              <w:t xml:space="preserve"> га</w:t>
            </w:r>
          </w:p>
        </w:tc>
        <w:tc>
          <w:tcPr>
            <w:tcW w:w="795" w:type="dxa"/>
            <w:tcBorders>
              <w:top w:val="single" w:sz="4" w:space="0" w:color="auto"/>
              <w:left w:val="single" w:sz="4" w:space="0" w:color="auto"/>
              <w:bottom w:val="single" w:sz="4" w:space="0" w:color="auto"/>
              <w:right w:val="single" w:sz="4" w:space="0" w:color="auto"/>
            </w:tcBorders>
          </w:tcPr>
          <w:p w:rsidR="002C003C" w:rsidRDefault="002C003C">
            <w:pPr>
              <w:ind w:left="-2650"/>
              <w:jc w:val="both"/>
              <w:rPr>
                <w:rFonts w:eastAsia="Times New Roman"/>
                <w:lang w:val="en-US"/>
              </w:rPr>
            </w:pPr>
            <w:r>
              <w:rPr>
                <w:lang w:val="en-US"/>
              </w:rPr>
              <w:t>&gt; 32</w:t>
            </w:r>
          </w:p>
          <w:p w:rsidR="002C003C" w:rsidRDefault="002C003C">
            <w:pPr>
              <w:jc w:val="both"/>
            </w:pPr>
            <w:r>
              <w:t xml:space="preserve">    </w:t>
            </w:r>
            <w:r>
              <w:rPr>
                <w:lang w:val="en-US"/>
              </w:rPr>
              <w:t>&gt;32</w:t>
            </w:r>
          </w:p>
          <w:p w:rsidR="002C003C" w:rsidRDefault="002C003C">
            <w:pPr>
              <w:jc w:val="both"/>
            </w:pPr>
          </w:p>
          <w:p w:rsidR="002C003C" w:rsidRDefault="002C003C">
            <w:pPr>
              <w:jc w:val="both"/>
            </w:pPr>
            <w:r>
              <w:t>15-31</w:t>
            </w:r>
          </w:p>
          <w:p w:rsidR="002C003C" w:rsidRDefault="002C003C">
            <w:pPr>
              <w:jc w:val="both"/>
              <w:rPr>
                <w:rFonts w:eastAsia="Times New Roman"/>
              </w:rPr>
            </w:pPr>
            <w:r>
              <w:t xml:space="preserve">   </w:t>
            </w:r>
            <w:r>
              <w:rPr>
                <w:lang w:val="en-US"/>
              </w:rPr>
              <w:t>&gt;</w:t>
            </w:r>
            <w:r>
              <w:t>5</w:t>
            </w:r>
          </w:p>
        </w:tc>
        <w:tc>
          <w:tcPr>
            <w:tcW w:w="567"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p w:rsidR="002C003C" w:rsidRDefault="002C003C">
            <w:pPr>
              <w:jc w:val="both"/>
              <w:rPr>
                <w:lang w:val="en-US"/>
              </w:rPr>
            </w:pPr>
            <w:r>
              <w:rPr>
                <w:lang w:val="en-US"/>
              </w:rPr>
              <w:t xml:space="preserve">     -</w:t>
            </w:r>
          </w:p>
          <w:p w:rsidR="002C003C" w:rsidRDefault="002C003C">
            <w:pPr>
              <w:jc w:val="both"/>
            </w:pPr>
          </w:p>
          <w:p w:rsidR="002C003C" w:rsidRDefault="002C003C">
            <w:pPr>
              <w:jc w:val="both"/>
            </w:pPr>
            <w:r>
              <w:t xml:space="preserve">    3</w:t>
            </w:r>
          </w:p>
          <w:p w:rsidR="002C003C" w:rsidRDefault="002C003C">
            <w:pPr>
              <w:jc w:val="both"/>
            </w:pPr>
          </w:p>
          <w:p w:rsidR="002C003C" w:rsidRDefault="002C003C">
            <w:pPr>
              <w:jc w:val="both"/>
            </w:pPr>
            <w:r>
              <w:t>0,15</w:t>
            </w:r>
          </w:p>
          <w:p w:rsidR="002C003C" w:rsidRDefault="002C003C">
            <w:pPr>
              <w:jc w:val="both"/>
            </w:pPr>
          </w:p>
          <w:p w:rsidR="002C003C" w:rsidRDefault="002C003C">
            <w:pPr>
              <w:jc w:val="both"/>
              <w:rPr>
                <w:rFonts w:eastAsia="Times New Roman"/>
              </w:rPr>
            </w:pPr>
            <w:r>
              <w:t xml:space="preserve"> 1</w:t>
            </w:r>
          </w:p>
        </w:tc>
        <w:tc>
          <w:tcPr>
            <w:tcW w:w="1276"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p w:rsidR="002C003C" w:rsidRDefault="002C003C">
            <w:pPr>
              <w:jc w:val="both"/>
            </w:pPr>
          </w:p>
          <w:p w:rsidR="002C003C" w:rsidRDefault="002C003C">
            <w:pPr>
              <w:jc w:val="both"/>
            </w:pPr>
          </w:p>
          <w:p w:rsidR="002C003C" w:rsidRDefault="002C003C">
            <w:pPr>
              <w:jc w:val="both"/>
              <w:rPr>
                <w:vertAlign w:val="superscript"/>
              </w:rPr>
            </w:pPr>
            <w:r>
              <w:t>3,3х10</w:t>
            </w:r>
            <w:r>
              <w:rPr>
                <w:vertAlign w:val="superscript"/>
              </w:rPr>
              <w:t>-1</w:t>
            </w:r>
          </w:p>
          <w:p w:rsidR="002C003C" w:rsidRDefault="002C003C">
            <w:pPr>
              <w:jc w:val="both"/>
              <w:rPr>
                <w:vertAlign w:val="superscript"/>
              </w:rPr>
            </w:pPr>
            <w:r>
              <w:t>1,5х10</w:t>
            </w:r>
            <w:r>
              <w:rPr>
                <w:vertAlign w:val="superscript"/>
              </w:rPr>
              <w:t>-2</w:t>
            </w:r>
          </w:p>
          <w:p w:rsidR="002C003C" w:rsidRDefault="002C003C">
            <w:pPr>
              <w:jc w:val="both"/>
            </w:pPr>
          </w:p>
          <w:p w:rsidR="002C003C" w:rsidRDefault="002C003C">
            <w:pPr>
              <w:jc w:val="both"/>
              <w:rPr>
                <w:rFonts w:eastAsia="Times New Roman"/>
              </w:rPr>
            </w:pPr>
            <w:r>
              <w:t>1,1х10</w:t>
            </w:r>
            <w:r>
              <w:rPr>
                <w:vertAlign w:val="superscript"/>
              </w:rPr>
              <w:t>-1</w:t>
            </w:r>
          </w:p>
        </w:tc>
        <w:tc>
          <w:tcPr>
            <w:tcW w:w="850"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p w:rsidR="002C003C" w:rsidRDefault="002C003C">
            <w:pPr>
              <w:jc w:val="both"/>
            </w:pPr>
          </w:p>
          <w:p w:rsidR="002C003C" w:rsidRDefault="002C003C">
            <w:pPr>
              <w:jc w:val="both"/>
            </w:pPr>
          </w:p>
          <w:p w:rsidR="002C003C" w:rsidRDefault="002C003C">
            <w:pPr>
              <w:jc w:val="both"/>
            </w:pPr>
            <w:r>
              <w:t xml:space="preserve">    54    </w:t>
            </w:r>
          </w:p>
          <w:p w:rsidR="002C003C" w:rsidRDefault="002C003C">
            <w:pPr>
              <w:jc w:val="both"/>
            </w:pPr>
            <w:r>
              <w:t>47</w:t>
            </w:r>
          </w:p>
          <w:p w:rsidR="002C003C" w:rsidRDefault="002C003C">
            <w:pPr>
              <w:jc w:val="both"/>
            </w:pPr>
            <w:r>
              <w:t xml:space="preserve">   </w:t>
            </w:r>
          </w:p>
          <w:p w:rsidR="002C003C" w:rsidRDefault="002C003C">
            <w:pPr>
              <w:jc w:val="both"/>
              <w:rPr>
                <w:rFonts w:eastAsia="Times New Roman"/>
              </w:rPr>
            </w:pPr>
            <w:r>
              <w:t xml:space="preserve"> 13</w:t>
            </w:r>
          </w:p>
        </w:tc>
        <w:tc>
          <w:tcPr>
            <w:tcW w:w="993"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p w:rsidR="002C003C" w:rsidRDefault="002C003C">
            <w:pPr>
              <w:jc w:val="both"/>
            </w:pPr>
          </w:p>
          <w:p w:rsidR="002C003C" w:rsidRDefault="002C003C">
            <w:pPr>
              <w:jc w:val="both"/>
            </w:pPr>
          </w:p>
          <w:p w:rsidR="002C003C" w:rsidRDefault="002C003C">
            <w:pPr>
              <w:jc w:val="both"/>
            </w:pPr>
            <w:r>
              <w:t xml:space="preserve">         1          </w:t>
            </w:r>
          </w:p>
          <w:p w:rsidR="002C003C" w:rsidRDefault="002C003C">
            <w:pPr>
              <w:ind w:left="231"/>
              <w:jc w:val="both"/>
            </w:pPr>
            <w:r>
              <w:t>1</w:t>
            </w:r>
          </w:p>
          <w:p w:rsidR="002C003C" w:rsidRDefault="002C003C">
            <w:pPr>
              <w:ind w:left="231"/>
              <w:jc w:val="both"/>
            </w:pPr>
            <w:r>
              <w:t xml:space="preserve">         </w:t>
            </w:r>
          </w:p>
          <w:p w:rsidR="002C003C" w:rsidRDefault="002C003C">
            <w:pPr>
              <w:ind w:left="231"/>
              <w:jc w:val="both"/>
              <w:rPr>
                <w:rFonts w:eastAsia="Times New Roman"/>
              </w:rPr>
            </w:pPr>
            <w:r>
              <w:t>1</w:t>
            </w:r>
          </w:p>
        </w:tc>
        <w:tc>
          <w:tcPr>
            <w:tcW w:w="993"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p w:rsidR="002C003C" w:rsidRDefault="002C003C">
            <w:pPr>
              <w:jc w:val="both"/>
            </w:pPr>
          </w:p>
          <w:p w:rsidR="002C003C" w:rsidRDefault="002C003C">
            <w:pPr>
              <w:jc w:val="both"/>
            </w:pPr>
          </w:p>
          <w:p w:rsidR="002C003C" w:rsidRDefault="002C003C">
            <w:pPr>
              <w:jc w:val="both"/>
            </w:pPr>
            <w:r>
              <w:t>4.5</w:t>
            </w:r>
          </w:p>
          <w:p w:rsidR="002C003C" w:rsidRDefault="002C003C">
            <w:pPr>
              <w:jc w:val="both"/>
            </w:pPr>
            <w:r>
              <w:t xml:space="preserve">2,5   </w:t>
            </w:r>
          </w:p>
          <w:p w:rsidR="002C003C" w:rsidRDefault="002C003C">
            <w:pPr>
              <w:jc w:val="both"/>
            </w:pPr>
          </w:p>
          <w:p w:rsidR="002C003C" w:rsidRDefault="002C003C">
            <w:pPr>
              <w:jc w:val="both"/>
              <w:rPr>
                <w:rFonts w:eastAsia="Times New Roman"/>
              </w:rPr>
            </w:pPr>
            <w:r>
              <w:t>3,2</w:t>
            </w:r>
          </w:p>
        </w:tc>
        <w:tc>
          <w:tcPr>
            <w:tcW w:w="851"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p w:rsidR="002C003C" w:rsidRDefault="002C003C">
            <w:pPr>
              <w:jc w:val="both"/>
            </w:pPr>
          </w:p>
          <w:p w:rsidR="002C003C" w:rsidRDefault="002C003C">
            <w:pPr>
              <w:jc w:val="both"/>
            </w:pPr>
          </w:p>
          <w:p w:rsidR="002C003C" w:rsidRDefault="002C003C">
            <w:pPr>
              <w:jc w:val="both"/>
            </w:pPr>
            <w:r>
              <w:t xml:space="preserve">    -    </w:t>
            </w:r>
          </w:p>
          <w:p w:rsidR="002C003C" w:rsidRDefault="002C003C">
            <w:pPr>
              <w:jc w:val="both"/>
            </w:pPr>
            <w:r>
              <w:t>-</w:t>
            </w:r>
          </w:p>
          <w:p w:rsidR="002C003C" w:rsidRDefault="002C003C">
            <w:pPr>
              <w:jc w:val="both"/>
            </w:pPr>
            <w:r>
              <w:t xml:space="preserve">    </w:t>
            </w:r>
          </w:p>
          <w:p w:rsidR="002C003C" w:rsidRDefault="002C003C">
            <w:pPr>
              <w:jc w:val="both"/>
              <w:rPr>
                <w:rFonts w:eastAsia="Times New Roman"/>
              </w:rPr>
            </w:pPr>
            <w:r>
              <w:t>1</w:t>
            </w:r>
          </w:p>
        </w:tc>
        <w:tc>
          <w:tcPr>
            <w:tcW w:w="992"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p w:rsidR="002C003C" w:rsidRDefault="002C003C">
            <w:pPr>
              <w:jc w:val="both"/>
            </w:pPr>
          </w:p>
          <w:p w:rsidR="002C003C" w:rsidRDefault="002C003C">
            <w:pPr>
              <w:jc w:val="both"/>
            </w:pPr>
          </w:p>
          <w:p w:rsidR="002C003C" w:rsidRDefault="002C003C">
            <w:pPr>
              <w:jc w:val="both"/>
            </w:pPr>
            <w:r>
              <w:t xml:space="preserve">    2     </w:t>
            </w:r>
          </w:p>
          <w:p w:rsidR="002C003C" w:rsidRDefault="002C003C">
            <w:pPr>
              <w:jc w:val="both"/>
            </w:pPr>
            <w:r>
              <w:t>1</w:t>
            </w:r>
          </w:p>
          <w:p w:rsidR="002C003C" w:rsidRDefault="002C003C">
            <w:pPr>
              <w:jc w:val="both"/>
            </w:pPr>
            <w:r>
              <w:t xml:space="preserve">   </w:t>
            </w:r>
          </w:p>
          <w:p w:rsidR="002C003C" w:rsidRDefault="002C003C">
            <w:pPr>
              <w:jc w:val="both"/>
              <w:rPr>
                <w:rFonts w:eastAsia="Times New Roman"/>
              </w:rPr>
            </w:pPr>
            <w:r>
              <w:t xml:space="preserve"> 75</w:t>
            </w:r>
          </w:p>
        </w:tc>
        <w:tc>
          <w:tcPr>
            <w:tcW w:w="709" w:type="dxa"/>
            <w:tcBorders>
              <w:top w:val="single" w:sz="4" w:space="0" w:color="auto"/>
              <w:left w:val="single" w:sz="4" w:space="0" w:color="auto"/>
              <w:bottom w:val="single" w:sz="4" w:space="0" w:color="auto"/>
              <w:right w:val="single" w:sz="4" w:space="0" w:color="auto"/>
            </w:tcBorders>
          </w:tcPr>
          <w:p w:rsidR="002C003C" w:rsidRDefault="002C003C">
            <w:pPr>
              <w:jc w:val="both"/>
              <w:rPr>
                <w:rFonts w:eastAsia="Times New Roman"/>
              </w:rPr>
            </w:pPr>
          </w:p>
          <w:p w:rsidR="002C003C" w:rsidRDefault="002C003C">
            <w:pPr>
              <w:jc w:val="both"/>
            </w:pPr>
          </w:p>
          <w:p w:rsidR="002C003C" w:rsidRDefault="002C003C">
            <w:pPr>
              <w:jc w:val="both"/>
            </w:pPr>
          </w:p>
          <w:p w:rsidR="002C003C" w:rsidRDefault="002C003C">
            <w:pPr>
              <w:ind w:left="-89"/>
              <w:jc w:val="both"/>
            </w:pPr>
            <w:r>
              <w:t xml:space="preserve">  150   </w:t>
            </w:r>
          </w:p>
          <w:p w:rsidR="002C003C" w:rsidRDefault="002C003C">
            <w:pPr>
              <w:jc w:val="both"/>
            </w:pPr>
            <w:r>
              <w:t>120</w:t>
            </w:r>
          </w:p>
          <w:p w:rsidR="002C003C" w:rsidRDefault="002C003C">
            <w:pPr>
              <w:ind w:left="-89"/>
              <w:jc w:val="both"/>
            </w:pPr>
            <w:r>
              <w:t>1,547</w:t>
            </w:r>
          </w:p>
          <w:p w:rsidR="002C003C" w:rsidRDefault="002C003C">
            <w:pPr>
              <w:jc w:val="both"/>
            </w:pPr>
          </w:p>
          <w:p w:rsidR="002C003C" w:rsidRDefault="002C003C">
            <w:pPr>
              <w:jc w:val="both"/>
              <w:rPr>
                <w:rFonts w:eastAsia="Times New Roman"/>
              </w:rPr>
            </w:pP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rFonts w:eastAsia="Times New Roman"/>
          <w:b/>
          <w:bCs/>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 xml:space="preserve">Стихийных бедствий на территории </w:t>
      </w:r>
      <w:r>
        <w:rPr>
          <w:bCs/>
          <w:sz w:val="28"/>
          <w:szCs w:val="28"/>
        </w:rPr>
        <w:t>городского округ</w:t>
      </w:r>
      <w:r>
        <w:rPr>
          <w:sz w:val="28"/>
          <w:szCs w:val="28"/>
        </w:rPr>
        <w:t xml:space="preserve">а в последние десятилетия не наблюдается.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МО Сорочинский городской округ не находится в зоне опасных сейсмических воздействий, но нельзя исключать опасность проявления гидрологических явлений (весеннее половодье).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Чрезвычайные ситуации техногенного характера для МО Сорочинский городской округ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1128"/>
        </w:tabs>
        <w:ind w:firstLine="709"/>
        <w:jc w:val="both"/>
        <w:rPr>
          <w:sz w:val="28"/>
          <w:szCs w:val="28"/>
        </w:rPr>
      </w:pPr>
      <w:r>
        <w:rPr>
          <w:sz w:val="28"/>
          <w:szCs w:val="28"/>
        </w:rPr>
        <w:t>К пожароопасным объектам МО относится АГЗС.</w:t>
      </w:r>
    </w:p>
    <w:p w:rsidR="002C003C" w:rsidRDefault="002C003C" w:rsidP="002C003C">
      <w:pPr>
        <w:tabs>
          <w:tab w:val="left" w:pos="1128"/>
        </w:tabs>
        <w:ind w:firstLine="709"/>
        <w:jc w:val="both"/>
        <w:rPr>
          <w:sz w:val="28"/>
          <w:szCs w:val="28"/>
        </w:rPr>
      </w:pPr>
      <w:r>
        <w:rPr>
          <w:sz w:val="28"/>
          <w:szCs w:val="28"/>
        </w:rPr>
        <w:t>К взрывоопасным объектам МО относится котельная.</w:t>
      </w:r>
    </w:p>
    <w:p w:rsidR="002C003C" w:rsidRDefault="002C003C" w:rsidP="002C003C">
      <w:pPr>
        <w:tabs>
          <w:tab w:val="left" w:pos="1128"/>
        </w:tabs>
        <w:ind w:firstLine="709"/>
        <w:jc w:val="both"/>
        <w:rPr>
          <w:sz w:val="28"/>
          <w:szCs w:val="28"/>
        </w:rPr>
      </w:pPr>
      <w:r>
        <w:rPr>
          <w:sz w:val="28"/>
          <w:szCs w:val="28"/>
        </w:rPr>
        <w:t>К взрывоопасным объектам в МО Сорочинский городской округ относятся:</w:t>
      </w:r>
    </w:p>
    <w:p w:rsidR="002C003C" w:rsidRDefault="002C003C" w:rsidP="002C003C">
      <w:pPr>
        <w:tabs>
          <w:tab w:val="left" w:pos="1128"/>
        </w:tabs>
        <w:ind w:firstLine="709"/>
        <w:jc w:val="both"/>
        <w:rPr>
          <w:sz w:val="28"/>
          <w:szCs w:val="28"/>
        </w:rPr>
      </w:pPr>
      <w:r>
        <w:rPr>
          <w:sz w:val="28"/>
          <w:szCs w:val="28"/>
        </w:rPr>
        <w:t>- газопроводы, отводы газопроводов, ГРП.</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u w:val="single"/>
        </w:rPr>
      </w:pPr>
      <w:r>
        <w:rPr>
          <w:sz w:val="28"/>
          <w:szCs w:val="28"/>
          <w:u w:val="single"/>
        </w:rPr>
        <w:t xml:space="preserve">Потенциальная угроза аварий на транспорте определяется следующим: </w:t>
      </w:r>
    </w:p>
    <w:p w:rsidR="002C003C" w:rsidRDefault="002C003C" w:rsidP="00833C6D">
      <w:pPr>
        <w:widowControl w:val="0"/>
        <w:numPr>
          <w:ilvl w:val="0"/>
          <w:numId w:val="65"/>
        </w:numPr>
        <w:tabs>
          <w:tab w:val="num" w:pos="1128"/>
        </w:tabs>
        <w:suppressAutoHyphens w:val="0"/>
        <w:autoSpaceDE w:val="0"/>
        <w:autoSpaceDN w:val="0"/>
        <w:adjustRightInd w:val="0"/>
        <w:ind w:left="0" w:firstLine="709"/>
        <w:jc w:val="both"/>
        <w:rPr>
          <w:sz w:val="28"/>
          <w:szCs w:val="28"/>
        </w:rPr>
      </w:pPr>
      <w:r>
        <w:rPr>
          <w:sz w:val="28"/>
          <w:szCs w:val="28"/>
        </w:rPr>
        <w:t>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2C003C" w:rsidRDefault="002C003C" w:rsidP="00833C6D">
      <w:pPr>
        <w:widowControl w:val="0"/>
        <w:numPr>
          <w:ilvl w:val="0"/>
          <w:numId w:val="65"/>
        </w:numPr>
        <w:tabs>
          <w:tab w:val="num" w:pos="1128"/>
        </w:tabs>
        <w:suppressAutoHyphens w:val="0"/>
        <w:autoSpaceDE w:val="0"/>
        <w:autoSpaceDN w:val="0"/>
        <w:adjustRightInd w:val="0"/>
        <w:ind w:left="0" w:firstLine="709"/>
        <w:jc w:val="both"/>
        <w:rPr>
          <w:sz w:val="28"/>
          <w:szCs w:val="28"/>
        </w:rPr>
      </w:pPr>
      <w:r>
        <w:rPr>
          <w:sz w:val="28"/>
          <w:szCs w:val="28"/>
        </w:rPr>
        <w:t>неблагоприятными погодными условиями.</w:t>
      </w:r>
    </w:p>
    <w:p w:rsidR="002C003C" w:rsidRDefault="002C003C" w:rsidP="002C003C">
      <w:pPr>
        <w:tabs>
          <w:tab w:val="left" w:pos="1128"/>
        </w:tabs>
        <w:ind w:firstLine="709"/>
        <w:jc w:val="both"/>
        <w:rPr>
          <w:sz w:val="28"/>
          <w:szCs w:val="28"/>
        </w:rPr>
      </w:pPr>
      <w:r>
        <w:rPr>
          <w:sz w:val="28"/>
          <w:szCs w:val="28"/>
        </w:rPr>
        <w:t>Потенциально-опасные участки газопроводов: пересечение через железную дорогу и автодороги, открытые участки в долах, газораспределительные пункты (ГРП).</w:t>
      </w:r>
    </w:p>
    <w:p w:rsidR="002C003C" w:rsidRDefault="002C003C" w:rsidP="002C003C">
      <w:pPr>
        <w:widowControl w:val="0"/>
        <w:tabs>
          <w:tab w:val="num" w:pos="1128"/>
        </w:tabs>
        <w:autoSpaceDE w:val="0"/>
        <w:autoSpaceDN w:val="0"/>
        <w:adjustRightInd w:val="0"/>
        <w:ind w:firstLine="709"/>
        <w:jc w:val="both"/>
        <w:rPr>
          <w:sz w:val="28"/>
          <w:szCs w:val="28"/>
        </w:rPr>
      </w:pPr>
      <w:r>
        <w:rPr>
          <w:sz w:val="28"/>
          <w:szCs w:val="28"/>
        </w:rPr>
        <w:t>Опасная зона для ГРП составляет 150 м. Охранная зона газопровода – 25 м от трубопровода.</w:t>
      </w:r>
    </w:p>
    <w:p w:rsidR="002C003C" w:rsidRDefault="002C003C" w:rsidP="002C003C">
      <w:pPr>
        <w:widowControl w:val="0"/>
        <w:tabs>
          <w:tab w:val="num" w:pos="1128"/>
        </w:tabs>
        <w:autoSpaceDE w:val="0"/>
        <w:autoSpaceDN w:val="0"/>
        <w:adjustRightInd w:val="0"/>
        <w:ind w:firstLine="709"/>
        <w:jc w:val="both"/>
        <w:rPr>
          <w:sz w:val="28"/>
          <w:szCs w:val="28"/>
        </w:rPr>
      </w:pPr>
    </w:p>
    <w:p w:rsidR="002C003C" w:rsidRDefault="002C003C" w:rsidP="002C003C">
      <w:pPr>
        <w:tabs>
          <w:tab w:val="left" w:pos="1128"/>
        </w:tabs>
        <w:ind w:firstLine="709"/>
        <w:jc w:val="both"/>
        <w:rPr>
          <w:sz w:val="28"/>
          <w:szCs w:val="28"/>
        </w:rPr>
      </w:pPr>
      <w:r>
        <w:rPr>
          <w:sz w:val="28"/>
          <w:szCs w:val="28"/>
          <w:u w:val="single"/>
        </w:rPr>
        <w:t>Краткая оценка возможной обстановки на территории МО при образовании свища или разлива на газопроводе</w:t>
      </w:r>
      <w:r>
        <w:rPr>
          <w:sz w:val="28"/>
          <w:szCs w:val="28"/>
        </w:rPr>
        <w:t xml:space="preserve">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Действует удушающе при 14% при содержании в замкнутом объеме и снижении </w:t>
      </w:r>
      <w:r>
        <w:rPr>
          <w:sz w:val="28"/>
          <w:szCs w:val="28"/>
        </w:rPr>
        <w:lastRenderedPageBreak/>
        <w:t>концентрации кислорода в воздухе, что потребует, при соблюдении мер безопасности, эвакуации населения и ликвидации очага ЧС.</w:t>
      </w:r>
    </w:p>
    <w:p w:rsidR="002C003C" w:rsidRDefault="002C003C" w:rsidP="002C003C">
      <w:pPr>
        <w:tabs>
          <w:tab w:val="left" w:pos="1128"/>
        </w:tabs>
        <w:ind w:firstLine="720"/>
        <w:jc w:val="both"/>
        <w:rPr>
          <w:sz w:val="28"/>
          <w:szCs w:val="28"/>
        </w:rPr>
      </w:pPr>
      <w:r>
        <w:rPr>
          <w:sz w:val="28"/>
          <w:szCs w:val="28"/>
        </w:rPr>
        <w:t>При образовании разрыва на газопроводе с возгоранием возможно возникновение пожаров.</w:t>
      </w:r>
    </w:p>
    <w:p w:rsidR="002C003C" w:rsidRDefault="002C003C" w:rsidP="002C003C">
      <w:pPr>
        <w:tabs>
          <w:tab w:val="left" w:pos="1128"/>
        </w:tabs>
        <w:ind w:firstLine="720"/>
        <w:jc w:val="both"/>
        <w:rPr>
          <w:sz w:val="28"/>
          <w:szCs w:val="28"/>
        </w:rPr>
      </w:pPr>
      <w:r>
        <w:rPr>
          <w:b/>
          <w:i/>
          <w:sz w:val="28"/>
          <w:szCs w:val="28"/>
        </w:rPr>
        <w:t>Мероприятия:</w:t>
      </w:r>
      <w:r>
        <w:rPr>
          <w:sz w:val="28"/>
          <w:szCs w:val="28"/>
        </w:rPr>
        <w:t xml:space="preserve">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 </w:t>
      </w:r>
    </w:p>
    <w:p w:rsidR="002C003C" w:rsidRDefault="002C003C" w:rsidP="002C003C">
      <w:pPr>
        <w:widowControl w:val="0"/>
        <w:tabs>
          <w:tab w:val="num" w:pos="1128"/>
        </w:tabs>
        <w:autoSpaceDE w:val="0"/>
        <w:autoSpaceDN w:val="0"/>
        <w:adjustRightInd w:val="0"/>
        <w:ind w:firstLine="720"/>
        <w:jc w:val="both"/>
        <w:rPr>
          <w:sz w:val="28"/>
          <w:szCs w:val="28"/>
        </w:rPr>
      </w:pPr>
      <w:r>
        <w:rPr>
          <w:sz w:val="28"/>
          <w:szCs w:val="28"/>
        </w:rPr>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2C003C" w:rsidRDefault="002C003C" w:rsidP="002C003C">
      <w:pPr>
        <w:widowControl w:val="0"/>
        <w:tabs>
          <w:tab w:val="num" w:pos="1128"/>
        </w:tabs>
        <w:autoSpaceDE w:val="0"/>
        <w:autoSpaceDN w:val="0"/>
        <w:adjustRightInd w:val="0"/>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rPr>
          <w:sz w:val="28"/>
          <w:szCs w:val="28"/>
          <w:u w:val="single"/>
        </w:rPr>
      </w:pPr>
      <w:r>
        <w:rPr>
          <w:sz w:val="28"/>
          <w:szCs w:val="28"/>
          <w:u w:val="single"/>
        </w:rPr>
        <w:t>Аварии на коммунальных системах жизнеобеспечения:</w:t>
      </w:r>
    </w:p>
    <w:p w:rsidR="002C003C" w:rsidRDefault="002C003C" w:rsidP="00833C6D">
      <w:pPr>
        <w:widowControl w:val="0"/>
        <w:numPr>
          <w:ilvl w:val="0"/>
          <w:numId w:val="66"/>
        </w:numPr>
        <w:tabs>
          <w:tab w:val="num" w:pos="1152"/>
        </w:tabs>
        <w:suppressAutoHyphens w:val="0"/>
        <w:autoSpaceDE w:val="0"/>
        <w:autoSpaceDN w:val="0"/>
        <w:adjustRightInd w:val="0"/>
        <w:ind w:left="0" w:firstLine="720"/>
        <w:jc w:val="both"/>
        <w:rPr>
          <w:sz w:val="28"/>
          <w:szCs w:val="28"/>
        </w:rPr>
      </w:pPr>
      <w:r>
        <w:rPr>
          <w:sz w:val="28"/>
          <w:szCs w:val="28"/>
        </w:rPr>
        <w:t>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2C003C" w:rsidRDefault="002C003C" w:rsidP="00833C6D">
      <w:pPr>
        <w:widowControl w:val="0"/>
        <w:numPr>
          <w:ilvl w:val="0"/>
          <w:numId w:val="66"/>
        </w:numPr>
        <w:tabs>
          <w:tab w:val="num" w:pos="1152"/>
        </w:tabs>
        <w:suppressAutoHyphens w:val="0"/>
        <w:autoSpaceDE w:val="0"/>
        <w:autoSpaceDN w:val="0"/>
        <w:adjustRightInd w:val="0"/>
        <w:ind w:left="0" w:firstLine="720"/>
        <w:jc w:val="both"/>
        <w:rPr>
          <w:sz w:val="28"/>
          <w:szCs w:val="28"/>
        </w:rPr>
      </w:pPr>
      <w:r>
        <w:rPr>
          <w:sz w:val="28"/>
          <w:szCs w:val="28"/>
        </w:rPr>
        <w:t>аварии на канализационных сетях влекут тяжелые последствия по загрязнению многих компонентов окружающей среды с угрозой здоровью населения и близлежащих территорий;</w:t>
      </w:r>
    </w:p>
    <w:p w:rsidR="002C003C" w:rsidRDefault="002C003C" w:rsidP="00833C6D">
      <w:pPr>
        <w:widowControl w:val="0"/>
        <w:numPr>
          <w:ilvl w:val="0"/>
          <w:numId w:val="66"/>
        </w:numPr>
        <w:tabs>
          <w:tab w:val="num" w:pos="1152"/>
        </w:tabs>
        <w:suppressAutoHyphens w:val="0"/>
        <w:autoSpaceDE w:val="0"/>
        <w:autoSpaceDN w:val="0"/>
        <w:adjustRightInd w:val="0"/>
        <w:ind w:left="0" w:firstLine="720"/>
        <w:jc w:val="both"/>
        <w:rPr>
          <w:sz w:val="28"/>
          <w:szCs w:val="28"/>
        </w:rPr>
      </w:pPr>
      <w:r>
        <w:rPr>
          <w:sz w:val="28"/>
          <w:szCs w:val="28"/>
        </w:rPr>
        <w:t>в холодное время года аварии на тепловых сетях могут привести к отключению подачи тепла в домах продолжительностью до 3 суток;</w:t>
      </w:r>
    </w:p>
    <w:p w:rsidR="002C003C" w:rsidRDefault="002C003C" w:rsidP="00833C6D">
      <w:pPr>
        <w:widowControl w:val="0"/>
        <w:numPr>
          <w:ilvl w:val="0"/>
          <w:numId w:val="66"/>
        </w:numPr>
        <w:tabs>
          <w:tab w:val="num" w:pos="1152"/>
        </w:tabs>
        <w:suppressAutoHyphens w:val="0"/>
        <w:autoSpaceDE w:val="0"/>
        <w:autoSpaceDN w:val="0"/>
        <w:adjustRightInd w:val="0"/>
        <w:ind w:left="0" w:firstLine="720"/>
        <w:jc w:val="both"/>
        <w:rPr>
          <w:b/>
          <w:bCs/>
          <w:sz w:val="28"/>
          <w:szCs w:val="28"/>
        </w:rPr>
      </w:pPr>
      <w:r>
        <w:rPr>
          <w:sz w:val="28"/>
          <w:szCs w:val="28"/>
        </w:rPr>
        <w:t>аварии на энергетических сетях могут привести к отключению подачи электроэнергии потребителям на срок до 3 суток.</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b/>
          <w:bCs/>
          <w:sz w:val="28"/>
          <w:szCs w:val="28"/>
        </w:rPr>
      </w:pPr>
      <w:r>
        <w:rPr>
          <w:sz w:val="28"/>
          <w:szCs w:val="28"/>
        </w:rPr>
        <w:t>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w:t>
      </w:r>
      <w:r>
        <w:rPr>
          <w:b/>
          <w:bCs/>
          <w:sz w:val="28"/>
          <w:szCs w:val="28"/>
        </w:rPr>
        <w:t xml:space="preserve"> </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 xml:space="preserve">С целью обеспечения экологической </w:t>
      </w:r>
      <w:r>
        <w:rPr>
          <w:color w:val="000000"/>
          <w:sz w:val="28"/>
          <w:szCs w:val="28"/>
        </w:rPr>
        <w:t>безопасности поселковой</w:t>
      </w:r>
      <w:r>
        <w:rPr>
          <w:sz w:val="28"/>
          <w:szCs w:val="28"/>
        </w:rPr>
        <w:t xml:space="preserve"> среды и создания благоприятных санитарно – эпидемиологических условий проживания, в генеральном плане МО Сорочинский городской округ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u w:val="single"/>
        </w:rPr>
        <w:t>Пожарная безопасность</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r>
        <w:rPr>
          <w:sz w:val="28"/>
          <w:szCs w:val="28"/>
        </w:rPr>
        <w:t xml:space="preserve">На территории г. Сорочинск находится 1 пожарное депо.  </w:t>
      </w:r>
    </w:p>
    <w:p w:rsidR="002C003C" w:rsidRDefault="002C003C" w:rsidP="002C003C">
      <w:pPr>
        <w:pStyle w:val="ConsPlusNormal"/>
        <w:widowControl/>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8"/>
          <w:szCs w:val="28"/>
        </w:rPr>
      </w:pPr>
      <w:r>
        <w:rPr>
          <w:rFonts w:ascii="Times New Roman" w:hAnsi="Times New Roman" w:cs="Times New Roman"/>
          <w:sz w:val="28"/>
          <w:szCs w:val="28"/>
        </w:rPr>
        <w:t xml:space="preserve">Согласно региональных нормативов градостроительного проектирования Оренбургской области, рекомендуемый показатель пожарных автомобилей на 1000 жителей – 0,4 машины.  </w:t>
      </w:r>
    </w:p>
    <w:p w:rsidR="002C003C" w:rsidRDefault="002C003C" w:rsidP="002C003C">
      <w:pPr>
        <w:pStyle w:val="ConsPlusNormal"/>
        <w:widowControl/>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8"/>
          <w:szCs w:val="28"/>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cs="Times New Roman"/>
          <w:sz w:val="28"/>
          <w:szCs w:val="28"/>
        </w:rPr>
      </w:pPr>
      <w:r>
        <w:rPr>
          <w:sz w:val="28"/>
          <w:szCs w:val="28"/>
        </w:rPr>
        <w:t xml:space="preserve">Сведений о перспективном строительстве защитных сооружений гражданской обороны на территории МО Сорочинский городской округ нет, реконструкция ЗС ГО не ведется. По существующим требованиям все производственные здания и многоквартирные жилые дома должны строиться с </w:t>
      </w:r>
      <w:r>
        <w:rPr>
          <w:sz w:val="28"/>
          <w:szCs w:val="28"/>
        </w:rPr>
        <w:lastRenderedPageBreak/>
        <w:t>подвальными помещениями, которые при необходимости используются как защитные сооружения ГО.</w:t>
      </w:r>
      <w:bookmarkStart w:id="144" w:name="_Toc438045041"/>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rPr>
      </w:pPr>
    </w:p>
    <w:p w:rsidR="002C003C" w:rsidRDefault="002C003C" w:rsidP="00833C6D">
      <w:pPr>
        <w:pStyle w:val="1"/>
        <w:numPr>
          <w:ilvl w:val="0"/>
          <w:numId w:val="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shd w:val="clear" w:color="auto" w:fill="FFFFFF"/>
        </w:rPr>
      </w:pPr>
      <w:bookmarkStart w:id="145" w:name="_Toc139978855"/>
      <w:bookmarkEnd w:id="144"/>
      <w:r>
        <w:rPr>
          <w:shd w:val="clear" w:color="auto" w:fill="FFFFFF"/>
        </w:rPr>
        <w:t>ПЕРЕЧЕНЬ ЗЕМЕЛЬНЫХ УЧАСТКОВ, КОТОРЫЕ ВКЛЮЧАЮТСЯ В ГРАНИЦЫ НАСЕЛЕННЫХ ПУНКТОВ, ВХОДЯЩИХ В СОСТАВ ПОСЕЛЕНИЯ, МУНИЦИПАЛЬНОГО ОКРУГА,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1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4110"/>
        <w:gridCol w:w="4643"/>
      </w:tblGrid>
      <w:tr w:rsidR="002C003C" w:rsidTr="002C003C">
        <w:tc>
          <w:tcPr>
            <w:tcW w:w="110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№пп</w:t>
            </w:r>
          </w:p>
        </w:tc>
        <w:tc>
          <w:tcPr>
            <w:tcW w:w="411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Населенный пункт</w:t>
            </w:r>
          </w:p>
        </w:tc>
        <w:tc>
          <w:tcPr>
            <w:tcW w:w="4643"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Кадастровый номер ЗУ</w:t>
            </w:r>
          </w:p>
        </w:tc>
      </w:tr>
      <w:tr w:rsidR="002C003C" w:rsidTr="002C003C">
        <w:tc>
          <w:tcPr>
            <w:tcW w:w="110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1</w:t>
            </w:r>
          </w:p>
        </w:tc>
        <w:tc>
          <w:tcPr>
            <w:tcW w:w="411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п. Октябрьский</w:t>
            </w:r>
          </w:p>
        </w:tc>
        <w:tc>
          <w:tcPr>
            <w:tcW w:w="4643"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56:30:1402001:64</w:t>
            </w:r>
          </w:p>
        </w:tc>
      </w:tr>
      <w:tr w:rsidR="002C003C" w:rsidTr="002C003C">
        <w:tc>
          <w:tcPr>
            <w:tcW w:w="110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2</w:t>
            </w:r>
          </w:p>
        </w:tc>
        <w:tc>
          <w:tcPr>
            <w:tcW w:w="411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п. Октябрьский</w:t>
            </w:r>
          </w:p>
        </w:tc>
        <w:tc>
          <w:tcPr>
            <w:tcW w:w="4643"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56:30:1402001:65</w:t>
            </w:r>
          </w:p>
        </w:tc>
      </w:tr>
      <w:tr w:rsidR="002C003C" w:rsidTr="002C003C">
        <w:tc>
          <w:tcPr>
            <w:tcW w:w="110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3</w:t>
            </w:r>
          </w:p>
        </w:tc>
        <w:tc>
          <w:tcPr>
            <w:tcW w:w="411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п. Октябрьский</w:t>
            </w:r>
          </w:p>
        </w:tc>
        <w:tc>
          <w:tcPr>
            <w:tcW w:w="4643"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56:30:1406001:5</w:t>
            </w:r>
          </w:p>
        </w:tc>
      </w:tr>
      <w:tr w:rsidR="002C003C" w:rsidTr="002C003C">
        <w:tc>
          <w:tcPr>
            <w:tcW w:w="110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4</w:t>
            </w:r>
          </w:p>
        </w:tc>
        <w:tc>
          <w:tcPr>
            <w:tcW w:w="411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п. Октябрьский</w:t>
            </w:r>
          </w:p>
        </w:tc>
        <w:tc>
          <w:tcPr>
            <w:tcW w:w="4643"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56:30:0000000:1457</w:t>
            </w:r>
          </w:p>
        </w:tc>
      </w:tr>
      <w:tr w:rsidR="002C003C" w:rsidTr="002C003C">
        <w:tc>
          <w:tcPr>
            <w:tcW w:w="110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5</w:t>
            </w:r>
          </w:p>
        </w:tc>
        <w:tc>
          <w:tcPr>
            <w:tcW w:w="4110"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п. Октябрьский</w:t>
            </w:r>
          </w:p>
        </w:tc>
        <w:tc>
          <w:tcPr>
            <w:tcW w:w="4643"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56:30:1402001:73</w:t>
            </w:r>
          </w:p>
        </w:tc>
      </w:tr>
      <w:tr w:rsidR="002C003C" w:rsidTr="002C003C">
        <w:tc>
          <w:tcPr>
            <w:tcW w:w="110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6</w:t>
            </w:r>
          </w:p>
        </w:tc>
        <w:tc>
          <w:tcPr>
            <w:tcW w:w="4110" w:type="dxa"/>
            <w:tcBorders>
              <w:top w:val="single" w:sz="4" w:space="0" w:color="auto"/>
              <w:left w:val="single" w:sz="4" w:space="0" w:color="auto"/>
              <w:bottom w:val="single" w:sz="4" w:space="0" w:color="auto"/>
              <w:right w:val="single" w:sz="4" w:space="0" w:color="auto"/>
            </w:tcBorders>
          </w:tcPr>
          <w:p w:rsidR="002C003C" w:rsidRDefault="002C003C">
            <w:pPr>
              <w:jc w:val="center"/>
              <w:rPr>
                <w:rFonts w:eastAsia="Times New Roman"/>
                <w:sz w:val="28"/>
                <w:szCs w:val="28"/>
                <w:lang w:bidi="en-US"/>
              </w:rPr>
            </w:pPr>
          </w:p>
        </w:tc>
        <w:tc>
          <w:tcPr>
            <w:tcW w:w="4643"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56:30:1406001:233</w:t>
            </w:r>
          </w:p>
        </w:tc>
      </w:tr>
      <w:tr w:rsidR="002C003C" w:rsidTr="002C003C">
        <w:tc>
          <w:tcPr>
            <w:tcW w:w="1101"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7</w:t>
            </w:r>
          </w:p>
        </w:tc>
        <w:tc>
          <w:tcPr>
            <w:tcW w:w="4110" w:type="dxa"/>
            <w:tcBorders>
              <w:top w:val="single" w:sz="4" w:space="0" w:color="auto"/>
              <w:left w:val="single" w:sz="4" w:space="0" w:color="auto"/>
              <w:bottom w:val="single" w:sz="4" w:space="0" w:color="auto"/>
              <w:right w:val="single" w:sz="4" w:space="0" w:color="auto"/>
            </w:tcBorders>
          </w:tcPr>
          <w:p w:rsidR="002C003C" w:rsidRDefault="002C003C">
            <w:pPr>
              <w:jc w:val="center"/>
              <w:rPr>
                <w:rFonts w:eastAsia="Times New Roman"/>
                <w:sz w:val="28"/>
                <w:szCs w:val="28"/>
                <w:lang w:bidi="en-US"/>
              </w:rPr>
            </w:pPr>
          </w:p>
        </w:tc>
        <w:tc>
          <w:tcPr>
            <w:tcW w:w="4643" w:type="dxa"/>
            <w:tcBorders>
              <w:top w:val="single" w:sz="4" w:space="0" w:color="auto"/>
              <w:left w:val="single" w:sz="4" w:space="0" w:color="auto"/>
              <w:bottom w:val="single" w:sz="4" w:space="0" w:color="auto"/>
              <w:right w:val="single" w:sz="4" w:space="0" w:color="auto"/>
            </w:tcBorders>
            <w:hideMark/>
          </w:tcPr>
          <w:p w:rsidR="002C003C" w:rsidRDefault="002C003C">
            <w:pPr>
              <w:jc w:val="center"/>
              <w:rPr>
                <w:rFonts w:eastAsia="Times New Roman"/>
                <w:sz w:val="28"/>
                <w:szCs w:val="28"/>
                <w:lang w:bidi="en-US"/>
              </w:rPr>
            </w:pPr>
            <w:r>
              <w:rPr>
                <w:sz w:val="28"/>
                <w:szCs w:val="28"/>
                <w:lang w:bidi="en-US"/>
              </w:rPr>
              <w:t>56:30:0000000:1005</w:t>
            </w:r>
          </w:p>
        </w:tc>
      </w:tr>
    </w:tbl>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 w:val="28"/>
          <w:szCs w:val="28"/>
          <w:lang w:bidi="en-US"/>
        </w:rPr>
      </w:pP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bidi="en-US"/>
        </w:rPr>
      </w:pPr>
    </w:p>
    <w:p w:rsidR="002C003C" w:rsidRDefault="002C003C" w:rsidP="00833C6D">
      <w:pPr>
        <w:pStyle w:val="1"/>
        <w:numPr>
          <w:ilvl w:val="0"/>
          <w:numId w:val="8"/>
        </w:num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lang w:bidi="en-US"/>
        </w:rPr>
      </w:pPr>
      <w:bookmarkStart w:id="146" w:name="_Toc139978856"/>
      <w: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146"/>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В состав МО Сорочинский Городской округ не входят исторические поселения федерального или регионального значения.</w:t>
      </w:r>
    </w:p>
    <w:p w:rsidR="002C003C" w:rsidRDefault="002C003C" w:rsidP="002C003C">
      <w:pPr>
        <w:tabs>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bidi="en-US"/>
        </w:rPr>
      </w:pPr>
    </w:p>
    <w:p w:rsidR="005240BE" w:rsidRDefault="005240BE" w:rsidP="002C003C">
      <w:pPr>
        <w:pStyle w:val="aff6"/>
        <w:jc w:val="center"/>
      </w:pPr>
    </w:p>
    <w:p w:rsidR="002C003C" w:rsidRDefault="002C003C" w:rsidP="002C003C">
      <w:pPr>
        <w:rPr>
          <w:lang w:eastAsia="en-US" w:bidi="ar-SA"/>
        </w:rPr>
      </w:pPr>
    </w:p>
    <w:p w:rsidR="002C003C" w:rsidRDefault="002C003C" w:rsidP="002C003C">
      <w:pPr>
        <w:rPr>
          <w:lang w:eastAsia="en-US" w:bidi="ar-SA"/>
        </w:rPr>
      </w:pPr>
    </w:p>
    <w:p w:rsidR="002C003C" w:rsidRDefault="002C003C" w:rsidP="002C003C">
      <w:pPr>
        <w:rPr>
          <w:lang w:eastAsia="en-US" w:bidi="ar-SA"/>
        </w:rPr>
      </w:pPr>
    </w:p>
    <w:p w:rsidR="002C003C" w:rsidRDefault="002C003C" w:rsidP="002C003C">
      <w:pPr>
        <w:rPr>
          <w:lang w:eastAsia="en-US" w:bidi="ar-SA"/>
        </w:rPr>
      </w:pPr>
    </w:p>
    <w:p w:rsidR="002C003C" w:rsidRDefault="002C003C" w:rsidP="002C003C">
      <w:pPr>
        <w:rPr>
          <w:lang w:eastAsia="en-US" w:bidi="ar-SA"/>
        </w:rPr>
      </w:pPr>
    </w:p>
    <w:p w:rsidR="002C003C" w:rsidRDefault="002C003C" w:rsidP="002C003C">
      <w:pPr>
        <w:rPr>
          <w:lang w:eastAsia="en-US" w:bidi="ar-SA"/>
        </w:rPr>
      </w:pPr>
    </w:p>
    <w:p w:rsidR="002C003C" w:rsidRDefault="002C003C" w:rsidP="002C003C">
      <w:pPr>
        <w:rPr>
          <w:lang w:eastAsia="en-US" w:bidi="ar-SA"/>
        </w:rPr>
      </w:pPr>
    </w:p>
    <w:p w:rsidR="002C003C" w:rsidRDefault="002C003C" w:rsidP="002C003C">
      <w:pPr>
        <w:rPr>
          <w:lang w:eastAsia="en-US" w:bidi="ar-SA"/>
        </w:rPr>
      </w:pPr>
    </w:p>
    <w:p w:rsidR="002C003C" w:rsidRDefault="002C003C" w:rsidP="002C003C">
      <w:pPr>
        <w:rPr>
          <w:lang w:eastAsia="en-US" w:bidi="ar-SA"/>
        </w:rPr>
      </w:pPr>
    </w:p>
    <w:p w:rsidR="002C003C" w:rsidRDefault="002C003C" w:rsidP="002C003C">
      <w:pPr>
        <w:rPr>
          <w:lang w:eastAsia="en-US" w:bidi="ar-SA"/>
        </w:rPr>
      </w:pPr>
    </w:p>
    <w:p w:rsidR="002C003C" w:rsidRDefault="002C003C" w:rsidP="002C003C">
      <w:pPr>
        <w:rPr>
          <w:lang w:eastAsia="en-US" w:bidi="ar-SA"/>
        </w:rPr>
      </w:pPr>
    </w:p>
    <w:p w:rsidR="001D4DE8" w:rsidRDefault="001D4DE8" w:rsidP="002C003C">
      <w:pPr>
        <w:rPr>
          <w:lang w:eastAsia="en-US" w:bidi="ar-SA"/>
        </w:rPr>
      </w:pPr>
    </w:p>
    <w:p w:rsidR="001D4DE8" w:rsidRDefault="001D4DE8" w:rsidP="002C003C">
      <w:pPr>
        <w:rPr>
          <w:lang w:eastAsia="en-US" w:bidi="ar-SA"/>
        </w:rPr>
      </w:pPr>
    </w:p>
    <w:p w:rsidR="001D4DE8" w:rsidRDefault="001D4DE8" w:rsidP="002C003C">
      <w:pPr>
        <w:rPr>
          <w:lang w:eastAsia="en-US" w:bidi="ar-SA"/>
        </w:rPr>
      </w:pPr>
    </w:p>
    <w:p w:rsidR="002C003C" w:rsidRPr="00395592" w:rsidRDefault="002C003C" w:rsidP="002C003C">
      <w:pPr>
        <w:ind w:left="5670" w:right="-2"/>
        <w:jc w:val="both"/>
        <w:rPr>
          <w:rFonts w:cs="Times New Roman"/>
        </w:rPr>
      </w:pPr>
      <w:r w:rsidRPr="00395592">
        <w:rPr>
          <w:rFonts w:cs="Times New Roman"/>
        </w:rPr>
        <w:lastRenderedPageBreak/>
        <w:t xml:space="preserve">Приложение </w:t>
      </w:r>
      <w:r w:rsidR="00FF317D">
        <w:rPr>
          <w:rFonts w:cs="Times New Roman"/>
        </w:rPr>
        <w:t>№ 2</w:t>
      </w:r>
    </w:p>
    <w:p w:rsidR="002C003C" w:rsidRPr="00395592" w:rsidRDefault="002C003C" w:rsidP="002C003C">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2C003C" w:rsidRPr="00395592" w:rsidRDefault="002C003C" w:rsidP="002C003C">
      <w:pPr>
        <w:ind w:left="5670" w:right="-2"/>
        <w:jc w:val="both"/>
        <w:rPr>
          <w:rFonts w:cs="Times New Roman"/>
        </w:rPr>
      </w:pPr>
      <w:r w:rsidRPr="00395592">
        <w:rPr>
          <w:rFonts w:cs="Times New Roman"/>
        </w:rPr>
        <w:t xml:space="preserve">от </w:t>
      </w:r>
      <w:r w:rsidR="00BD4236">
        <w:rPr>
          <w:rFonts w:cs="Times New Roman"/>
        </w:rPr>
        <w:t>17 ноября</w:t>
      </w:r>
      <w:r>
        <w:rPr>
          <w:rFonts w:cs="Times New Roman"/>
        </w:rPr>
        <w:t xml:space="preserve"> 2023 </w:t>
      </w:r>
      <w:r w:rsidRPr="00395592">
        <w:rPr>
          <w:rFonts w:cs="Times New Roman"/>
        </w:rPr>
        <w:t xml:space="preserve">года  № </w:t>
      </w:r>
      <w:r w:rsidR="00BD4236">
        <w:rPr>
          <w:rFonts w:cs="Times New Roman"/>
        </w:rPr>
        <w:t>303</w:t>
      </w:r>
    </w:p>
    <w:p w:rsidR="002C003C" w:rsidRPr="002C003C" w:rsidRDefault="002C003C" w:rsidP="002C003C">
      <w:pPr>
        <w:ind w:left="6521"/>
        <w:rPr>
          <w:lang w:eastAsia="en-US" w:bidi="ar-SA"/>
        </w:rPr>
      </w:pPr>
    </w:p>
    <w:p w:rsidR="00CC3886" w:rsidRDefault="00CC3886" w:rsidP="002C003C">
      <w:pPr>
        <w:rPr>
          <w:rFonts w:cs="Times New Roman"/>
        </w:rPr>
      </w:pPr>
      <w:r>
        <w:rPr>
          <w:rFonts w:cs="Times New Roman"/>
          <w:noProof/>
          <w:lang w:eastAsia="ru-RU" w:bidi="ar-SA"/>
        </w:rPr>
        <w:drawing>
          <wp:inline distT="0" distB="0" distL="0" distR="0">
            <wp:extent cx="5801964" cy="7486650"/>
            <wp:effectExtent l="0" t="0" r="8890" b="0"/>
            <wp:docPr id="4" name="Рисунок 4" descr="Z:\E2DD~1\38B5~1\2023~1\8878~1\81DAC~1\F478~1\1F80~1\D565~1\46E1~1\9687~1\9687~1\Копии карт границ населенных пунктов в растровом формате (Гамалее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E2DD~1\38B5~1\2023~1\8878~1\81DAC~1\F478~1\1F80~1\D565~1\46E1~1\9687~1\9687~1\Копии карт границ населенных пунктов в растровом формате (Гамалеевки).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5289" cy="7503844"/>
                    </a:xfrm>
                    <a:prstGeom prst="rect">
                      <a:avLst/>
                    </a:prstGeom>
                    <a:noFill/>
                    <a:ln>
                      <a:noFill/>
                    </a:ln>
                  </pic:spPr>
                </pic:pic>
              </a:graphicData>
            </a:graphic>
          </wp:inline>
        </w:drawing>
      </w:r>
    </w:p>
    <w:p w:rsidR="00CC3886" w:rsidRDefault="00CC3886" w:rsidP="002C003C">
      <w:pPr>
        <w:rPr>
          <w:rFonts w:cs="Times New Roman"/>
        </w:rPr>
      </w:pPr>
    </w:p>
    <w:p w:rsidR="00233778" w:rsidRDefault="00233778" w:rsidP="000145BD">
      <w:pPr>
        <w:ind w:right="-2"/>
        <w:jc w:val="right"/>
        <w:rPr>
          <w:rFonts w:cs="Times New Roman"/>
        </w:rPr>
      </w:pPr>
    </w:p>
    <w:p w:rsidR="00233778" w:rsidRDefault="00233778" w:rsidP="000145BD">
      <w:pPr>
        <w:ind w:right="-2"/>
        <w:jc w:val="right"/>
        <w:rPr>
          <w:rFonts w:cs="Times New Roman"/>
        </w:rPr>
      </w:pPr>
    </w:p>
    <w:p w:rsidR="00233778" w:rsidRDefault="00233778" w:rsidP="000145BD">
      <w:pPr>
        <w:ind w:right="-2"/>
        <w:jc w:val="right"/>
        <w:rPr>
          <w:rFonts w:cs="Times New Roman"/>
        </w:rPr>
      </w:pPr>
    </w:p>
    <w:p w:rsidR="00233778" w:rsidRDefault="00233778" w:rsidP="000145BD">
      <w:pPr>
        <w:ind w:right="-2"/>
        <w:jc w:val="right"/>
        <w:rPr>
          <w:rFonts w:cs="Times New Roman"/>
        </w:rPr>
      </w:pPr>
    </w:p>
    <w:p w:rsidR="00BD4236" w:rsidRDefault="00BD4236" w:rsidP="000145BD">
      <w:pPr>
        <w:ind w:right="-2"/>
        <w:jc w:val="right"/>
        <w:rPr>
          <w:rFonts w:cs="Times New Roman"/>
        </w:rPr>
      </w:pPr>
    </w:p>
    <w:p w:rsidR="000145BD" w:rsidRPr="00395592" w:rsidRDefault="000145BD" w:rsidP="00BD4236">
      <w:pPr>
        <w:ind w:right="-2" w:firstLine="5670"/>
        <w:rPr>
          <w:rFonts w:cs="Times New Roman"/>
        </w:rPr>
      </w:pPr>
      <w:r w:rsidRPr="00395592">
        <w:rPr>
          <w:rFonts w:cs="Times New Roman"/>
        </w:rPr>
        <w:t xml:space="preserve">Приложение </w:t>
      </w:r>
      <w:r>
        <w:rPr>
          <w:rFonts w:cs="Times New Roman"/>
        </w:rPr>
        <w:t xml:space="preserve">№ </w:t>
      </w:r>
      <w:r w:rsidR="00233778">
        <w:rPr>
          <w:rFonts w:cs="Times New Roman"/>
        </w:rPr>
        <w:t>3</w:t>
      </w:r>
    </w:p>
    <w:p w:rsidR="000145BD" w:rsidRDefault="000145BD" w:rsidP="00BD4236">
      <w:pPr>
        <w:ind w:right="-2" w:firstLine="5670"/>
        <w:rPr>
          <w:rFonts w:cs="Times New Roman"/>
        </w:rPr>
      </w:pPr>
      <w:r w:rsidRPr="00395592">
        <w:rPr>
          <w:rFonts w:cs="Times New Roman"/>
        </w:rPr>
        <w:t>к решению Совета депутатов</w:t>
      </w:r>
      <w:r>
        <w:rPr>
          <w:rFonts w:cs="Times New Roman"/>
        </w:rPr>
        <w:t xml:space="preserve"> </w:t>
      </w:r>
    </w:p>
    <w:p w:rsidR="000145BD" w:rsidRDefault="000145BD" w:rsidP="00BD4236">
      <w:pPr>
        <w:ind w:right="-2" w:firstLine="5670"/>
        <w:rPr>
          <w:rFonts w:cs="Times New Roman"/>
        </w:rPr>
      </w:pPr>
      <w:r>
        <w:rPr>
          <w:rFonts w:cs="Times New Roman"/>
        </w:rPr>
        <w:t xml:space="preserve">муниципального образования </w:t>
      </w:r>
    </w:p>
    <w:p w:rsidR="000145BD" w:rsidRDefault="000145BD" w:rsidP="00BD4236">
      <w:pPr>
        <w:ind w:right="-2" w:firstLine="5670"/>
        <w:rPr>
          <w:rFonts w:cs="Times New Roman"/>
        </w:rPr>
      </w:pPr>
      <w:r w:rsidRPr="00395592">
        <w:rPr>
          <w:rFonts w:cs="Times New Roman"/>
        </w:rPr>
        <w:t xml:space="preserve">Сорочинский городской округ </w:t>
      </w:r>
    </w:p>
    <w:p w:rsidR="000145BD" w:rsidRPr="00395592" w:rsidRDefault="000145BD" w:rsidP="00BD4236">
      <w:pPr>
        <w:ind w:right="-2" w:firstLine="5670"/>
        <w:rPr>
          <w:rFonts w:cs="Times New Roman"/>
        </w:rPr>
      </w:pPr>
      <w:r w:rsidRPr="00395592">
        <w:rPr>
          <w:rFonts w:cs="Times New Roman"/>
        </w:rPr>
        <w:t>Оренбургской области</w:t>
      </w:r>
    </w:p>
    <w:p w:rsidR="000145BD" w:rsidRPr="00395592" w:rsidRDefault="000145BD" w:rsidP="00BD4236">
      <w:pPr>
        <w:ind w:right="-2" w:firstLine="5670"/>
        <w:rPr>
          <w:rFonts w:cs="Times New Roman"/>
        </w:rPr>
      </w:pPr>
      <w:r w:rsidRPr="00395592">
        <w:rPr>
          <w:rFonts w:cs="Times New Roman"/>
        </w:rPr>
        <w:t xml:space="preserve">от </w:t>
      </w:r>
      <w:r w:rsidR="00BD4236">
        <w:rPr>
          <w:rFonts w:cs="Times New Roman"/>
        </w:rPr>
        <w:t xml:space="preserve">17 ноября </w:t>
      </w:r>
      <w:r>
        <w:rPr>
          <w:rFonts w:cs="Times New Roman"/>
        </w:rPr>
        <w:t xml:space="preserve">2023 </w:t>
      </w:r>
      <w:r w:rsidRPr="00395592">
        <w:rPr>
          <w:rFonts w:cs="Times New Roman"/>
        </w:rPr>
        <w:t xml:space="preserve">года  № </w:t>
      </w:r>
      <w:r w:rsidR="00BD4236">
        <w:rPr>
          <w:rFonts w:cs="Times New Roman"/>
        </w:rPr>
        <w:t>303</w:t>
      </w:r>
    </w:p>
    <w:p w:rsidR="00CC3886" w:rsidRDefault="00CC3886" w:rsidP="002C003C">
      <w:pPr>
        <w:rPr>
          <w:rFonts w:cs="Times New Roman"/>
        </w:rPr>
      </w:pPr>
    </w:p>
    <w:p w:rsidR="00CC3886" w:rsidRDefault="00CC3886" w:rsidP="002C003C">
      <w:pPr>
        <w:rPr>
          <w:rFonts w:cs="Times New Roman"/>
        </w:rPr>
      </w:pPr>
      <w:r>
        <w:rPr>
          <w:rFonts w:cs="Times New Roman"/>
          <w:noProof/>
          <w:lang w:eastAsia="ru-RU" w:bidi="ar-SA"/>
        </w:rPr>
        <w:drawing>
          <wp:inline distT="0" distB="0" distL="0" distR="0">
            <wp:extent cx="6195060" cy="5930592"/>
            <wp:effectExtent l="0" t="0" r="0" b="0"/>
            <wp:docPr id="3" name="Рисунок 3" descr="Z:\E2DD~1\38B5~1\2023~1\8878~1\81DAC~1\F478~1\1F80~1\D565~1\46E1~1\9687~1\9687~1\Копии карт границ населенных пунктов в растровом формате (пос. Кле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E2DD~1\38B5~1\2023~1\8878~1\81DAC~1\F478~1\1F80~1\D565~1\46E1~1\9687~1\9687~1\Копии карт границ населенных пунктов в растровом формате (пос. Кленовый).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6346" cy="5931823"/>
                    </a:xfrm>
                    <a:prstGeom prst="rect">
                      <a:avLst/>
                    </a:prstGeom>
                    <a:noFill/>
                    <a:ln>
                      <a:noFill/>
                    </a:ln>
                  </pic:spPr>
                </pic:pic>
              </a:graphicData>
            </a:graphic>
          </wp:inline>
        </w:drawing>
      </w:r>
    </w:p>
    <w:p w:rsidR="00CC3886" w:rsidRPr="00CC3886" w:rsidRDefault="00CC3886" w:rsidP="00CC3886">
      <w:pPr>
        <w:rPr>
          <w:rFonts w:cs="Times New Roman"/>
        </w:rPr>
      </w:pPr>
    </w:p>
    <w:p w:rsidR="00CC3886" w:rsidRPr="00CC3886" w:rsidRDefault="00CC3886" w:rsidP="00CC3886">
      <w:pPr>
        <w:rPr>
          <w:rFonts w:cs="Times New Roman"/>
        </w:rPr>
      </w:pPr>
    </w:p>
    <w:p w:rsidR="00CC3886" w:rsidRPr="00CC3886" w:rsidRDefault="00CC3886" w:rsidP="00CC3886">
      <w:pPr>
        <w:rPr>
          <w:rFonts w:cs="Times New Roman"/>
        </w:rPr>
      </w:pPr>
    </w:p>
    <w:p w:rsidR="00CC3886" w:rsidRDefault="00CC3886" w:rsidP="00CC3886">
      <w:pPr>
        <w:rPr>
          <w:rFonts w:cs="Times New Roman"/>
        </w:rPr>
      </w:pPr>
    </w:p>
    <w:p w:rsidR="00CC3886" w:rsidRDefault="00CC3886" w:rsidP="00CC3886">
      <w:pPr>
        <w:rPr>
          <w:rFonts w:cs="Times New Roman"/>
        </w:rPr>
      </w:pPr>
    </w:p>
    <w:p w:rsidR="00CC3886" w:rsidRDefault="00CC3886" w:rsidP="00CC3886">
      <w:pPr>
        <w:rPr>
          <w:rFonts w:cs="Times New Roman"/>
        </w:rPr>
      </w:pPr>
    </w:p>
    <w:p w:rsidR="00CC3886" w:rsidRDefault="00CC3886" w:rsidP="00CC3886">
      <w:pPr>
        <w:rPr>
          <w:rFonts w:cs="Times New Roman"/>
        </w:rPr>
      </w:pPr>
    </w:p>
    <w:p w:rsidR="00CC3886" w:rsidRDefault="00CC3886" w:rsidP="00CC3886">
      <w:pPr>
        <w:rPr>
          <w:rFonts w:cs="Times New Roman"/>
        </w:rPr>
      </w:pPr>
    </w:p>
    <w:p w:rsidR="00233778" w:rsidRDefault="00233778" w:rsidP="00CC3886">
      <w:pPr>
        <w:rPr>
          <w:rFonts w:cs="Times New Roman"/>
        </w:rPr>
      </w:pPr>
    </w:p>
    <w:p w:rsidR="00233778" w:rsidRDefault="00233778" w:rsidP="00CC3886">
      <w:pPr>
        <w:rPr>
          <w:rFonts w:cs="Times New Roman"/>
        </w:rPr>
      </w:pPr>
    </w:p>
    <w:p w:rsidR="00233778" w:rsidRDefault="00233778" w:rsidP="00CC3886">
      <w:pPr>
        <w:rPr>
          <w:rFonts w:cs="Times New Roman"/>
        </w:rPr>
      </w:pPr>
    </w:p>
    <w:p w:rsidR="00233778" w:rsidRDefault="00233778" w:rsidP="00CC3886">
      <w:pPr>
        <w:rPr>
          <w:rFonts w:cs="Times New Roman"/>
        </w:rPr>
      </w:pPr>
    </w:p>
    <w:p w:rsidR="00233778" w:rsidRDefault="00233778" w:rsidP="00CC3886">
      <w:pPr>
        <w:rPr>
          <w:rFonts w:cs="Times New Roman"/>
        </w:rPr>
      </w:pPr>
    </w:p>
    <w:p w:rsidR="00CC3886" w:rsidRDefault="00CC3886" w:rsidP="00CC3886">
      <w:pPr>
        <w:rPr>
          <w:rFonts w:cs="Times New Roman"/>
        </w:rPr>
      </w:pPr>
    </w:p>
    <w:p w:rsidR="000145BD" w:rsidRPr="00395592" w:rsidRDefault="000145BD" w:rsidP="000145BD">
      <w:pPr>
        <w:ind w:left="5670" w:right="-2"/>
        <w:jc w:val="both"/>
        <w:rPr>
          <w:rFonts w:cs="Times New Roman"/>
        </w:rPr>
      </w:pPr>
      <w:r w:rsidRPr="00395592">
        <w:rPr>
          <w:rFonts w:cs="Times New Roman"/>
        </w:rPr>
        <w:t xml:space="preserve">Приложение </w:t>
      </w:r>
      <w:r w:rsidR="00233778">
        <w:rPr>
          <w:rFonts w:cs="Times New Roman"/>
        </w:rPr>
        <w:t>№ 4</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BD4236" w:rsidRPr="00395592" w:rsidRDefault="00BD4236" w:rsidP="00BD4236">
      <w:pPr>
        <w:ind w:right="-2" w:firstLine="5670"/>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CC3886" w:rsidRDefault="00CC3886" w:rsidP="00CC3886">
      <w:pPr>
        <w:rPr>
          <w:rFonts w:cs="Times New Roman"/>
        </w:rPr>
      </w:pPr>
    </w:p>
    <w:p w:rsidR="00CC3886" w:rsidRDefault="00CC3886" w:rsidP="00CC3886">
      <w:pPr>
        <w:rPr>
          <w:rFonts w:cs="Times New Roman"/>
        </w:rPr>
      </w:pPr>
    </w:p>
    <w:p w:rsidR="00CC3886" w:rsidRDefault="00CC3886" w:rsidP="00CC3886">
      <w:pPr>
        <w:rPr>
          <w:rFonts w:cs="Times New Roman"/>
        </w:rPr>
      </w:pPr>
    </w:p>
    <w:p w:rsidR="00CC3886" w:rsidRDefault="00CC3886" w:rsidP="00CC3886">
      <w:pPr>
        <w:rPr>
          <w:rFonts w:cs="Times New Roman"/>
        </w:rPr>
      </w:pPr>
    </w:p>
    <w:p w:rsidR="00CC3886" w:rsidRDefault="00CC3886" w:rsidP="00CC3886">
      <w:pPr>
        <w:rPr>
          <w:rFonts w:cs="Times New Roman"/>
        </w:rPr>
      </w:pPr>
    </w:p>
    <w:p w:rsidR="00CC3886" w:rsidRDefault="00CC3886" w:rsidP="00CC3886">
      <w:pPr>
        <w:rPr>
          <w:rFonts w:cs="Times New Roman"/>
        </w:rPr>
      </w:pPr>
    </w:p>
    <w:p w:rsidR="00CC3886" w:rsidRDefault="00CC3886" w:rsidP="00CC3886">
      <w:pPr>
        <w:rPr>
          <w:rFonts w:cs="Times New Roman"/>
        </w:rPr>
      </w:pPr>
    </w:p>
    <w:p w:rsidR="009C3A79" w:rsidRDefault="009C3A79" w:rsidP="00CC3886">
      <w:pPr>
        <w:rPr>
          <w:rFonts w:cs="Times New Roman"/>
        </w:rPr>
      </w:pPr>
      <w:r>
        <w:rPr>
          <w:rFonts w:cs="Times New Roman"/>
          <w:noProof/>
          <w:lang w:eastAsia="ru-RU" w:bidi="ar-SA"/>
        </w:rPr>
        <w:drawing>
          <wp:inline distT="0" distB="0" distL="0" distR="0" wp14:anchorId="0FE5D081" wp14:editId="7E7CAFDD">
            <wp:extent cx="6114415" cy="5854700"/>
            <wp:effectExtent l="0" t="0" r="635" b="0"/>
            <wp:docPr id="35" name="Рисунок 35" descr="Z:\E2DD~1\38B5~1\2023~1\8878~1\81DAC~1\F478~1\1F80~1\D565~1\46E1~1\9687~1\9687~1\Копии карт границ населенных пунктов в растровом формате (с. Надежд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E2DD~1\38B5~1\2023~1\8878~1\81DAC~1\F478~1\1F80~1\D565~1\46E1~1\9687~1\9687~1\Копии карт границ населенных пунктов в растровом формате (с. Надежденка).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4415" cy="5854700"/>
                    </a:xfrm>
                    <a:prstGeom prst="rect">
                      <a:avLst/>
                    </a:prstGeom>
                    <a:noFill/>
                    <a:ln>
                      <a:noFill/>
                    </a:ln>
                  </pic:spPr>
                </pic:pic>
              </a:graphicData>
            </a:graphic>
          </wp:inline>
        </w:drawing>
      </w:r>
    </w:p>
    <w:p w:rsidR="009C3A79" w:rsidRPr="009C3A79" w:rsidRDefault="009C3A79" w:rsidP="009C3A79">
      <w:pPr>
        <w:rPr>
          <w:rFonts w:cs="Times New Roman"/>
        </w:rPr>
      </w:pPr>
    </w:p>
    <w:p w:rsidR="009C3A79" w:rsidRPr="009C3A79" w:rsidRDefault="009C3A79" w:rsidP="009C3A79">
      <w:pPr>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0145BD" w:rsidRPr="00395592" w:rsidRDefault="000145BD" w:rsidP="000145BD">
      <w:pPr>
        <w:ind w:left="5670" w:right="-2"/>
        <w:jc w:val="both"/>
        <w:rPr>
          <w:rFonts w:cs="Times New Roman"/>
        </w:rPr>
      </w:pPr>
      <w:r w:rsidRPr="00395592">
        <w:rPr>
          <w:rFonts w:cs="Times New Roman"/>
        </w:rPr>
        <w:t xml:space="preserve">Приложение </w:t>
      </w:r>
      <w:r w:rsidR="00233778">
        <w:rPr>
          <w:rFonts w:cs="Times New Roman"/>
        </w:rPr>
        <w:t>№ 5</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BD4236" w:rsidRPr="00395592" w:rsidRDefault="00BD4236" w:rsidP="00BD4236">
      <w:pPr>
        <w:ind w:right="-2" w:firstLine="5670"/>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9C3A79" w:rsidRPr="009C3A79" w:rsidRDefault="009C3A79" w:rsidP="009C3A79">
      <w:pPr>
        <w:rPr>
          <w:rFonts w:cs="Times New Roman"/>
        </w:rPr>
      </w:pPr>
    </w:p>
    <w:p w:rsidR="009C3A79" w:rsidRPr="009C3A79" w:rsidRDefault="009C3A79" w:rsidP="009C3A79">
      <w:pPr>
        <w:rPr>
          <w:rFonts w:cs="Times New Roman"/>
        </w:rPr>
      </w:pPr>
    </w:p>
    <w:p w:rsidR="009C3A79" w:rsidRDefault="00233778" w:rsidP="00233778">
      <w:pPr>
        <w:tabs>
          <w:tab w:val="left" w:pos="6255"/>
        </w:tabs>
        <w:rPr>
          <w:rFonts w:cs="Times New Roman"/>
        </w:rPr>
      </w:pPr>
      <w:r>
        <w:rPr>
          <w:rFonts w:cs="Times New Roman"/>
        </w:rPr>
        <w:tab/>
      </w:r>
      <w:r w:rsidR="009C3A79">
        <w:rPr>
          <w:rFonts w:cs="Times New Roman"/>
          <w:noProof/>
          <w:lang w:eastAsia="ru-RU" w:bidi="ar-SA"/>
        </w:rPr>
        <w:drawing>
          <wp:inline distT="0" distB="0" distL="0" distR="0" wp14:anchorId="5085BC64" wp14:editId="35992C0F">
            <wp:extent cx="5406846" cy="7731969"/>
            <wp:effectExtent l="0" t="0" r="3810" b="2540"/>
            <wp:docPr id="37" name="Рисунок 37" descr="Z:\E2DD~1\38B5~1\2023~1\8878~1\81DAC~1\F478~1\1F80~1\D565~1\46E1~1\9687~1\9687~1\Копии карт границ населенных пунктов в растровом формате (с. Бурдыг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E2DD~1\38B5~1\2023~1\8878~1\81DAC~1\F478~1\1F80~1\D565~1\46E1~1\9687~1\9687~1\Копии карт границ населенных пунктов в растровом формате (с. Бурдыгино).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6846" cy="7731969"/>
                    </a:xfrm>
                    <a:prstGeom prst="rect">
                      <a:avLst/>
                    </a:prstGeom>
                    <a:noFill/>
                    <a:ln>
                      <a:noFill/>
                    </a:ln>
                  </pic:spPr>
                </pic:pic>
              </a:graphicData>
            </a:graphic>
          </wp:inline>
        </w:drawing>
      </w:r>
    </w:p>
    <w:p w:rsidR="00233778" w:rsidRDefault="00233778" w:rsidP="009C3A79">
      <w:pPr>
        <w:rPr>
          <w:rFonts w:cs="Times New Roman"/>
        </w:rPr>
        <w:sectPr w:rsidR="00233778" w:rsidSect="00975593">
          <w:pgSz w:w="11906" w:h="16838"/>
          <w:pgMar w:top="851" w:right="850" w:bottom="851" w:left="1418" w:header="708" w:footer="708" w:gutter="0"/>
          <w:cols w:space="708"/>
          <w:docGrid w:linePitch="360"/>
        </w:sectPr>
      </w:pPr>
    </w:p>
    <w:p w:rsidR="000145BD" w:rsidRPr="00395592" w:rsidRDefault="000145BD" w:rsidP="00BD4236">
      <w:pPr>
        <w:ind w:left="9639" w:right="-2"/>
        <w:rPr>
          <w:rFonts w:cs="Times New Roman"/>
        </w:rPr>
      </w:pPr>
      <w:r w:rsidRPr="00395592">
        <w:rPr>
          <w:rFonts w:cs="Times New Roman"/>
        </w:rPr>
        <w:lastRenderedPageBreak/>
        <w:t xml:space="preserve">Приложение </w:t>
      </w:r>
      <w:r w:rsidR="00233778">
        <w:rPr>
          <w:rFonts w:cs="Times New Roman"/>
        </w:rPr>
        <w:t>№ 6</w:t>
      </w:r>
    </w:p>
    <w:p w:rsidR="00233778" w:rsidRDefault="000145BD" w:rsidP="00BD4236">
      <w:pPr>
        <w:ind w:left="9639" w:right="-2"/>
        <w:rPr>
          <w:rFonts w:cs="Times New Roman"/>
        </w:rPr>
      </w:pPr>
      <w:r w:rsidRPr="00395592">
        <w:rPr>
          <w:rFonts w:cs="Times New Roman"/>
        </w:rPr>
        <w:t>к решению Совета депутатов</w:t>
      </w:r>
      <w:r>
        <w:rPr>
          <w:rFonts w:cs="Times New Roman"/>
        </w:rPr>
        <w:t xml:space="preserve"> </w:t>
      </w:r>
    </w:p>
    <w:p w:rsidR="00233778" w:rsidRDefault="000145BD" w:rsidP="00BD4236">
      <w:pPr>
        <w:ind w:left="9639" w:right="-2"/>
        <w:rPr>
          <w:rFonts w:cs="Times New Roman"/>
        </w:rPr>
      </w:pPr>
      <w:r>
        <w:rPr>
          <w:rFonts w:cs="Times New Roman"/>
        </w:rPr>
        <w:t xml:space="preserve">муниципального образования </w:t>
      </w:r>
    </w:p>
    <w:p w:rsidR="00233778" w:rsidRDefault="000145BD" w:rsidP="00BD4236">
      <w:pPr>
        <w:ind w:left="9639" w:right="-2"/>
        <w:rPr>
          <w:rFonts w:cs="Times New Roman"/>
        </w:rPr>
      </w:pPr>
      <w:r w:rsidRPr="00395592">
        <w:rPr>
          <w:rFonts w:cs="Times New Roman"/>
        </w:rPr>
        <w:t xml:space="preserve">Сорочинский городской округ </w:t>
      </w:r>
    </w:p>
    <w:p w:rsidR="000145BD" w:rsidRPr="00395592" w:rsidRDefault="000145BD" w:rsidP="00BD4236">
      <w:pPr>
        <w:ind w:left="9639" w:right="-2"/>
        <w:rPr>
          <w:rFonts w:cs="Times New Roman"/>
        </w:rPr>
      </w:pPr>
      <w:r w:rsidRPr="00395592">
        <w:rPr>
          <w:rFonts w:cs="Times New Roman"/>
        </w:rPr>
        <w:t>Оренбургской области</w:t>
      </w:r>
    </w:p>
    <w:p w:rsidR="00BD4236" w:rsidRPr="00395592" w:rsidRDefault="00BD4236" w:rsidP="00BD4236">
      <w:pPr>
        <w:ind w:left="9639" w:right="-2"/>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233778" w:rsidRDefault="00233778" w:rsidP="000145BD">
      <w:pPr>
        <w:ind w:left="5670" w:right="-2"/>
        <w:jc w:val="both"/>
        <w:rPr>
          <w:rFonts w:cs="Times New Roman"/>
        </w:rPr>
      </w:pPr>
    </w:p>
    <w:p w:rsidR="009C3A79" w:rsidRDefault="009C3A79" w:rsidP="009C3A79">
      <w:pPr>
        <w:jc w:val="center"/>
        <w:rPr>
          <w:rFonts w:cs="Times New Roman"/>
        </w:rPr>
      </w:pPr>
      <w:r>
        <w:rPr>
          <w:rFonts w:cs="Times New Roman"/>
          <w:noProof/>
          <w:lang w:eastAsia="ru-RU" w:bidi="ar-SA"/>
        </w:rPr>
        <w:drawing>
          <wp:inline distT="0" distB="0" distL="0" distR="0" wp14:anchorId="3C2FE32A" wp14:editId="142A89AB">
            <wp:extent cx="9409307" cy="4710223"/>
            <wp:effectExtent l="0" t="0" r="1905" b="0"/>
            <wp:docPr id="38" name="Рисунок 38" descr="Z:\E2DD~1\38B5~1\2023~1\8878~1\81DAC~1\F478~1\1F80~1\D565~1\46E1~1\9687~1\9687~1\Копии карт границ населенных пунктов в растровом формате (пос. Октябр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E2DD~1\38B5~1\2023~1\8878~1\81DAC~1\F478~1\1F80~1\D565~1\46E1~1\9687~1\9687~1\Копии карт границ населенных пунктов в растровом формате (пос. Октябрьский).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402818" cy="4706975"/>
                    </a:xfrm>
                    <a:prstGeom prst="rect">
                      <a:avLst/>
                    </a:prstGeom>
                    <a:noFill/>
                    <a:ln>
                      <a:noFill/>
                    </a:ln>
                  </pic:spPr>
                </pic:pic>
              </a:graphicData>
            </a:graphic>
          </wp:inline>
        </w:drawing>
      </w: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sectPr w:rsidR="00233778" w:rsidSect="00233778">
          <w:pgSz w:w="16838" w:h="11906" w:orient="landscape"/>
          <w:pgMar w:top="1418" w:right="851" w:bottom="851" w:left="851" w:header="709" w:footer="709" w:gutter="0"/>
          <w:cols w:space="708"/>
          <w:docGrid w:linePitch="360"/>
        </w:sectPr>
      </w:pPr>
    </w:p>
    <w:p w:rsidR="000145BD" w:rsidRPr="00395592" w:rsidRDefault="000145BD" w:rsidP="000145BD">
      <w:pPr>
        <w:ind w:left="5670" w:right="-2"/>
        <w:jc w:val="both"/>
        <w:rPr>
          <w:rFonts w:cs="Times New Roman"/>
        </w:rPr>
      </w:pPr>
      <w:r w:rsidRPr="00395592">
        <w:rPr>
          <w:rFonts w:cs="Times New Roman"/>
        </w:rPr>
        <w:lastRenderedPageBreak/>
        <w:t xml:space="preserve">Приложение </w:t>
      </w:r>
      <w:r>
        <w:rPr>
          <w:rFonts w:cs="Times New Roman"/>
        </w:rPr>
        <w:t xml:space="preserve">№ </w:t>
      </w:r>
      <w:r w:rsidR="00233778">
        <w:rPr>
          <w:rFonts w:cs="Times New Roman"/>
        </w:rPr>
        <w:t>7</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BD4236" w:rsidRPr="00395592" w:rsidRDefault="00BD4236" w:rsidP="00BD4236">
      <w:pPr>
        <w:ind w:right="-2" w:firstLine="5670"/>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233778" w:rsidRDefault="00233778" w:rsidP="000145BD">
      <w:pPr>
        <w:ind w:left="5670" w:right="-2"/>
        <w:jc w:val="both"/>
        <w:rPr>
          <w:rFonts w:cs="Times New Roman"/>
        </w:rPr>
      </w:pPr>
    </w:p>
    <w:p w:rsidR="00233778" w:rsidRPr="00395592" w:rsidRDefault="00233778" w:rsidP="000145BD">
      <w:pPr>
        <w:ind w:left="5670" w:right="-2"/>
        <w:jc w:val="both"/>
        <w:rPr>
          <w:rFonts w:cs="Times New Roman"/>
        </w:rPr>
      </w:pPr>
    </w:p>
    <w:p w:rsidR="009C3A79" w:rsidRDefault="009C3A79" w:rsidP="009C3A79">
      <w:pPr>
        <w:rPr>
          <w:rFonts w:cs="Times New Roman"/>
        </w:rPr>
      </w:pPr>
      <w:r>
        <w:rPr>
          <w:rFonts w:cs="Times New Roman"/>
          <w:noProof/>
          <w:lang w:eastAsia="ru-RU" w:bidi="ar-SA"/>
        </w:rPr>
        <w:drawing>
          <wp:inline distT="0" distB="0" distL="0" distR="0" wp14:anchorId="3EF01C92" wp14:editId="1C84D067">
            <wp:extent cx="5972175" cy="5154789"/>
            <wp:effectExtent l="0" t="0" r="0" b="8255"/>
            <wp:docPr id="39" name="Рисунок 39" descr="Z:\E2DD~1\38B5~1\2023~1\8878~1\81DAC~1\F478~1\1F80~1\D565~1\46E1~1\9687~1\9687~1\Копии карт границ населенных пунктов в растровом формате (пос.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E2DD~1\38B5~1\2023~1\8878~1\81DAC~1\F478~1\1F80~1\D565~1\46E1~1\9687~1\9687~1\Копии карт границ населенных пунктов в растровом формате (пос. Новый).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7841" cy="5151048"/>
                    </a:xfrm>
                    <a:prstGeom prst="rect">
                      <a:avLst/>
                    </a:prstGeom>
                    <a:noFill/>
                    <a:ln>
                      <a:noFill/>
                    </a:ln>
                  </pic:spPr>
                </pic:pic>
              </a:graphicData>
            </a:graphic>
          </wp:inline>
        </w:drawing>
      </w: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0145BD" w:rsidRPr="00395592" w:rsidRDefault="000145BD" w:rsidP="000145BD">
      <w:pPr>
        <w:ind w:left="5670" w:right="-2"/>
        <w:jc w:val="both"/>
        <w:rPr>
          <w:rFonts w:cs="Times New Roman"/>
        </w:rPr>
      </w:pPr>
      <w:r w:rsidRPr="00395592">
        <w:rPr>
          <w:rFonts w:cs="Times New Roman"/>
        </w:rPr>
        <w:lastRenderedPageBreak/>
        <w:t xml:space="preserve">Приложение </w:t>
      </w:r>
      <w:r>
        <w:rPr>
          <w:rFonts w:cs="Times New Roman"/>
        </w:rPr>
        <w:t xml:space="preserve">№ </w:t>
      </w:r>
      <w:r w:rsidR="00233778">
        <w:rPr>
          <w:rFonts w:cs="Times New Roman"/>
        </w:rPr>
        <w:t>8</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BD4236" w:rsidRPr="00395592" w:rsidRDefault="00BD4236" w:rsidP="00BD4236">
      <w:pPr>
        <w:ind w:right="-2" w:firstLine="5670"/>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991CF3" w:rsidRDefault="00991CF3" w:rsidP="009C3A79">
      <w:pPr>
        <w:rPr>
          <w:rFonts w:cs="Times New Roman"/>
        </w:rPr>
      </w:pPr>
    </w:p>
    <w:p w:rsidR="00233778" w:rsidRDefault="00233778" w:rsidP="009C3A79">
      <w:pPr>
        <w:rPr>
          <w:rFonts w:cs="Times New Roman"/>
        </w:rPr>
      </w:pPr>
    </w:p>
    <w:p w:rsidR="00233778" w:rsidRDefault="00233778" w:rsidP="009C3A79">
      <w:pPr>
        <w:rPr>
          <w:rFonts w:cs="Times New Roman"/>
        </w:rPr>
      </w:pPr>
    </w:p>
    <w:p w:rsidR="00991CF3" w:rsidRDefault="00991CF3" w:rsidP="009C3A79">
      <w:pPr>
        <w:rPr>
          <w:rFonts w:cs="Times New Roman"/>
        </w:rPr>
      </w:pPr>
      <w:r>
        <w:rPr>
          <w:rFonts w:cs="Times New Roman"/>
          <w:noProof/>
          <w:lang w:eastAsia="ru-RU" w:bidi="ar-SA"/>
        </w:rPr>
        <w:drawing>
          <wp:inline distT="0" distB="0" distL="0" distR="0" wp14:anchorId="2E3BBE36" wp14:editId="44FCD956">
            <wp:extent cx="6120130" cy="4397194"/>
            <wp:effectExtent l="0" t="0" r="0" b="3810"/>
            <wp:docPr id="40" name="Рисунок 40" descr="Z:\E2DD~1\38B5~1\2023~1\8878~1\81DAC~1\F478~1\1F80~1\D565~1\46E1~1\9687~1\9687~1\Копии карт границ населенных пунктов в растровом формате (пос. Новопок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E2DD~1\38B5~1\2023~1\8878~1\81DAC~1\F478~1\1F80~1\D565~1\46E1~1\9687~1\9687~1\Копии карт границ населенных пунктов в растровом формате (пос. Новопокровка).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4397194"/>
                    </a:xfrm>
                    <a:prstGeom prst="rect">
                      <a:avLst/>
                    </a:prstGeom>
                    <a:noFill/>
                    <a:ln>
                      <a:noFill/>
                    </a:ln>
                  </pic:spPr>
                </pic:pic>
              </a:graphicData>
            </a:graphic>
          </wp:inline>
        </w:drawing>
      </w:r>
    </w:p>
    <w:p w:rsidR="00991CF3" w:rsidRPr="00991CF3" w:rsidRDefault="00991CF3" w:rsidP="00991CF3">
      <w:pPr>
        <w:rPr>
          <w:rFonts w:cs="Times New Roman"/>
        </w:rPr>
      </w:pPr>
    </w:p>
    <w:p w:rsidR="00991CF3" w:rsidRPr="00991CF3" w:rsidRDefault="00991CF3" w:rsidP="00991CF3">
      <w:pPr>
        <w:rPr>
          <w:rFonts w:cs="Times New Roman"/>
        </w:rPr>
      </w:pPr>
    </w:p>
    <w:p w:rsidR="00991CF3" w:rsidRDefault="00991CF3"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B3069" w:rsidRDefault="000B3069" w:rsidP="00991CF3">
      <w:pPr>
        <w:rPr>
          <w:rFonts w:cs="Times New Roman"/>
        </w:rPr>
      </w:pPr>
    </w:p>
    <w:p w:rsidR="000145BD" w:rsidRPr="00395592" w:rsidRDefault="000145BD" w:rsidP="000145BD">
      <w:pPr>
        <w:ind w:left="5670" w:right="-2"/>
        <w:jc w:val="both"/>
        <w:rPr>
          <w:rFonts w:cs="Times New Roman"/>
        </w:rPr>
      </w:pPr>
      <w:r w:rsidRPr="00395592">
        <w:rPr>
          <w:rFonts w:cs="Times New Roman"/>
        </w:rPr>
        <w:lastRenderedPageBreak/>
        <w:t xml:space="preserve">Приложение </w:t>
      </w:r>
      <w:r>
        <w:rPr>
          <w:rFonts w:cs="Times New Roman"/>
        </w:rPr>
        <w:t xml:space="preserve">№ </w:t>
      </w:r>
      <w:r w:rsidR="00233778">
        <w:rPr>
          <w:rFonts w:cs="Times New Roman"/>
        </w:rPr>
        <w:t>9</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BD4236" w:rsidRPr="00395592" w:rsidRDefault="00BD4236" w:rsidP="00BD4236">
      <w:pPr>
        <w:ind w:right="-2" w:firstLine="5670"/>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233778" w:rsidRDefault="00233778" w:rsidP="000145BD">
      <w:pPr>
        <w:ind w:left="5670" w:right="-2"/>
        <w:jc w:val="both"/>
        <w:rPr>
          <w:rFonts w:cs="Times New Roman"/>
        </w:rPr>
      </w:pPr>
    </w:p>
    <w:p w:rsidR="00233778" w:rsidRDefault="00233778" w:rsidP="000145BD">
      <w:pPr>
        <w:ind w:left="5670" w:right="-2"/>
        <w:jc w:val="both"/>
        <w:rPr>
          <w:rFonts w:cs="Times New Roman"/>
        </w:rPr>
      </w:pPr>
    </w:p>
    <w:p w:rsidR="00233778" w:rsidRPr="00395592" w:rsidRDefault="00233778" w:rsidP="000145BD">
      <w:pPr>
        <w:ind w:left="5670" w:right="-2"/>
        <w:jc w:val="both"/>
        <w:rPr>
          <w:rFonts w:cs="Times New Roman"/>
        </w:rPr>
      </w:pPr>
    </w:p>
    <w:p w:rsidR="000B3069" w:rsidRDefault="00CC3886" w:rsidP="00CC3886">
      <w:pPr>
        <w:rPr>
          <w:rFonts w:cs="Times New Roman"/>
        </w:rPr>
      </w:pPr>
      <w:r>
        <w:rPr>
          <w:rFonts w:cs="Times New Roman"/>
          <w:noProof/>
          <w:lang w:eastAsia="ru-RU" w:bidi="ar-SA"/>
        </w:rPr>
        <w:drawing>
          <wp:inline distT="0" distB="0" distL="0" distR="0" wp14:anchorId="332A892A" wp14:editId="01DCF0B2">
            <wp:extent cx="6114415" cy="5854700"/>
            <wp:effectExtent l="0" t="0" r="635" b="0"/>
            <wp:docPr id="34" name="Рисунок 34" descr="Z:\E2DD~1\38B5~1\2023~1\8878~1\81DAC~1\F478~1\1F80~1\D565~1\46E1~1\9687~1\9687~1\Копии карт планируемого размещения объектов в растровом формате (с. Надежд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E2DD~1\38B5~1\2023~1\8878~1\81DAC~1\F478~1\1F80~1\D565~1\46E1~1\9687~1\9687~1\Копии карт планируемого размещения объектов в растровом формате (с. Надежденка).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4415" cy="5854700"/>
                    </a:xfrm>
                    <a:prstGeom prst="rect">
                      <a:avLst/>
                    </a:prstGeom>
                    <a:noFill/>
                    <a:ln>
                      <a:noFill/>
                    </a:ln>
                  </pic:spPr>
                </pic:pic>
              </a:graphicData>
            </a:graphic>
          </wp:inline>
        </w:drawing>
      </w: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B3069" w:rsidRDefault="000B3069" w:rsidP="00CC3886">
      <w:pPr>
        <w:rPr>
          <w:rFonts w:cs="Times New Roman"/>
        </w:rPr>
      </w:pPr>
    </w:p>
    <w:p w:rsidR="000145BD" w:rsidRPr="00395592" w:rsidRDefault="000145BD" w:rsidP="000145BD">
      <w:pPr>
        <w:ind w:left="5670" w:right="-2"/>
        <w:jc w:val="both"/>
        <w:rPr>
          <w:rFonts w:cs="Times New Roman"/>
        </w:rPr>
      </w:pPr>
      <w:r w:rsidRPr="00395592">
        <w:rPr>
          <w:rFonts w:cs="Times New Roman"/>
        </w:rPr>
        <w:lastRenderedPageBreak/>
        <w:t xml:space="preserve">Приложение </w:t>
      </w:r>
      <w:r w:rsidR="00233778">
        <w:rPr>
          <w:rFonts w:cs="Times New Roman"/>
        </w:rPr>
        <w:t>№ 10</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BD4236" w:rsidRPr="00395592" w:rsidRDefault="00BD4236" w:rsidP="00BD4236">
      <w:pPr>
        <w:ind w:right="-2" w:firstLine="5670"/>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233778" w:rsidRPr="00395592" w:rsidRDefault="00233778" w:rsidP="000145BD">
      <w:pPr>
        <w:ind w:left="5670" w:right="-2"/>
        <w:jc w:val="both"/>
        <w:rPr>
          <w:rFonts w:cs="Times New Roman"/>
        </w:rPr>
      </w:pPr>
    </w:p>
    <w:p w:rsidR="000B3069" w:rsidRDefault="00CC3886" w:rsidP="00CC3886">
      <w:pPr>
        <w:rPr>
          <w:rFonts w:cs="Times New Roman"/>
        </w:rPr>
      </w:pPr>
      <w:r>
        <w:rPr>
          <w:rFonts w:cs="Times New Roman"/>
          <w:noProof/>
          <w:lang w:eastAsia="ru-RU" w:bidi="ar-SA"/>
        </w:rPr>
        <w:drawing>
          <wp:inline distT="0" distB="0" distL="0" distR="0" wp14:anchorId="140A8760" wp14:editId="72F835E1">
            <wp:extent cx="5805377" cy="8301885"/>
            <wp:effectExtent l="0" t="0" r="5080" b="4445"/>
            <wp:docPr id="33" name="Рисунок 33" descr="Z:\E2DD~1\38B5~1\2023~1\8878~1\81DAC~1\F478~1\1F80~1\D565~1\46E1~1\9687~1\9687~1\Копии карт планируемого размещения объектов в растровом формате (с. Бурдыг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E2DD~1\38B5~1\2023~1\8878~1\81DAC~1\F478~1\1F80~1\D565~1\46E1~1\9687~1\9687~1\Копии карт планируемого размещения объектов в растровом формате (с. Бурдыгино).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64" cy="8308874"/>
                    </a:xfrm>
                    <a:prstGeom prst="rect">
                      <a:avLst/>
                    </a:prstGeom>
                    <a:noFill/>
                    <a:ln>
                      <a:noFill/>
                    </a:ln>
                  </pic:spPr>
                </pic:pic>
              </a:graphicData>
            </a:graphic>
          </wp:inline>
        </w:drawing>
      </w:r>
    </w:p>
    <w:p w:rsidR="000B3069" w:rsidRDefault="000B3069" w:rsidP="00CC3886">
      <w:pPr>
        <w:rPr>
          <w:rFonts w:cs="Times New Roman"/>
        </w:rPr>
        <w:sectPr w:rsidR="000B3069" w:rsidSect="00975593">
          <w:pgSz w:w="11906" w:h="16838"/>
          <w:pgMar w:top="851" w:right="850" w:bottom="851" w:left="1418" w:header="708" w:footer="708" w:gutter="0"/>
          <w:cols w:space="708"/>
          <w:docGrid w:linePitch="360"/>
        </w:sectPr>
      </w:pPr>
    </w:p>
    <w:p w:rsidR="000145BD" w:rsidRPr="00395592" w:rsidRDefault="000145BD" w:rsidP="00BD4236">
      <w:pPr>
        <w:ind w:left="10206" w:right="-2"/>
        <w:rPr>
          <w:rFonts w:cs="Times New Roman"/>
        </w:rPr>
      </w:pPr>
      <w:r w:rsidRPr="00395592">
        <w:rPr>
          <w:rFonts w:cs="Times New Roman"/>
        </w:rPr>
        <w:lastRenderedPageBreak/>
        <w:t xml:space="preserve">Приложение </w:t>
      </w:r>
      <w:r>
        <w:rPr>
          <w:rFonts w:cs="Times New Roman"/>
        </w:rPr>
        <w:t xml:space="preserve">№ </w:t>
      </w:r>
      <w:r w:rsidR="00233778">
        <w:rPr>
          <w:rFonts w:cs="Times New Roman"/>
        </w:rPr>
        <w:t>11</w:t>
      </w:r>
    </w:p>
    <w:p w:rsidR="00233778" w:rsidRDefault="000145BD" w:rsidP="00BD4236">
      <w:pPr>
        <w:ind w:left="10206" w:right="-2"/>
        <w:rPr>
          <w:rFonts w:cs="Times New Roman"/>
        </w:rPr>
      </w:pPr>
      <w:r w:rsidRPr="00395592">
        <w:rPr>
          <w:rFonts w:cs="Times New Roman"/>
        </w:rPr>
        <w:t>к решению Совета депутатов</w:t>
      </w:r>
      <w:r>
        <w:rPr>
          <w:rFonts w:cs="Times New Roman"/>
        </w:rPr>
        <w:t xml:space="preserve"> </w:t>
      </w:r>
    </w:p>
    <w:p w:rsidR="00233778" w:rsidRDefault="000145BD" w:rsidP="00BD4236">
      <w:pPr>
        <w:ind w:left="10206" w:right="-2"/>
        <w:rPr>
          <w:rFonts w:cs="Times New Roman"/>
        </w:rPr>
      </w:pPr>
      <w:r>
        <w:rPr>
          <w:rFonts w:cs="Times New Roman"/>
        </w:rPr>
        <w:t xml:space="preserve">муниципального образования </w:t>
      </w:r>
    </w:p>
    <w:p w:rsidR="00233778" w:rsidRDefault="000145BD" w:rsidP="00BD4236">
      <w:pPr>
        <w:ind w:left="10206" w:right="-2"/>
        <w:rPr>
          <w:rFonts w:cs="Times New Roman"/>
        </w:rPr>
      </w:pPr>
      <w:r w:rsidRPr="00395592">
        <w:rPr>
          <w:rFonts w:cs="Times New Roman"/>
        </w:rPr>
        <w:t xml:space="preserve">Сорочинский городской округ </w:t>
      </w:r>
    </w:p>
    <w:p w:rsidR="000145BD" w:rsidRPr="00395592" w:rsidRDefault="000145BD" w:rsidP="00BD4236">
      <w:pPr>
        <w:ind w:left="10206" w:right="-2"/>
        <w:rPr>
          <w:rFonts w:cs="Times New Roman"/>
        </w:rPr>
      </w:pPr>
      <w:r w:rsidRPr="00395592">
        <w:rPr>
          <w:rFonts w:cs="Times New Roman"/>
        </w:rPr>
        <w:t>Оренбургской области</w:t>
      </w:r>
    </w:p>
    <w:p w:rsidR="00BD4236" w:rsidRPr="00395592" w:rsidRDefault="00BD4236" w:rsidP="00BD4236">
      <w:pPr>
        <w:ind w:left="10206" w:right="-2"/>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0B3069" w:rsidRDefault="000B3069" w:rsidP="00233778">
      <w:pPr>
        <w:jc w:val="right"/>
        <w:rPr>
          <w:rFonts w:cs="Times New Roman"/>
        </w:rPr>
      </w:pPr>
    </w:p>
    <w:p w:rsidR="000B3069" w:rsidRDefault="00CC3886" w:rsidP="00CC3886">
      <w:pPr>
        <w:rPr>
          <w:rFonts w:cs="Times New Roman"/>
        </w:rPr>
      </w:pPr>
      <w:r>
        <w:rPr>
          <w:rFonts w:cs="Times New Roman"/>
          <w:noProof/>
          <w:lang w:eastAsia="ru-RU" w:bidi="ar-SA"/>
        </w:rPr>
        <w:drawing>
          <wp:inline distT="0" distB="0" distL="0" distR="0" wp14:anchorId="20FA4006" wp14:editId="3B76ECD6">
            <wp:extent cx="9673740" cy="4667693"/>
            <wp:effectExtent l="0" t="0" r="3810" b="0"/>
            <wp:docPr id="32" name="Рисунок 32" descr="Z:\E2DD~1\38B5~1\2023~1\8878~1\81DAC~1\F478~1\1F80~1\D565~1\46E1~1\9687~1\9687~1\Копии карт планируемого размещения объектов в растровом формате (пос. Октябр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E2DD~1\38B5~1\2023~1\8878~1\81DAC~1\F478~1\1F80~1\D565~1\46E1~1\9687~1\9687~1\Копии карт планируемого размещения объектов в растровом формате (пос. Октябрьский).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663539" cy="4662771"/>
                    </a:xfrm>
                    <a:prstGeom prst="rect">
                      <a:avLst/>
                    </a:prstGeom>
                    <a:noFill/>
                    <a:ln>
                      <a:noFill/>
                    </a:ln>
                  </pic:spPr>
                </pic:pic>
              </a:graphicData>
            </a:graphic>
          </wp:inline>
        </w:drawing>
      </w:r>
    </w:p>
    <w:p w:rsidR="000B3069" w:rsidRPr="000B3069" w:rsidRDefault="000B3069" w:rsidP="000B3069">
      <w:pPr>
        <w:rPr>
          <w:rFonts w:cs="Times New Roman"/>
        </w:rPr>
      </w:pPr>
    </w:p>
    <w:p w:rsidR="00715A09" w:rsidRDefault="00715A09" w:rsidP="000B3069">
      <w:pPr>
        <w:rPr>
          <w:rFonts w:cs="Times New Roman"/>
        </w:rPr>
        <w:sectPr w:rsidR="00715A09" w:rsidSect="00715A09">
          <w:pgSz w:w="16838" w:h="11906" w:orient="landscape"/>
          <w:pgMar w:top="851" w:right="851" w:bottom="1418" w:left="851" w:header="709" w:footer="709" w:gutter="0"/>
          <w:cols w:space="708"/>
          <w:docGrid w:linePitch="360"/>
        </w:sectPr>
      </w:pPr>
    </w:p>
    <w:p w:rsidR="000145BD" w:rsidRPr="00395592" w:rsidRDefault="000145BD" w:rsidP="00BD4236">
      <w:pPr>
        <w:ind w:left="6237" w:right="-2"/>
        <w:rPr>
          <w:rFonts w:cs="Times New Roman"/>
        </w:rPr>
      </w:pPr>
      <w:r w:rsidRPr="00395592">
        <w:rPr>
          <w:rFonts w:cs="Times New Roman"/>
        </w:rPr>
        <w:lastRenderedPageBreak/>
        <w:t xml:space="preserve">Приложение </w:t>
      </w:r>
      <w:r>
        <w:rPr>
          <w:rFonts w:cs="Times New Roman"/>
        </w:rPr>
        <w:t xml:space="preserve">№ </w:t>
      </w:r>
      <w:r w:rsidR="00233778">
        <w:rPr>
          <w:rFonts w:cs="Times New Roman"/>
        </w:rPr>
        <w:t>1</w:t>
      </w:r>
      <w:r>
        <w:rPr>
          <w:rFonts w:cs="Times New Roman"/>
        </w:rPr>
        <w:t>2</w:t>
      </w:r>
    </w:p>
    <w:p w:rsidR="001D54C7" w:rsidRDefault="000145BD" w:rsidP="00BD4236">
      <w:pPr>
        <w:ind w:left="6237" w:right="-2"/>
        <w:rPr>
          <w:rFonts w:cs="Times New Roman"/>
        </w:rPr>
      </w:pPr>
      <w:r w:rsidRPr="00395592">
        <w:rPr>
          <w:rFonts w:cs="Times New Roman"/>
        </w:rPr>
        <w:t>к решению Совета депутатов</w:t>
      </w:r>
      <w:r>
        <w:rPr>
          <w:rFonts w:cs="Times New Roman"/>
        </w:rPr>
        <w:t xml:space="preserve"> </w:t>
      </w:r>
    </w:p>
    <w:p w:rsidR="001D54C7" w:rsidRDefault="000145BD" w:rsidP="00BD4236">
      <w:pPr>
        <w:ind w:left="6237" w:right="-2"/>
        <w:rPr>
          <w:rFonts w:cs="Times New Roman"/>
        </w:rPr>
      </w:pPr>
      <w:r>
        <w:rPr>
          <w:rFonts w:cs="Times New Roman"/>
        </w:rPr>
        <w:t xml:space="preserve">муниципального образования </w:t>
      </w:r>
    </w:p>
    <w:p w:rsidR="001D54C7" w:rsidRDefault="000145BD" w:rsidP="00BD4236">
      <w:pPr>
        <w:ind w:left="6237" w:right="-2"/>
        <w:rPr>
          <w:rFonts w:cs="Times New Roman"/>
        </w:rPr>
      </w:pPr>
      <w:r w:rsidRPr="00395592">
        <w:rPr>
          <w:rFonts w:cs="Times New Roman"/>
        </w:rPr>
        <w:t xml:space="preserve">Сорочинский городской округ </w:t>
      </w:r>
    </w:p>
    <w:p w:rsidR="000145BD" w:rsidRPr="00395592" w:rsidRDefault="000145BD" w:rsidP="00BD4236">
      <w:pPr>
        <w:ind w:left="6237" w:right="-2"/>
        <w:rPr>
          <w:rFonts w:cs="Times New Roman"/>
        </w:rPr>
      </w:pPr>
      <w:r w:rsidRPr="00395592">
        <w:rPr>
          <w:rFonts w:cs="Times New Roman"/>
        </w:rPr>
        <w:t>Оренбургской области</w:t>
      </w:r>
    </w:p>
    <w:p w:rsidR="00BD4236" w:rsidRPr="00395592" w:rsidRDefault="00BD4236" w:rsidP="00BD4236">
      <w:pPr>
        <w:ind w:left="6237" w:right="-2"/>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1D54C7" w:rsidRDefault="001D54C7" w:rsidP="001D54C7">
      <w:pPr>
        <w:ind w:left="5670" w:right="-2"/>
        <w:jc w:val="right"/>
        <w:rPr>
          <w:rFonts w:cs="Times New Roman"/>
        </w:rPr>
      </w:pPr>
    </w:p>
    <w:p w:rsidR="001D54C7" w:rsidRPr="00395592" w:rsidRDefault="001D54C7" w:rsidP="001D54C7">
      <w:pPr>
        <w:ind w:left="5670" w:right="-2"/>
        <w:jc w:val="right"/>
        <w:rPr>
          <w:rFonts w:cs="Times New Roman"/>
        </w:rPr>
      </w:pPr>
    </w:p>
    <w:p w:rsidR="00715A09" w:rsidRDefault="00CC3886" w:rsidP="00715A09">
      <w:pPr>
        <w:jc w:val="center"/>
        <w:rPr>
          <w:rFonts w:cs="Times New Roman"/>
        </w:rPr>
      </w:pPr>
      <w:r>
        <w:rPr>
          <w:rFonts w:cs="Times New Roman"/>
          <w:noProof/>
          <w:lang w:eastAsia="ru-RU" w:bidi="ar-SA"/>
        </w:rPr>
        <w:drawing>
          <wp:inline distT="0" distB="0" distL="0" distR="0" wp14:anchorId="4696D288" wp14:editId="23178B17">
            <wp:extent cx="6579237" cy="5348177"/>
            <wp:effectExtent l="0" t="0" r="0" b="5080"/>
            <wp:docPr id="31" name="Рисунок 31" descr="Z:\E2DD~1\38B5~1\2023~1\8878~1\81DAC~1\F478~1\1F80~1\D565~1\46E1~1\9687~1\9687~1\Копии карт планируемого размещения объектов в растровом формате (пос.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E2DD~1\38B5~1\2023~1\8878~1\81DAC~1\F478~1\1F80~1\D565~1\46E1~1\9687~1\9687~1\Копии карт планируемого размещения объектов в растровом формате (пос. Новый).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87867" cy="5355193"/>
                    </a:xfrm>
                    <a:prstGeom prst="rect">
                      <a:avLst/>
                    </a:prstGeom>
                    <a:noFill/>
                    <a:ln>
                      <a:noFill/>
                    </a:ln>
                  </pic:spPr>
                </pic:pic>
              </a:graphicData>
            </a:graphic>
          </wp:inline>
        </w:drawing>
      </w:r>
      <w:r w:rsidR="00715A09" w:rsidRPr="00715A09">
        <w:rPr>
          <w:rFonts w:cs="Times New Roman"/>
        </w:rPr>
        <w:t xml:space="preserve"> </w:t>
      </w:r>
    </w:p>
    <w:p w:rsidR="004A1216" w:rsidRDefault="004A1216" w:rsidP="00715A09">
      <w:pPr>
        <w:jc w:val="center"/>
        <w:rPr>
          <w:rFonts w:cs="Times New Roman"/>
        </w:rPr>
        <w:sectPr w:rsidR="004A1216" w:rsidSect="001D54C7">
          <w:pgSz w:w="11906" w:h="16838"/>
          <w:pgMar w:top="851" w:right="1418" w:bottom="851" w:left="851" w:header="709" w:footer="709" w:gutter="0"/>
          <w:cols w:space="708"/>
          <w:docGrid w:linePitch="360"/>
        </w:sectPr>
      </w:pPr>
    </w:p>
    <w:p w:rsidR="000145BD" w:rsidRPr="00395592" w:rsidRDefault="000145BD" w:rsidP="00BD4236">
      <w:pPr>
        <w:ind w:left="11340" w:right="-2"/>
        <w:rPr>
          <w:rFonts w:cs="Times New Roman"/>
        </w:rPr>
      </w:pPr>
      <w:r w:rsidRPr="00395592">
        <w:rPr>
          <w:rFonts w:cs="Times New Roman"/>
        </w:rPr>
        <w:lastRenderedPageBreak/>
        <w:t xml:space="preserve">Приложение </w:t>
      </w:r>
      <w:r w:rsidR="001D54C7">
        <w:rPr>
          <w:rFonts w:cs="Times New Roman"/>
        </w:rPr>
        <w:t>№ 13</w:t>
      </w:r>
    </w:p>
    <w:p w:rsidR="001D54C7" w:rsidRDefault="000145BD" w:rsidP="00BD4236">
      <w:pPr>
        <w:ind w:left="11340" w:right="-2"/>
        <w:rPr>
          <w:rFonts w:cs="Times New Roman"/>
        </w:rPr>
      </w:pPr>
      <w:r w:rsidRPr="00395592">
        <w:rPr>
          <w:rFonts w:cs="Times New Roman"/>
        </w:rPr>
        <w:t>к решению Совета депутатов</w:t>
      </w:r>
    </w:p>
    <w:p w:rsidR="001D54C7" w:rsidRDefault="000145BD" w:rsidP="00BD4236">
      <w:pPr>
        <w:ind w:left="11340" w:right="-2"/>
        <w:rPr>
          <w:rFonts w:cs="Times New Roman"/>
        </w:rPr>
      </w:pPr>
      <w:r>
        <w:rPr>
          <w:rFonts w:cs="Times New Roman"/>
        </w:rPr>
        <w:t>муниципального образования</w:t>
      </w:r>
    </w:p>
    <w:p w:rsidR="001D54C7" w:rsidRDefault="000145BD" w:rsidP="00BD4236">
      <w:pPr>
        <w:ind w:left="11340" w:right="-2"/>
        <w:rPr>
          <w:rFonts w:cs="Times New Roman"/>
        </w:rPr>
      </w:pPr>
      <w:r w:rsidRPr="00395592">
        <w:rPr>
          <w:rFonts w:cs="Times New Roman"/>
        </w:rPr>
        <w:t>Сорочинский городской округ</w:t>
      </w:r>
    </w:p>
    <w:p w:rsidR="000145BD" w:rsidRPr="00395592" w:rsidRDefault="000145BD" w:rsidP="00BD4236">
      <w:pPr>
        <w:ind w:left="11340" w:right="-2"/>
        <w:rPr>
          <w:rFonts w:cs="Times New Roman"/>
        </w:rPr>
      </w:pPr>
      <w:r w:rsidRPr="00395592">
        <w:rPr>
          <w:rFonts w:cs="Times New Roman"/>
        </w:rPr>
        <w:t>Оренбургской области</w:t>
      </w:r>
    </w:p>
    <w:p w:rsidR="00BD4236" w:rsidRDefault="00BD4236" w:rsidP="00BD4236">
      <w:pPr>
        <w:ind w:left="11340" w:right="-2"/>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BD4236" w:rsidRPr="00395592" w:rsidRDefault="00BD4236" w:rsidP="00BD4236">
      <w:pPr>
        <w:ind w:left="11340" w:right="-2"/>
        <w:rPr>
          <w:rFonts w:cs="Times New Roman"/>
        </w:rPr>
      </w:pPr>
    </w:p>
    <w:p w:rsidR="004A1216" w:rsidRDefault="00CC3886" w:rsidP="00715A09">
      <w:pPr>
        <w:jc w:val="center"/>
        <w:rPr>
          <w:rFonts w:cs="Times New Roman"/>
        </w:rPr>
      </w:pPr>
      <w:r>
        <w:rPr>
          <w:rFonts w:cs="Times New Roman"/>
          <w:noProof/>
          <w:lang w:eastAsia="ru-RU" w:bidi="ar-SA"/>
        </w:rPr>
        <w:drawing>
          <wp:inline distT="0" distB="0" distL="0" distR="0" wp14:anchorId="4131E6AF" wp14:editId="326B97D3">
            <wp:extent cx="6592186" cy="4736357"/>
            <wp:effectExtent l="0" t="0" r="0" b="7620"/>
            <wp:docPr id="30" name="Рисунок 30" descr="Z:\E2DD~1\38B5~1\2023~1\8878~1\81DAC~1\F478~1\1F80~1\D565~1\46E1~1\9687~1\9687~1\Копии карт планируемого размещения объектов в растровом формате (пос. Новопак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E2DD~1\38B5~1\2023~1\8878~1\81DAC~1\F478~1\1F80~1\D565~1\46E1~1\9687~1\9687~1\Копии карт планируемого размещения объектов в растровом формате (пос. Новопакровка).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92186" cy="4736357"/>
                    </a:xfrm>
                    <a:prstGeom prst="rect">
                      <a:avLst/>
                    </a:prstGeom>
                    <a:noFill/>
                    <a:ln>
                      <a:noFill/>
                    </a:ln>
                  </pic:spPr>
                </pic:pic>
              </a:graphicData>
            </a:graphic>
          </wp:inline>
        </w:drawing>
      </w:r>
    </w:p>
    <w:p w:rsidR="00BD4236" w:rsidRDefault="00BD4236" w:rsidP="00715A09">
      <w:pPr>
        <w:jc w:val="center"/>
        <w:rPr>
          <w:rFonts w:cs="Times New Roman"/>
        </w:rPr>
        <w:sectPr w:rsidR="00BD4236" w:rsidSect="004A1216">
          <w:pgSz w:w="16838" w:h="11906" w:orient="landscape"/>
          <w:pgMar w:top="851" w:right="851" w:bottom="1418" w:left="851" w:header="709" w:footer="709" w:gutter="0"/>
          <w:cols w:space="708"/>
          <w:docGrid w:linePitch="360"/>
        </w:sectPr>
      </w:pPr>
    </w:p>
    <w:p w:rsidR="000145BD" w:rsidRPr="00395592" w:rsidRDefault="000145BD" w:rsidP="00BD4236">
      <w:pPr>
        <w:ind w:left="5670" w:right="-2"/>
        <w:rPr>
          <w:rFonts w:cs="Times New Roman"/>
        </w:rPr>
      </w:pPr>
      <w:r w:rsidRPr="00395592">
        <w:rPr>
          <w:rFonts w:cs="Times New Roman"/>
        </w:rPr>
        <w:lastRenderedPageBreak/>
        <w:t xml:space="preserve">Приложение </w:t>
      </w:r>
      <w:r>
        <w:rPr>
          <w:rFonts w:cs="Times New Roman"/>
        </w:rPr>
        <w:t xml:space="preserve">№ </w:t>
      </w:r>
      <w:r w:rsidR="001D54C7">
        <w:rPr>
          <w:rFonts w:cs="Times New Roman"/>
        </w:rPr>
        <w:t>14</w:t>
      </w:r>
    </w:p>
    <w:p w:rsidR="000145BD" w:rsidRPr="00395592" w:rsidRDefault="000145BD" w:rsidP="00BD4236">
      <w:pPr>
        <w:ind w:left="5670" w:right="-2"/>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BD4236" w:rsidRPr="00395592" w:rsidRDefault="00BD4236" w:rsidP="00BD4236">
      <w:pPr>
        <w:ind w:right="-2" w:firstLine="5670"/>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1D54C7" w:rsidRPr="00395592" w:rsidRDefault="001D54C7" w:rsidP="000145BD">
      <w:pPr>
        <w:ind w:left="5670" w:right="-2"/>
        <w:jc w:val="both"/>
        <w:rPr>
          <w:rFonts w:cs="Times New Roman"/>
        </w:rPr>
      </w:pPr>
    </w:p>
    <w:p w:rsidR="00E35B19" w:rsidRDefault="00CC3886" w:rsidP="00715A09">
      <w:pPr>
        <w:jc w:val="center"/>
        <w:rPr>
          <w:rFonts w:cs="Times New Roman"/>
        </w:rPr>
      </w:pPr>
      <w:r>
        <w:rPr>
          <w:rFonts w:cs="Times New Roman"/>
          <w:noProof/>
          <w:lang w:eastAsia="ru-RU" w:bidi="ar-SA"/>
        </w:rPr>
        <w:drawing>
          <wp:inline distT="0" distB="0" distL="0" distR="0" wp14:anchorId="657D16A2" wp14:editId="0ADA1FAB">
            <wp:extent cx="6296092" cy="6028660"/>
            <wp:effectExtent l="0" t="0" r="0" b="0"/>
            <wp:docPr id="29" name="Рисунок 29" descr="Z:\E2DD~1\38B5~1\2023~1\8878~1\81DAC~1\F478~1\1F80~1\D565~1\46E1~1\9687~1\9687~1\Копии карт планируемого размещения объектов в растровом формате (пос. Кле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E2DD~1\38B5~1\2023~1\8878~1\81DAC~1\F478~1\1F80~1\D565~1\46E1~1\9687~1\9687~1\Копии карт планируемого размещения объектов в растровом формате (пос. Кленовый).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96807" cy="6029344"/>
                    </a:xfrm>
                    <a:prstGeom prst="rect">
                      <a:avLst/>
                    </a:prstGeom>
                    <a:noFill/>
                    <a:ln>
                      <a:noFill/>
                    </a:ln>
                  </pic:spPr>
                </pic:pic>
              </a:graphicData>
            </a:graphic>
          </wp:inline>
        </w:drawing>
      </w:r>
      <w:r w:rsidR="00E35B19" w:rsidRPr="00E35B19">
        <w:rPr>
          <w:rFonts w:cs="Times New Roman"/>
        </w:rPr>
        <w:t xml:space="preserve"> </w:t>
      </w:r>
    </w:p>
    <w:p w:rsidR="00E35B19" w:rsidRDefault="00E35B19" w:rsidP="00715A09">
      <w:pPr>
        <w:jc w:val="center"/>
        <w:rPr>
          <w:rFonts w:cs="Times New Roman"/>
        </w:rPr>
      </w:pPr>
    </w:p>
    <w:p w:rsidR="00E35B19" w:rsidRDefault="00E35B19" w:rsidP="00715A09">
      <w:pPr>
        <w:jc w:val="center"/>
        <w:rPr>
          <w:rFonts w:cs="Times New Roman"/>
        </w:rPr>
      </w:pPr>
    </w:p>
    <w:p w:rsidR="00E35B19" w:rsidRDefault="00E35B19" w:rsidP="00715A09">
      <w:pPr>
        <w:jc w:val="center"/>
        <w:rPr>
          <w:rFonts w:cs="Times New Roman"/>
        </w:rPr>
      </w:pPr>
    </w:p>
    <w:p w:rsidR="00E35B19" w:rsidRDefault="00E35B19" w:rsidP="00715A09">
      <w:pPr>
        <w:jc w:val="center"/>
        <w:rPr>
          <w:rFonts w:cs="Times New Roman"/>
        </w:rPr>
      </w:pPr>
    </w:p>
    <w:p w:rsidR="00E35B19" w:rsidRDefault="00E35B19" w:rsidP="00715A09">
      <w:pPr>
        <w:jc w:val="center"/>
        <w:rPr>
          <w:rFonts w:cs="Times New Roman"/>
        </w:rPr>
      </w:pPr>
    </w:p>
    <w:p w:rsidR="00E35B19" w:rsidRDefault="00E35B19" w:rsidP="00715A09">
      <w:pPr>
        <w:jc w:val="center"/>
        <w:rPr>
          <w:rFonts w:cs="Times New Roman"/>
        </w:rPr>
      </w:pPr>
    </w:p>
    <w:p w:rsidR="00E35B19" w:rsidRDefault="00E35B19" w:rsidP="00715A09">
      <w:pPr>
        <w:jc w:val="center"/>
        <w:rPr>
          <w:rFonts w:cs="Times New Roman"/>
        </w:rPr>
      </w:pPr>
    </w:p>
    <w:p w:rsidR="00E35B19" w:rsidRDefault="00E35B19" w:rsidP="00715A09">
      <w:pPr>
        <w:jc w:val="center"/>
        <w:rPr>
          <w:rFonts w:cs="Times New Roman"/>
        </w:rPr>
      </w:pPr>
    </w:p>
    <w:p w:rsidR="001D54C7" w:rsidRDefault="001D54C7" w:rsidP="00715A09">
      <w:pPr>
        <w:jc w:val="center"/>
        <w:rPr>
          <w:rFonts w:cs="Times New Roman"/>
        </w:rPr>
      </w:pPr>
    </w:p>
    <w:p w:rsidR="001D54C7" w:rsidRDefault="001D54C7" w:rsidP="00715A09">
      <w:pPr>
        <w:jc w:val="center"/>
        <w:rPr>
          <w:rFonts w:cs="Times New Roman"/>
        </w:rPr>
      </w:pPr>
    </w:p>
    <w:p w:rsidR="00E35B19" w:rsidRDefault="00E35B19" w:rsidP="00715A09">
      <w:pPr>
        <w:jc w:val="center"/>
        <w:rPr>
          <w:rFonts w:cs="Times New Roman"/>
        </w:rPr>
      </w:pPr>
    </w:p>
    <w:p w:rsidR="00E35B19" w:rsidRDefault="00E35B19" w:rsidP="00715A09">
      <w:pPr>
        <w:jc w:val="center"/>
        <w:rPr>
          <w:rFonts w:cs="Times New Roman"/>
        </w:rPr>
      </w:pPr>
    </w:p>
    <w:p w:rsidR="00E35B19" w:rsidRDefault="00E35B19" w:rsidP="00715A09">
      <w:pPr>
        <w:jc w:val="center"/>
        <w:rPr>
          <w:rFonts w:cs="Times New Roman"/>
        </w:rPr>
      </w:pPr>
    </w:p>
    <w:p w:rsidR="000145BD" w:rsidRPr="00395592" w:rsidRDefault="000145BD" w:rsidP="00BD4236">
      <w:pPr>
        <w:ind w:left="6237" w:right="-2"/>
        <w:rPr>
          <w:rFonts w:cs="Times New Roman"/>
        </w:rPr>
      </w:pPr>
      <w:r w:rsidRPr="00395592">
        <w:rPr>
          <w:rFonts w:cs="Times New Roman"/>
        </w:rPr>
        <w:lastRenderedPageBreak/>
        <w:t xml:space="preserve">Приложение </w:t>
      </w:r>
      <w:r w:rsidR="001D54C7">
        <w:rPr>
          <w:rFonts w:cs="Times New Roman"/>
        </w:rPr>
        <w:t>№ 15</w:t>
      </w:r>
    </w:p>
    <w:p w:rsidR="000145BD" w:rsidRPr="00395592" w:rsidRDefault="000145BD" w:rsidP="00BD4236">
      <w:pPr>
        <w:ind w:left="6237" w:right="-2"/>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BD4236" w:rsidRPr="00395592" w:rsidRDefault="00BD4236" w:rsidP="00BD4236">
      <w:pPr>
        <w:ind w:left="6237" w:right="-2"/>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1D54C7" w:rsidRPr="00395592" w:rsidRDefault="001D54C7" w:rsidP="000145BD">
      <w:pPr>
        <w:ind w:left="5670" w:right="-2"/>
        <w:jc w:val="both"/>
        <w:rPr>
          <w:rFonts w:cs="Times New Roman"/>
        </w:rPr>
      </w:pPr>
    </w:p>
    <w:p w:rsidR="00E35B19" w:rsidRDefault="00E35B19" w:rsidP="00E35B19">
      <w:pPr>
        <w:jc w:val="center"/>
        <w:rPr>
          <w:rFonts w:cs="Times New Roman"/>
        </w:rPr>
      </w:pPr>
      <w:r>
        <w:rPr>
          <w:rFonts w:cs="Times New Roman"/>
        </w:rPr>
        <w:t xml:space="preserve"> </w:t>
      </w:r>
      <w:r w:rsidRPr="00E35B19">
        <w:rPr>
          <w:rFonts w:cs="Times New Roman"/>
        </w:rPr>
        <w:t xml:space="preserve"> </w:t>
      </w:r>
      <w:r w:rsidR="00CC3886">
        <w:rPr>
          <w:rFonts w:cs="Times New Roman"/>
          <w:noProof/>
          <w:lang w:eastAsia="ru-RU" w:bidi="ar-SA"/>
        </w:rPr>
        <w:drawing>
          <wp:inline distT="0" distB="0" distL="0" distR="0" wp14:anchorId="6CFD9C4A" wp14:editId="5861B36D">
            <wp:extent cx="6060558" cy="7812335"/>
            <wp:effectExtent l="0" t="0" r="0" b="0"/>
            <wp:docPr id="28" name="Рисунок 28" descr="Z:\E2DD~1\38B5~1\2023~1\8878~1\81DAC~1\F478~1\1F80~1\D565~1\46E1~1\9687~1\9687~1\Копии карт планируемого размещения объектов в растровом формате (Гамалее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E2DD~1\38B5~1\2023~1\8878~1\81DAC~1\F478~1\1F80~1\D565~1\46E1~1\9687~1\9687~1\Копии карт планируемого размещения объектов в растровом формате (Гамалеевки).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58839" cy="7810119"/>
                    </a:xfrm>
                    <a:prstGeom prst="rect">
                      <a:avLst/>
                    </a:prstGeom>
                    <a:noFill/>
                    <a:ln>
                      <a:noFill/>
                    </a:ln>
                  </pic:spPr>
                </pic:pic>
              </a:graphicData>
            </a:graphic>
          </wp:inline>
        </w:drawing>
      </w:r>
      <w:r>
        <w:rPr>
          <w:rFonts w:cs="Times New Roman"/>
        </w:rPr>
        <w:t xml:space="preserve"> </w:t>
      </w:r>
    </w:p>
    <w:p w:rsidR="00E35B19" w:rsidRDefault="00E35B19" w:rsidP="00E35B19">
      <w:pPr>
        <w:jc w:val="center"/>
        <w:rPr>
          <w:rFonts w:cs="Times New Roman"/>
        </w:rPr>
      </w:pPr>
    </w:p>
    <w:p w:rsidR="00E35B19" w:rsidRDefault="00E35B19" w:rsidP="00E35B19">
      <w:pPr>
        <w:jc w:val="center"/>
        <w:rPr>
          <w:rFonts w:cs="Times New Roman"/>
        </w:rPr>
      </w:pPr>
    </w:p>
    <w:p w:rsidR="00E35B19" w:rsidRDefault="00E35B19" w:rsidP="00E35B19">
      <w:pPr>
        <w:jc w:val="center"/>
        <w:rPr>
          <w:rFonts w:cs="Times New Roman"/>
        </w:rPr>
      </w:pPr>
    </w:p>
    <w:p w:rsidR="000145BD" w:rsidRPr="00395592" w:rsidRDefault="000145BD" w:rsidP="000145BD">
      <w:pPr>
        <w:ind w:left="5670" w:right="-2"/>
        <w:jc w:val="both"/>
        <w:rPr>
          <w:rFonts w:cs="Times New Roman"/>
        </w:rPr>
      </w:pPr>
      <w:r w:rsidRPr="00395592">
        <w:rPr>
          <w:rFonts w:cs="Times New Roman"/>
        </w:rPr>
        <w:lastRenderedPageBreak/>
        <w:t xml:space="preserve">Приложение </w:t>
      </w:r>
      <w:r w:rsidR="001D54C7">
        <w:rPr>
          <w:rFonts w:cs="Times New Roman"/>
        </w:rPr>
        <w:t>№ 16</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73513D" w:rsidRPr="00395592" w:rsidRDefault="0073513D" w:rsidP="0073513D">
      <w:pPr>
        <w:ind w:right="-2" w:firstLine="5670"/>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1D54C7" w:rsidRDefault="001D54C7" w:rsidP="000145BD">
      <w:pPr>
        <w:ind w:left="5670" w:right="-2"/>
        <w:jc w:val="both"/>
        <w:rPr>
          <w:rFonts w:cs="Times New Roman"/>
        </w:rPr>
      </w:pPr>
    </w:p>
    <w:p w:rsidR="001D54C7" w:rsidRPr="00395592" w:rsidRDefault="001D54C7" w:rsidP="000145BD">
      <w:pPr>
        <w:ind w:left="5670" w:right="-2"/>
        <w:jc w:val="both"/>
        <w:rPr>
          <w:rFonts w:cs="Times New Roman"/>
        </w:rPr>
      </w:pPr>
    </w:p>
    <w:p w:rsidR="002B3799" w:rsidRDefault="00CC3886" w:rsidP="002B3799">
      <w:pPr>
        <w:jc w:val="center"/>
        <w:rPr>
          <w:rFonts w:cs="Times New Roman"/>
        </w:rPr>
      </w:pPr>
      <w:r>
        <w:rPr>
          <w:rFonts w:cs="Times New Roman"/>
          <w:noProof/>
          <w:lang w:eastAsia="ru-RU" w:bidi="ar-SA"/>
        </w:rPr>
        <w:drawing>
          <wp:inline distT="0" distB="0" distL="0" distR="0" wp14:anchorId="372D2FB2" wp14:editId="5B8B83FF">
            <wp:extent cx="6329405" cy="6060558"/>
            <wp:effectExtent l="0" t="0" r="0" b="0"/>
            <wp:docPr id="22" name="Рисунок 22" descr="Z:\E2DD~1\38B5~1\2023~1\8878~1\81DAC~1\F478~1\1F80~1\D565~1\46E1~1\9687~1\9687~1\Копии материалов по обоснованию в виде карт в растровом формате (с. Надежд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E2DD~1\38B5~1\2023~1\8878~1\81DAC~1\F478~1\1F80~1\D565~1\46E1~1\9687~1\9687~1\Копии материалов по обоснованию в виде карт в растровом формате (с. Надежденка).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30123" cy="6061246"/>
                    </a:xfrm>
                    <a:prstGeom prst="rect">
                      <a:avLst/>
                    </a:prstGeom>
                    <a:noFill/>
                    <a:ln>
                      <a:noFill/>
                    </a:ln>
                  </pic:spPr>
                </pic:pic>
              </a:graphicData>
            </a:graphic>
          </wp:inline>
        </w:drawing>
      </w:r>
    </w:p>
    <w:p w:rsidR="002B3799" w:rsidRDefault="002B3799" w:rsidP="002B3799">
      <w:pPr>
        <w:jc w:val="center"/>
        <w:rPr>
          <w:rFonts w:cs="Times New Roman"/>
        </w:rPr>
      </w:pPr>
    </w:p>
    <w:p w:rsidR="002B3799" w:rsidRDefault="002B3799" w:rsidP="002B3799">
      <w:pPr>
        <w:jc w:val="center"/>
        <w:rPr>
          <w:rFonts w:cs="Times New Roman"/>
        </w:rPr>
      </w:pPr>
    </w:p>
    <w:p w:rsidR="002B3799" w:rsidRDefault="002B3799" w:rsidP="002B3799">
      <w:pPr>
        <w:jc w:val="center"/>
        <w:rPr>
          <w:rFonts w:cs="Times New Roman"/>
        </w:rPr>
      </w:pPr>
    </w:p>
    <w:p w:rsidR="002B3799" w:rsidRDefault="002B3799" w:rsidP="002B3799">
      <w:pPr>
        <w:jc w:val="center"/>
        <w:rPr>
          <w:rFonts w:cs="Times New Roman"/>
        </w:rPr>
      </w:pPr>
    </w:p>
    <w:p w:rsidR="002B3799" w:rsidRDefault="002B3799" w:rsidP="002B3799">
      <w:pPr>
        <w:jc w:val="center"/>
        <w:rPr>
          <w:rFonts w:cs="Times New Roman"/>
        </w:rPr>
      </w:pPr>
    </w:p>
    <w:p w:rsidR="002B3799" w:rsidRDefault="002B3799" w:rsidP="002B3799">
      <w:pPr>
        <w:jc w:val="center"/>
        <w:rPr>
          <w:rFonts w:cs="Times New Roman"/>
        </w:rPr>
      </w:pPr>
    </w:p>
    <w:p w:rsidR="002B3799" w:rsidRDefault="002B3799" w:rsidP="002B3799">
      <w:pPr>
        <w:jc w:val="center"/>
        <w:rPr>
          <w:rFonts w:cs="Times New Roman"/>
        </w:rPr>
      </w:pPr>
    </w:p>
    <w:p w:rsidR="002B3799" w:rsidRDefault="002B3799" w:rsidP="002B3799">
      <w:pPr>
        <w:jc w:val="center"/>
        <w:rPr>
          <w:rFonts w:cs="Times New Roman"/>
        </w:rPr>
      </w:pPr>
    </w:p>
    <w:p w:rsidR="002B3799" w:rsidRDefault="002B3799" w:rsidP="002B3799">
      <w:pPr>
        <w:jc w:val="center"/>
        <w:rPr>
          <w:rFonts w:cs="Times New Roman"/>
        </w:rPr>
      </w:pPr>
    </w:p>
    <w:p w:rsidR="004A1216" w:rsidRDefault="004A1216" w:rsidP="002B3799">
      <w:pPr>
        <w:jc w:val="center"/>
        <w:rPr>
          <w:rFonts w:cs="Times New Roman"/>
        </w:rPr>
      </w:pPr>
    </w:p>
    <w:p w:rsidR="004A1216" w:rsidRDefault="004A1216" w:rsidP="002B3799">
      <w:pPr>
        <w:jc w:val="center"/>
        <w:rPr>
          <w:rFonts w:cs="Times New Roman"/>
        </w:rPr>
      </w:pPr>
    </w:p>
    <w:p w:rsidR="004A1216" w:rsidRDefault="004A1216" w:rsidP="002B3799">
      <w:pPr>
        <w:jc w:val="center"/>
        <w:rPr>
          <w:rFonts w:cs="Times New Roman"/>
        </w:rPr>
      </w:pPr>
    </w:p>
    <w:p w:rsidR="000145BD" w:rsidRPr="00395592" w:rsidRDefault="000145BD" w:rsidP="000145BD">
      <w:pPr>
        <w:ind w:left="5670" w:right="-2"/>
        <w:jc w:val="both"/>
        <w:rPr>
          <w:rFonts w:cs="Times New Roman"/>
        </w:rPr>
      </w:pPr>
      <w:r w:rsidRPr="00395592">
        <w:rPr>
          <w:rFonts w:cs="Times New Roman"/>
        </w:rPr>
        <w:lastRenderedPageBreak/>
        <w:t xml:space="preserve">Приложение </w:t>
      </w:r>
      <w:r>
        <w:rPr>
          <w:rFonts w:cs="Times New Roman"/>
        </w:rPr>
        <w:t xml:space="preserve">№ </w:t>
      </w:r>
      <w:r w:rsidR="001D54C7">
        <w:rPr>
          <w:rFonts w:cs="Times New Roman"/>
        </w:rPr>
        <w:t>17</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73513D" w:rsidRPr="00395592" w:rsidRDefault="0073513D" w:rsidP="0073513D">
      <w:pPr>
        <w:ind w:right="-2" w:firstLine="5670"/>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4A1216" w:rsidRDefault="001D54C7" w:rsidP="004A1216">
      <w:pPr>
        <w:jc w:val="center"/>
        <w:rPr>
          <w:rFonts w:cs="Times New Roman"/>
        </w:rPr>
      </w:pPr>
      <w:r>
        <w:rPr>
          <w:rFonts w:cs="Times New Roman"/>
          <w:noProof/>
          <w:lang w:eastAsia="ru-RU" w:bidi="ar-SA"/>
        </w:rPr>
        <w:drawing>
          <wp:anchor distT="0" distB="0" distL="114300" distR="114300" simplePos="0" relativeHeight="251659264" behindDoc="0" locked="0" layoutInCell="1" allowOverlap="1" wp14:anchorId="755E8E63" wp14:editId="4789516B">
            <wp:simplePos x="0" y="0"/>
            <wp:positionH relativeFrom="margin">
              <wp:posOffset>495935</wp:posOffset>
            </wp:positionH>
            <wp:positionV relativeFrom="margin">
              <wp:posOffset>1213485</wp:posOffset>
            </wp:positionV>
            <wp:extent cx="5901055" cy="8439785"/>
            <wp:effectExtent l="0" t="0" r="4445" b="0"/>
            <wp:wrapSquare wrapText="bothSides"/>
            <wp:docPr id="21" name="Рисунок 21" descr="Z:\E2DD~1\38B5~1\2023~1\8878~1\81DAC~1\F478~1\1F80~1\D565~1\46E1~1\9687~1\9687~1\Копии материалов по обоснованию в виде карт в растровом формате (с. Бурдыг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E2DD~1\38B5~1\2023~1\8878~1\81DAC~1\F478~1\1F80~1\D565~1\46E1~1\9687~1\9687~1\Копии материалов по обоснованию в виде карт в растровом формате (с. Бурдыгино).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1055" cy="843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3799" w:rsidRPr="00E35B19">
        <w:rPr>
          <w:rFonts w:cs="Times New Roman"/>
        </w:rPr>
        <w:t xml:space="preserve"> </w:t>
      </w:r>
    </w:p>
    <w:p w:rsidR="004A1216" w:rsidRDefault="004A1216" w:rsidP="004A1216">
      <w:pPr>
        <w:jc w:val="center"/>
        <w:rPr>
          <w:rFonts w:cs="Times New Roman"/>
        </w:rPr>
      </w:pPr>
    </w:p>
    <w:p w:rsidR="001D54C7" w:rsidRPr="001D54C7" w:rsidRDefault="001D54C7" w:rsidP="001D54C7">
      <w:pPr>
        <w:rPr>
          <w:rFonts w:cs="Times New Roman"/>
        </w:rPr>
      </w:pPr>
    </w:p>
    <w:p w:rsidR="001D54C7" w:rsidRPr="001D54C7" w:rsidRDefault="001D54C7" w:rsidP="001D54C7">
      <w:pPr>
        <w:rPr>
          <w:rFonts w:cs="Times New Roman"/>
        </w:rPr>
      </w:pPr>
    </w:p>
    <w:p w:rsidR="004A1216" w:rsidRPr="001D54C7" w:rsidRDefault="004A1216" w:rsidP="001D54C7">
      <w:pPr>
        <w:rPr>
          <w:rFonts w:cs="Times New Roman"/>
        </w:rPr>
        <w:sectPr w:rsidR="004A1216" w:rsidRPr="001D54C7" w:rsidSect="004A1216">
          <w:pgSz w:w="11906" w:h="16838"/>
          <w:pgMar w:top="851" w:right="850" w:bottom="851" w:left="993" w:header="708" w:footer="708" w:gutter="0"/>
          <w:cols w:space="708"/>
          <w:docGrid w:linePitch="360"/>
        </w:sectPr>
      </w:pPr>
    </w:p>
    <w:p w:rsidR="000145BD" w:rsidRPr="00395592" w:rsidRDefault="000145BD" w:rsidP="0073513D">
      <w:pPr>
        <w:ind w:left="10206" w:right="-2"/>
        <w:rPr>
          <w:rFonts w:cs="Times New Roman"/>
        </w:rPr>
      </w:pPr>
      <w:r w:rsidRPr="00395592">
        <w:rPr>
          <w:rFonts w:cs="Times New Roman"/>
        </w:rPr>
        <w:lastRenderedPageBreak/>
        <w:t xml:space="preserve">Приложение </w:t>
      </w:r>
      <w:r w:rsidR="001D54C7">
        <w:rPr>
          <w:rFonts w:cs="Times New Roman"/>
        </w:rPr>
        <w:t>№ 18</w:t>
      </w:r>
    </w:p>
    <w:p w:rsidR="001D54C7" w:rsidRDefault="000145BD" w:rsidP="0073513D">
      <w:pPr>
        <w:ind w:left="10206" w:right="-2"/>
        <w:rPr>
          <w:rFonts w:cs="Times New Roman"/>
        </w:rPr>
      </w:pPr>
      <w:r w:rsidRPr="00395592">
        <w:rPr>
          <w:rFonts w:cs="Times New Roman"/>
        </w:rPr>
        <w:t>к решению Совета депутатов</w:t>
      </w:r>
      <w:r>
        <w:rPr>
          <w:rFonts w:cs="Times New Roman"/>
        </w:rPr>
        <w:t xml:space="preserve"> </w:t>
      </w:r>
    </w:p>
    <w:p w:rsidR="001D54C7" w:rsidRDefault="000145BD" w:rsidP="0073513D">
      <w:pPr>
        <w:ind w:left="10206" w:right="-2"/>
        <w:rPr>
          <w:rFonts w:cs="Times New Roman"/>
        </w:rPr>
      </w:pPr>
      <w:r>
        <w:rPr>
          <w:rFonts w:cs="Times New Roman"/>
        </w:rPr>
        <w:t xml:space="preserve">муниципального образования </w:t>
      </w:r>
    </w:p>
    <w:p w:rsidR="001D54C7" w:rsidRDefault="000145BD" w:rsidP="0073513D">
      <w:pPr>
        <w:ind w:left="10206" w:right="-2"/>
        <w:rPr>
          <w:rFonts w:cs="Times New Roman"/>
        </w:rPr>
      </w:pPr>
      <w:r w:rsidRPr="00395592">
        <w:rPr>
          <w:rFonts w:cs="Times New Roman"/>
        </w:rPr>
        <w:t xml:space="preserve">Сорочинский городской округ </w:t>
      </w:r>
    </w:p>
    <w:p w:rsidR="000145BD" w:rsidRPr="00395592" w:rsidRDefault="000145BD" w:rsidP="0073513D">
      <w:pPr>
        <w:ind w:left="10206" w:right="-2"/>
        <w:rPr>
          <w:rFonts w:cs="Times New Roman"/>
        </w:rPr>
      </w:pPr>
      <w:r w:rsidRPr="00395592">
        <w:rPr>
          <w:rFonts w:cs="Times New Roman"/>
        </w:rPr>
        <w:t>Оренбургской области</w:t>
      </w:r>
    </w:p>
    <w:p w:rsidR="0073513D" w:rsidRPr="00395592" w:rsidRDefault="0073513D" w:rsidP="0073513D">
      <w:pPr>
        <w:ind w:left="10206" w:right="-2"/>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4A1216" w:rsidRDefault="004A1216" w:rsidP="004A1216">
      <w:pPr>
        <w:jc w:val="center"/>
        <w:rPr>
          <w:rFonts w:cs="Times New Roman"/>
        </w:rPr>
      </w:pPr>
    </w:p>
    <w:p w:rsidR="004A1216" w:rsidRDefault="00CC3886" w:rsidP="00253975">
      <w:pPr>
        <w:ind w:left="-426"/>
        <w:jc w:val="center"/>
        <w:rPr>
          <w:rFonts w:cs="Times New Roman"/>
        </w:rPr>
      </w:pPr>
      <w:r>
        <w:rPr>
          <w:rFonts w:cs="Times New Roman"/>
          <w:noProof/>
          <w:lang w:eastAsia="ru-RU" w:bidi="ar-SA"/>
        </w:rPr>
        <w:drawing>
          <wp:inline distT="0" distB="0" distL="0" distR="0" wp14:anchorId="5578A2DA" wp14:editId="100C6329">
            <wp:extent cx="9938167" cy="4795283"/>
            <wp:effectExtent l="0" t="0" r="6350" b="5715"/>
            <wp:docPr id="20" name="Рисунок 20" descr="Z:\E2DD~1\38B5~1\2023~1\8878~1\81DAC~1\F478~1\1F80~1\D565~1\46E1~1\9687~1\9687~1\Копии материалов по обоснованию в виде карт в растровом формате (пос. Октябр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E2DD~1\38B5~1\2023~1\8878~1\81DAC~1\F478~1\1F80~1\D565~1\46E1~1\9687~1\9687~1\Копии материалов по обоснованию в виде карт в растровом формате (пос. Октябрьский).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927689" cy="4790227"/>
                    </a:xfrm>
                    <a:prstGeom prst="rect">
                      <a:avLst/>
                    </a:prstGeom>
                    <a:noFill/>
                    <a:ln>
                      <a:noFill/>
                    </a:ln>
                  </pic:spPr>
                </pic:pic>
              </a:graphicData>
            </a:graphic>
          </wp:inline>
        </w:drawing>
      </w:r>
    </w:p>
    <w:p w:rsidR="004A1216" w:rsidRDefault="004A1216" w:rsidP="004A1216">
      <w:pPr>
        <w:jc w:val="center"/>
        <w:rPr>
          <w:rFonts w:cs="Times New Roman"/>
        </w:rPr>
      </w:pPr>
    </w:p>
    <w:p w:rsidR="004A1216" w:rsidRDefault="004A1216" w:rsidP="004A1216">
      <w:pPr>
        <w:jc w:val="center"/>
        <w:rPr>
          <w:rFonts w:cs="Times New Roman"/>
        </w:rPr>
        <w:sectPr w:rsidR="004A1216" w:rsidSect="004A1216">
          <w:pgSz w:w="16838" w:h="11906" w:orient="landscape"/>
          <w:pgMar w:top="851" w:right="851" w:bottom="992" w:left="851" w:header="709" w:footer="709" w:gutter="0"/>
          <w:cols w:space="708"/>
          <w:docGrid w:linePitch="360"/>
        </w:sectPr>
      </w:pPr>
    </w:p>
    <w:p w:rsidR="000145BD" w:rsidRPr="00395592" w:rsidRDefault="000145BD" w:rsidP="000145BD">
      <w:pPr>
        <w:ind w:left="5670" w:right="-2"/>
        <w:jc w:val="both"/>
        <w:rPr>
          <w:rFonts w:cs="Times New Roman"/>
        </w:rPr>
      </w:pPr>
      <w:r w:rsidRPr="00395592">
        <w:rPr>
          <w:rFonts w:cs="Times New Roman"/>
        </w:rPr>
        <w:lastRenderedPageBreak/>
        <w:t xml:space="preserve">Приложение </w:t>
      </w:r>
      <w:r w:rsidR="001D54C7">
        <w:rPr>
          <w:rFonts w:cs="Times New Roman"/>
        </w:rPr>
        <w:t>№ 19</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0145BD" w:rsidRDefault="000145BD" w:rsidP="000145BD">
      <w:pPr>
        <w:ind w:left="5670" w:right="-2"/>
        <w:jc w:val="both"/>
        <w:rPr>
          <w:rFonts w:cs="Times New Roman"/>
        </w:rPr>
      </w:pPr>
      <w:r w:rsidRPr="00395592">
        <w:rPr>
          <w:rFonts w:cs="Times New Roman"/>
        </w:rPr>
        <w:t>от</w:t>
      </w:r>
      <w:r w:rsidR="002709C6">
        <w:rPr>
          <w:rFonts w:cs="Times New Roman"/>
        </w:rPr>
        <w:t xml:space="preserve"> 17 ноября 2</w:t>
      </w:r>
      <w:r>
        <w:rPr>
          <w:rFonts w:cs="Times New Roman"/>
        </w:rPr>
        <w:t xml:space="preserve">023 </w:t>
      </w:r>
      <w:r w:rsidRPr="00395592">
        <w:rPr>
          <w:rFonts w:cs="Times New Roman"/>
        </w:rPr>
        <w:t xml:space="preserve">года  № </w:t>
      </w:r>
      <w:r w:rsidR="002709C6">
        <w:rPr>
          <w:rFonts w:cs="Times New Roman"/>
        </w:rPr>
        <w:t>303</w:t>
      </w:r>
    </w:p>
    <w:p w:rsidR="001D54C7" w:rsidRPr="00395592" w:rsidRDefault="001D54C7" w:rsidP="000145BD">
      <w:pPr>
        <w:ind w:left="5670" w:right="-2"/>
        <w:jc w:val="both"/>
        <w:rPr>
          <w:rFonts w:cs="Times New Roman"/>
        </w:rPr>
      </w:pPr>
    </w:p>
    <w:p w:rsidR="004A1216" w:rsidRDefault="00CC3886" w:rsidP="004A1216">
      <w:pPr>
        <w:jc w:val="center"/>
        <w:rPr>
          <w:rFonts w:cs="Times New Roman"/>
        </w:rPr>
      </w:pPr>
      <w:r>
        <w:rPr>
          <w:rFonts w:cs="Times New Roman"/>
          <w:noProof/>
          <w:lang w:eastAsia="ru-RU" w:bidi="ar-SA"/>
        </w:rPr>
        <w:drawing>
          <wp:inline distT="0" distB="0" distL="0" distR="0" wp14:anchorId="6F0F1AEE" wp14:editId="31890969">
            <wp:extent cx="6783070" cy="5854700"/>
            <wp:effectExtent l="0" t="0" r="0" b="0"/>
            <wp:docPr id="19" name="Рисунок 19" descr="Z:\E2DD~1\38B5~1\2023~1\8878~1\81DAC~1\F478~1\1F80~1\D565~1\46E1~1\9687~1\9687~1\Копии материалов по обоснованию в виде карт в растровом формате (пос.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E2DD~1\38B5~1\2023~1\8878~1\81DAC~1\F478~1\1F80~1\D565~1\46E1~1\9687~1\9687~1\Копии материалов по обоснованию в виде карт в растровом формате (пос. Новый).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83070" cy="5854700"/>
                    </a:xfrm>
                    <a:prstGeom prst="rect">
                      <a:avLst/>
                    </a:prstGeom>
                    <a:noFill/>
                    <a:ln>
                      <a:noFill/>
                    </a:ln>
                  </pic:spPr>
                </pic:pic>
              </a:graphicData>
            </a:graphic>
          </wp:inline>
        </w:drawing>
      </w: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4A1216" w:rsidRDefault="004A1216" w:rsidP="004A1216">
      <w:pPr>
        <w:jc w:val="center"/>
        <w:rPr>
          <w:rFonts w:cs="Times New Roman"/>
        </w:rPr>
      </w:pPr>
    </w:p>
    <w:p w:rsidR="001D54C7" w:rsidRDefault="001D54C7" w:rsidP="004A1216">
      <w:pPr>
        <w:jc w:val="center"/>
        <w:rPr>
          <w:rFonts w:cs="Times New Roman"/>
        </w:rPr>
        <w:sectPr w:rsidR="001D54C7" w:rsidSect="004A1216">
          <w:pgSz w:w="11906" w:h="16838"/>
          <w:pgMar w:top="851" w:right="850" w:bottom="851" w:left="993" w:header="708" w:footer="708" w:gutter="0"/>
          <w:cols w:space="708"/>
          <w:docGrid w:linePitch="360"/>
        </w:sectPr>
      </w:pPr>
    </w:p>
    <w:p w:rsidR="000145BD" w:rsidRPr="00395592" w:rsidRDefault="000145BD" w:rsidP="002709C6">
      <w:pPr>
        <w:ind w:left="9639" w:right="-2"/>
        <w:rPr>
          <w:rFonts w:cs="Times New Roman"/>
        </w:rPr>
      </w:pPr>
      <w:r w:rsidRPr="00395592">
        <w:rPr>
          <w:rFonts w:cs="Times New Roman"/>
        </w:rPr>
        <w:lastRenderedPageBreak/>
        <w:t xml:space="preserve">Приложение </w:t>
      </w:r>
      <w:r>
        <w:rPr>
          <w:rFonts w:cs="Times New Roman"/>
        </w:rPr>
        <w:t>№ 2</w:t>
      </w:r>
      <w:r w:rsidR="001D54C7">
        <w:rPr>
          <w:rFonts w:cs="Times New Roman"/>
        </w:rPr>
        <w:t>0</w:t>
      </w:r>
    </w:p>
    <w:p w:rsidR="001D54C7" w:rsidRDefault="000145BD" w:rsidP="002709C6">
      <w:pPr>
        <w:ind w:left="9639" w:right="-2"/>
        <w:rPr>
          <w:rFonts w:cs="Times New Roman"/>
        </w:rPr>
      </w:pPr>
      <w:r w:rsidRPr="00395592">
        <w:rPr>
          <w:rFonts w:cs="Times New Roman"/>
        </w:rPr>
        <w:t>к решению Совета депутатов</w:t>
      </w:r>
      <w:r>
        <w:rPr>
          <w:rFonts w:cs="Times New Roman"/>
        </w:rPr>
        <w:t xml:space="preserve"> </w:t>
      </w:r>
    </w:p>
    <w:p w:rsidR="001D54C7" w:rsidRDefault="000145BD" w:rsidP="002709C6">
      <w:pPr>
        <w:ind w:left="9639" w:right="-2"/>
        <w:rPr>
          <w:rFonts w:cs="Times New Roman"/>
        </w:rPr>
      </w:pPr>
      <w:r>
        <w:rPr>
          <w:rFonts w:cs="Times New Roman"/>
        </w:rPr>
        <w:t xml:space="preserve">муниципального образования </w:t>
      </w:r>
    </w:p>
    <w:p w:rsidR="001D54C7" w:rsidRDefault="000145BD" w:rsidP="002709C6">
      <w:pPr>
        <w:ind w:left="9639" w:right="-2"/>
        <w:rPr>
          <w:rFonts w:cs="Times New Roman"/>
        </w:rPr>
      </w:pPr>
      <w:r w:rsidRPr="00395592">
        <w:rPr>
          <w:rFonts w:cs="Times New Roman"/>
        </w:rPr>
        <w:t xml:space="preserve">Сорочинский городской округ </w:t>
      </w:r>
    </w:p>
    <w:p w:rsidR="000145BD" w:rsidRPr="00395592" w:rsidRDefault="000145BD" w:rsidP="002709C6">
      <w:pPr>
        <w:ind w:left="9639" w:right="-2"/>
        <w:rPr>
          <w:rFonts w:cs="Times New Roman"/>
        </w:rPr>
      </w:pPr>
      <w:r w:rsidRPr="00395592">
        <w:rPr>
          <w:rFonts w:cs="Times New Roman"/>
        </w:rPr>
        <w:t>Оренбургской области</w:t>
      </w:r>
    </w:p>
    <w:p w:rsidR="002709C6" w:rsidRPr="00395592" w:rsidRDefault="002709C6" w:rsidP="002709C6">
      <w:pPr>
        <w:ind w:left="9639" w:right="-2"/>
        <w:rPr>
          <w:rFonts w:cs="Times New Roman"/>
        </w:rPr>
      </w:pPr>
      <w:r w:rsidRPr="00395592">
        <w:rPr>
          <w:rFonts w:cs="Times New Roman"/>
        </w:rPr>
        <w:t xml:space="preserve">от </w:t>
      </w:r>
      <w:r>
        <w:rPr>
          <w:rFonts w:cs="Times New Roman"/>
        </w:rPr>
        <w:t xml:space="preserve">17 ноября 2023 </w:t>
      </w:r>
      <w:r w:rsidRPr="00395592">
        <w:rPr>
          <w:rFonts w:cs="Times New Roman"/>
        </w:rPr>
        <w:t xml:space="preserve">года  № </w:t>
      </w:r>
      <w:r>
        <w:rPr>
          <w:rFonts w:cs="Times New Roman"/>
        </w:rPr>
        <w:t>303</w:t>
      </w:r>
    </w:p>
    <w:p w:rsidR="002709C6" w:rsidRDefault="002709C6" w:rsidP="002709C6">
      <w:pPr>
        <w:jc w:val="center"/>
        <w:rPr>
          <w:rFonts w:cs="Times New Roman"/>
        </w:rPr>
      </w:pPr>
    </w:p>
    <w:p w:rsidR="001D54C7" w:rsidRDefault="001D54C7" w:rsidP="00253975">
      <w:pPr>
        <w:jc w:val="center"/>
        <w:rPr>
          <w:rFonts w:cs="Times New Roman"/>
        </w:rPr>
        <w:sectPr w:rsidR="001D54C7" w:rsidSect="001D54C7">
          <w:pgSz w:w="16838" w:h="11906" w:orient="landscape"/>
          <w:pgMar w:top="992" w:right="851" w:bottom="851" w:left="851" w:header="709" w:footer="709" w:gutter="0"/>
          <w:cols w:space="708"/>
          <w:docGrid w:linePitch="360"/>
        </w:sectPr>
      </w:pPr>
      <w:r>
        <w:rPr>
          <w:rFonts w:cs="Times New Roman"/>
          <w:noProof/>
          <w:lang w:eastAsia="ru-RU" w:bidi="ar-SA"/>
        </w:rPr>
        <w:drawing>
          <wp:inline distT="0" distB="0" distL="0" distR="0" wp14:anchorId="79E51B85" wp14:editId="655DC469">
            <wp:extent cx="7147758" cy="5135526"/>
            <wp:effectExtent l="0" t="0" r="0" b="8255"/>
            <wp:docPr id="18" name="Рисунок 18" descr="Z:\E2DD~1\38B5~1\2023~1\8878~1\81DAC~1\F478~1\1F80~1\D565~1\46E1~1\9687~1\9687~1\Копии материалов по обоснованию в виде карт в растровом формате (пос. Новопок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E2DD~1\38B5~1\2023~1\8878~1\81DAC~1\F478~1\1F80~1\D565~1\46E1~1\9687~1\9687~1\Копии материалов по обоснованию в виде карт в растровом формате (пос. Новопокровка).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144451" cy="5133150"/>
                    </a:xfrm>
                    <a:prstGeom prst="rect">
                      <a:avLst/>
                    </a:prstGeom>
                    <a:noFill/>
                    <a:ln>
                      <a:noFill/>
                    </a:ln>
                  </pic:spPr>
                </pic:pic>
              </a:graphicData>
            </a:graphic>
          </wp:inline>
        </w:drawing>
      </w:r>
    </w:p>
    <w:p w:rsidR="000145BD" w:rsidRPr="00395592" w:rsidRDefault="000145BD" w:rsidP="000145BD">
      <w:pPr>
        <w:ind w:left="5670" w:right="-2"/>
        <w:jc w:val="both"/>
        <w:rPr>
          <w:rFonts w:cs="Times New Roman"/>
        </w:rPr>
      </w:pPr>
      <w:r w:rsidRPr="00395592">
        <w:rPr>
          <w:rFonts w:cs="Times New Roman"/>
        </w:rPr>
        <w:lastRenderedPageBreak/>
        <w:t xml:space="preserve">Приложение </w:t>
      </w:r>
      <w:r>
        <w:rPr>
          <w:rFonts w:cs="Times New Roman"/>
        </w:rPr>
        <w:t>№ 2</w:t>
      </w:r>
      <w:r w:rsidR="001D54C7">
        <w:rPr>
          <w:rFonts w:cs="Times New Roman"/>
        </w:rPr>
        <w:t>1</w:t>
      </w:r>
    </w:p>
    <w:p w:rsidR="000145BD" w:rsidRPr="00395592" w:rsidRDefault="000145BD" w:rsidP="000145BD">
      <w:pPr>
        <w:ind w:left="5670" w:right="-2"/>
        <w:jc w:val="both"/>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0145BD" w:rsidRPr="00395592" w:rsidRDefault="000145BD" w:rsidP="000145BD">
      <w:pPr>
        <w:ind w:left="5670" w:right="-2"/>
        <w:jc w:val="both"/>
        <w:rPr>
          <w:rFonts w:cs="Times New Roman"/>
        </w:rPr>
      </w:pPr>
      <w:r w:rsidRPr="00395592">
        <w:rPr>
          <w:rFonts w:cs="Times New Roman"/>
        </w:rPr>
        <w:t xml:space="preserve">от </w:t>
      </w:r>
      <w:r w:rsidR="002709C6">
        <w:rPr>
          <w:rFonts w:cs="Times New Roman"/>
        </w:rPr>
        <w:t>17 ноября</w:t>
      </w:r>
      <w:r>
        <w:rPr>
          <w:rFonts w:cs="Times New Roman"/>
        </w:rPr>
        <w:t xml:space="preserve"> 2023 </w:t>
      </w:r>
      <w:r w:rsidRPr="00395592">
        <w:rPr>
          <w:rFonts w:cs="Times New Roman"/>
        </w:rPr>
        <w:t xml:space="preserve">года  № </w:t>
      </w:r>
      <w:r w:rsidR="002709C6">
        <w:rPr>
          <w:rFonts w:cs="Times New Roman"/>
        </w:rPr>
        <w:t>303</w:t>
      </w:r>
    </w:p>
    <w:p w:rsidR="00253975" w:rsidRDefault="00253975" w:rsidP="00253975">
      <w:pPr>
        <w:jc w:val="center"/>
        <w:rPr>
          <w:rFonts w:cs="Times New Roman"/>
        </w:rPr>
      </w:pPr>
    </w:p>
    <w:p w:rsidR="00253975" w:rsidRDefault="00253975" w:rsidP="00253975">
      <w:pPr>
        <w:jc w:val="center"/>
        <w:rPr>
          <w:rFonts w:cs="Times New Roman"/>
        </w:rPr>
      </w:pPr>
    </w:p>
    <w:p w:rsidR="00253975" w:rsidRDefault="00253975" w:rsidP="00253975">
      <w:pPr>
        <w:jc w:val="center"/>
        <w:rPr>
          <w:rFonts w:cs="Times New Roman"/>
        </w:rPr>
      </w:pPr>
    </w:p>
    <w:p w:rsidR="00253975" w:rsidRDefault="00253975" w:rsidP="00253975">
      <w:pPr>
        <w:jc w:val="center"/>
        <w:rPr>
          <w:rFonts w:cs="Times New Roman"/>
        </w:rPr>
      </w:pPr>
    </w:p>
    <w:p w:rsidR="00253975" w:rsidRDefault="00CC3886" w:rsidP="00253975">
      <w:pPr>
        <w:jc w:val="center"/>
        <w:rPr>
          <w:rFonts w:cs="Times New Roman"/>
        </w:rPr>
      </w:pPr>
      <w:r>
        <w:rPr>
          <w:rFonts w:cs="Times New Roman"/>
          <w:noProof/>
          <w:lang w:eastAsia="ru-RU" w:bidi="ar-SA"/>
        </w:rPr>
        <w:drawing>
          <wp:inline distT="0" distB="0" distL="0" distR="0" wp14:anchorId="7DFE43AD" wp14:editId="1E773AE9">
            <wp:extent cx="6114415" cy="5854700"/>
            <wp:effectExtent l="0" t="0" r="635" b="0"/>
            <wp:docPr id="17" name="Рисунок 17" descr="Z:\E2DD~1\38B5~1\2023~1\8878~1\81DAC~1\F478~1\1F80~1\D565~1\46E1~1\9687~1\9687~1\Копии материалов по обоснованию в виде карт в растровом формате (пос. Кле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E2DD~1\38B5~1\2023~1\8878~1\81DAC~1\F478~1\1F80~1\D565~1\46E1~1\9687~1\9687~1\Копии материалов по обоснованию в виде карт в растровом формате (пос. Кленовый).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4415" cy="5854700"/>
                    </a:xfrm>
                    <a:prstGeom prst="rect">
                      <a:avLst/>
                    </a:prstGeom>
                    <a:noFill/>
                    <a:ln>
                      <a:noFill/>
                    </a:ln>
                  </pic:spPr>
                </pic:pic>
              </a:graphicData>
            </a:graphic>
          </wp:inline>
        </w:drawing>
      </w:r>
      <w:r w:rsidR="00253975">
        <w:rPr>
          <w:rFonts w:cs="Times New Roman"/>
        </w:rPr>
        <w:t xml:space="preserve"> </w:t>
      </w:r>
    </w:p>
    <w:p w:rsidR="00253975" w:rsidRDefault="00253975" w:rsidP="00253975">
      <w:pPr>
        <w:jc w:val="center"/>
        <w:rPr>
          <w:rFonts w:cs="Times New Roman"/>
        </w:rPr>
      </w:pPr>
    </w:p>
    <w:p w:rsidR="00253975" w:rsidRDefault="00253975" w:rsidP="00253975">
      <w:pPr>
        <w:jc w:val="center"/>
        <w:rPr>
          <w:rFonts w:cs="Times New Roman"/>
        </w:rPr>
      </w:pPr>
    </w:p>
    <w:p w:rsidR="001D54C7" w:rsidRDefault="001D54C7" w:rsidP="00253975">
      <w:pPr>
        <w:jc w:val="center"/>
        <w:rPr>
          <w:rFonts w:cs="Times New Roman"/>
        </w:rPr>
      </w:pPr>
    </w:p>
    <w:p w:rsidR="001D54C7" w:rsidRDefault="001D54C7" w:rsidP="00253975">
      <w:pPr>
        <w:jc w:val="center"/>
        <w:rPr>
          <w:rFonts w:cs="Times New Roman"/>
        </w:rPr>
      </w:pPr>
    </w:p>
    <w:p w:rsidR="001D54C7" w:rsidRDefault="001D54C7" w:rsidP="00253975">
      <w:pPr>
        <w:jc w:val="center"/>
        <w:rPr>
          <w:rFonts w:cs="Times New Roman"/>
        </w:rPr>
      </w:pPr>
    </w:p>
    <w:p w:rsidR="001D54C7" w:rsidRDefault="001D54C7" w:rsidP="00253975">
      <w:pPr>
        <w:jc w:val="center"/>
        <w:rPr>
          <w:rFonts w:cs="Times New Roman"/>
        </w:rPr>
      </w:pPr>
    </w:p>
    <w:p w:rsidR="001D54C7" w:rsidRDefault="001D54C7" w:rsidP="00253975">
      <w:pPr>
        <w:jc w:val="center"/>
        <w:rPr>
          <w:rFonts w:cs="Times New Roman"/>
        </w:rPr>
      </w:pPr>
    </w:p>
    <w:p w:rsidR="001D54C7" w:rsidRDefault="001D54C7" w:rsidP="00253975">
      <w:pPr>
        <w:jc w:val="center"/>
        <w:rPr>
          <w:rFonts w:cs="Times New Roman"/>
        </w:rPr>
      </w:pPr>
    </w:p>
    <w:p w:rsidR="001D54C7" w:rsidRDefault="001D54C7" w:rsidP="00253975">
      <w:pPr>
        <w:jc w:val="center"/>
        <w:rPr>
          <w:rFonts w:cs="Times New Roman"/>
        </w:rPr>
      </w:pPr>
    </w:p>
    <w:p w:rsidR="001D54C7" w:rsidRDefault="001D54C7" w:rsidP="00253975">
      <w:pPr>
        <w:jc w:val="center"/>
        <w:rPr>
          <w:rFonts w:cs="Times New Roman"/>
        </w:rPr>
      </w:pPr>
    </w:p>
    <w:p w:rsidR="001D54C7" w:rsidRDefault="001D54C7" w:rsidP="00253975">
      <w:pPr>
        <w:jc w:val="center"/>
        <w:rPr>
          <w:rFonts w:cs="Times New Roman"/>
        </w:rPr>
      </w:pPr>
    </w:p>
    <w:p w:rsidR="000145BD" w:rsidRPr="00395592" w:rsidRDefault="000145BD" w:rsidP="002709C6">
      <w:pPr>
        <w:ind w:left="5670" w:right="-2"/>
        <w:rPr>
          <w:rFonts w:cs="Times New Roman"/>
        </w:rPr>
      </w:pPr>
      <w:r w:rsidRPr="00395592">
        <w:rPr>
          <w:rFonts w:cs="Times New Roman"/>
        </w:rPr>
        <w:lastRenderedPageBreak/>
        <w:t xml:space="preserve">Приложение </w:t>
      </w:r>
      <w:r>
        <w:rPr>
          <w:rFonts w:cs="Times New Roman"/>
        </w:rPr>
        <w:t>№ 2</w:t>
      </w:r>
      <w:r w:rsidR="001D54C7">
        <w:rPr>
          <w:rFonts w:cs="Times New Roman"/>
        </w:rPr>
        <w:t>2</w:t>
      </w:r>
    </w:p>
    <w:p w:rsidR="000145BD" w:rsidRPr="00395592" w:rsidRDefault="000145BD" w:rsidP="002709C6">
      <w:pPr>
        <w:ind w:left="5670" w:right="-2"/>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0145BD" w:rsidRDefault="000145BD" w:rsidP="002709C6">
      <w:pPr>
        <w:ind w:left="5670" w:right="-2"/>
        <w:rPr>
          <w:rFonts w:cs="Times New Roman"/>
        </w:rPr>
      </w:pPr>
      <w:r w:rsidRPr="00395592">
        <w:rPr>
          <w:rFonts w:cs="Times New Roman"/>
        </w:rPr>
        <w:t xml:space="preserve">от </w:t>
      </w:r>
      <w:r w:rsidR="002709C6">
        <w:rPr>
          <w:rFonts w:cs="Times New Roman"/>
        </w:rPr>
        <w:t>17 ноября</w:t>
      </w:r>
      <w:r>
        <w:rPr>
          <w:rFonts w:cs="Times New Roman"/>
        </w:rPr>
        <w:t xml:space="preserve"> 2023 </w:t>
      </w:r>
      <w:r w:rsidRPr="00395592">
        <w:rPr>
          <w:rFonts w:cs="Times New Roman"/>
        </w:rPr>
        <w:t xml:space="preserve">года  № </w:t>
      </w:r>
      <w:r w:rsidR="002709C6">
        <w:rPr>
          <w:rFonts w:cs="Times New Roman"/>
        </w:rPr>
        <w:t>303</w:t>
      </w:r>
    </w:p>
    <w:p w:rsidR="001D54C7" w:rsidRDefault="001D54C7" w:rsidP="000145BD">
      <w:pPr>
        <w:ind w:left="5670" w:right="-2"/>
        <w:jc w:val="both"/>
        <w:rPr>
          <w:rFonts w:cs="Times New Roman"/>
        </w:rPr>
      </w:pPr>
    </w:p>
    <w:p w:rsidR="001D54C7" w:rsidRPr="00395592" w:rsidRDefault="001D54C7" w:rsidP="000145BD">
      <w:pPr>
        <w:ind w:left="5670" w:right="-2"/>
        <w:jc w:val="both"/>
        <w:rPr>
          <w:rFonts w:cs="Times New Roman"/>
        </w:rPr>
      </w:pPr>
    </w:p>
    <w:p w:rsidR="000145BD" w:rsidRDefault="00253975" w:rsidP="00253975">
      <w:pPr>
        <w:jc w:val="center"/>
        <w:rPr>
          <w:rFonts w:cs="Times New Roman"/>
        </w:rPr>
      </w:pPr>
      <w:r w:rsidRPr="00E35B19">
        <w:rPr>
          <w:rFonts w:cs="Times New Roman"/>
        </w:rPr>
        <w:t xml:space="preserve">  </w:t>
      </w:r>
      <w:r w:rsidR="00CC3886">
        <w:rPr>
          <w:rFonts w:cs="Times New Roman"/>
          <w:noProof/>
          <w:lang w:eastAsia="ru-RU" w:bidi="ar-SA"/>
        </w:rPr>
        <w:drawing>
          <wp:inline distT="0" distB="0" distL="0" distR="0" wp14:anchorId="5F1BC83F" wp14:editId="47DDFD4A">
            <wp:extent cx="6004833" cy="7740502"/>
            <wp:effectExtent l="0" t="0" r="0" b="0"/>
            <wp:docPr id="16" name="Рисунок 16" descr="Z:\E2DD~1\38B5~1\2023~1\8878~1\81DAC~1\F478~1\1F80~1\D565~1\46E1~1\9687~1\9687~1\Копии материалов по обоснованию в виде карт в растровом формате (Гамалее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E2DD~1\38B5~1\2023~1\8878~1\81DAC~1\F478~1\1F80~1\D565~1\46E1~1\9687~1\9687~1\Копии материалов по обоснованию в виде карт в растровом формате (Гамалеевки).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23830" cy="7764990"/>
                    </a:xfrm>
                    <a:prstGeom prst="rect">
                      <a:avLst/>
                    </a:prstGeom>
                    <a:noFill/>
                    <a:ln>
                      <a:noFill/>
                    </a:ln>
                  </pic:spPr>
                </pic:pic>
              </a:graphicData>
            </a:graphic>
          </wp:inline>
        </w:drawing>
      </w:r>
    </w:p>
    <w:p w:rsidR="000145BD" w:rsidRDefault="000145BD" w:rsidP="00253975">
      <w:pPr>
        <w:jc w:val="center"/>
        <w:rPr>
          <w:rFonts w:cs="Times New Roman"/>
        </w:rPr>
      </w:pPr>
    </w:p>
    <w:p w:rsidR="000145BD" w:rsidRDefault="000145BD" w:rsidP="000145BD">
      <w:pPr>
        <w:ind w:left="5670" w:right="-2"/>
        <w:jc w:val="both"/>
        <w:rPr>
          <w:rFonts w:cs="Times New Roman"/>
        </w:rPr>
      </w:pPr>
    </w:p>
    <w:p w:rsidR="000145BD" w:rsidRPr="00395592" w:rsidRDefault="000145BD" w:rsidP="002709C6">
      <w:pPr>
        <w:ind w:left="5670" w:right="-2"/>
        <w:rPr>
          <w:rFonts w:cs="Times New Roman"/>
        </w:rPr>
      </w:pPr>
      <w:r w:rsidRPr="00395592">
        <w:rPr>
          <w:rFonts w:cs="Times New Roman"/>
        </w:rPr>
        <w:lastRenderedPageBreak/>
        <w:t xml:space="preserve">Приложение </w:t>
      </w:r>
      <w:r>
        <w:rPr>
          <w:rFonts w:cs="Times New Roman"/>
        </w:rPr>
        <w:t>№ 2</w:t>
      </w:r>
      <w:r w:rsidR="001D54C7">
        <w:rPr>
          <w:rFonts w:cs="Times New Roman"/>
        </w:rPr>
        <w:t>3</w:t>
      </w:r>
    </w:p>
    <w:p w:rsidR="000145BD" w:rsidRDefault="000145BD" w:rsidP="002709C6">
      <w:pPr>
        <w:ind w:left="5670" w:right="-2"/>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233778" w:rsidRPr="00395592" w:rsidRDefault="00233778" w:rsidP="002709C6">
      <w:pPr>
        <w:ind w:left="5670" w:right="-2"/>
        <w:rPr>
          <w:rFonts w:cs="Times New Roman"/>
        </w:rPr>
      </w:pPr>
      <w:r>
        <w:rPr>
          <w:rFonts w:cs="Times New Roman"/>
        </w:rPr>
        <w:t xml:space="preserve">от </w:t>
      </w:r>
      <w:r w:rsidR="002709C6">
        <w:rPr>
          <w:rFonts w:cs="Times New Roman"/>
        </w:rPr>
        <w:t xml:space="preserve">17 ноября </w:t>
      </w:r>
      <w:r>
        <w:rPr>
          <w:rFonts w:cs="Times New Roman"/>
        </w:rPr>
        <w:t xml:space="preserve">2023 года № </w:t>
      </w:r>
      <w:r w:rsidR="002709C6">
        <w:rPr>
          <w:rFonts w:cs="Times New Roman"/>
        </w:rPr>
        <w:t>303</w:t>
      </w:r>
    </w:p>
    <w:p w:rsidR="00233778" w:rsidRDefault="00233778" w:rsidP="00233778">
      <w:pPr>
        <w:ind w:left="5670" w:right="-2"/>
        <w:jc w:val="both"/>
        <w:rPr>
          <w:rFonts w:cs="Times New Roman"/>
        </w:rPr>
      </w:pPr>
    </w:p>
    <w:p w:rsidR="00233778" w:rsidRDefault="001D54C7" w:rsidP="00233778">
      <w:pPr>
        <w:ind w:left="5670" w:right="-2"/>
        <w:jc w:val="both"/>
        <w:rPr>
          <w:rFonts w:cs="Times New Roman"/>
        </w:rPr>
      </w:pPr>
      <w:r>
        <w:rPr>
          <w:rFonts w:cs="Times New Roman"/>
          <w:noProof/>
          <w:lang w:eastAsia="ru-RU" w:bidi="ar-SA"/>
        </w:rPr>
        <w:drawing>
          <wp:anchor distT="0" distB="0" distL="114300" distR="114300" simplePos="0" relativeHeight="251660288" behindDoc="0" locked="0" layoutInCell="1" allowOverlap="1" wp14:anchorId="028DF735" wp14:editId="1B51511F">
            <wp:simplePos x="0" y="0"/>
            <wp:positionH relativeFrom="margin">
              <wp:posOffset>-131445</wp:posOffset>
            </wp:positionH>
            <wp:positionV relativeFrom="margin">
              <wp:posOffset>1479550</wp:posOffset>
            </wp:positionV>
            <wp:extent cx="6695440" cy="6411595"/>
            <wp:effectExtent l="0" t="0" r="0" b="8255"/>
            <wp:wrapSquare wrapText="bothSides"/>
            <wp:docPr id="15" name="Рисунок 15" descr="Z:\E2DD~1\38B5~1\2023~1\8878~1\81DAC~1\F478~1\1F80~1\D565~1\46E1~1\9687~1\9687~1\Копии карт функциональных зон поселения или городского округа в растровом формате (с. Надежд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E2DD~1\38B5~1\2023~1\8878~1\81DAC~1\F478~1\1F80~1\D565~1\46E1~1\9687~1\9687~1\Копии карт функциональных зон поселения или городского округа в растровом формате (с. Надежденка).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95440" cy="64115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3778" w:rsidRDefault="00233778" w:rsidP="00233778">
      <w:pPr>
        <w:ind w:left="5670" w:right="-2"/>
        <w:jc w:val="both"/>
        <w:rPr>
          <w:rFonts w:cs="Times New Roman"/>
        </w:rPr>
      </w:pPr>
    </w:p>
    <w:p w:rsidR="00233778" w:rsidRDefault="000145BD" w:rsidP="00233778">
      <w:pPr>
        <w:ind w:left="5670" w:right="-2"/>
        <w:jc w:val="both"/>
        <w:rPr>
          <w:rFonts w:cs="Times New Roman"/>
        </w:rPr>
      </w:pPr>
      <w:r w:rsidRPr="00395592">
        <w:rPr>
          <w:rFonts w:cs="Times New Roman"/>
        </w:rPr>
        <w:t xml:space="preserve"> </w:t>
      </w:r>
    </w:p>
    <w:p w:rsidR="00233778" w:rsidRDefault="00233778" w:rsidP="00233778">
      <w:pPr>
        <w:ind w:left="5670" w:right="-2"/>
        <w:jc w:val="both"/>
        <w:rPr>
          <w:rFonts w:cs="Times New Roman"/>
        </w:rPr>
      </w:pPr>
    </w:p>
    <w:p w:rsidR="00233778" w:rsidRDefault="00233778" w:rsidP="00233778">
      <w:pPr>
        <w:ind w:left="5670" w:right="-2"/>
        <w:jc w:val="both"/>
        <w:rPr>
          <w:rFonts w:cs="Times New Roman"/>
        </w:rPr>
      </w:pPr>
    </w:p>
    <w:p w:rsidR="00233778" w:rsidRDefault="00233778" w:rsidP="00233778">
      <w:pPr>
        <w:ind w:left="5670" w:right="-2"/>
        <w:jc w:val="both"/>
        <w:rPr>
          <w:rFonts w:cs="Times New Roman"/>
        </w:rPr>
      </w:pPr>
    </w:p>
    <w:p w:rsidR="00233778" w:rsidRDefault="00233778" w:rsidP="00233778">
      <w:pPr>
        <w:ind w:left="5670" w:right="-2"/>
        <w:jc w:val="both"/>
        <w:rPr>
          <w:rFonts w:cs="Times New Roman"/>
        </w:rPr>
      </w:pPr>
    </w:p>
    <w:p w:rsidR="00233778" w:rsidRDefault="00233778" w:rsidP="00233778">
      <w:pPr>
        <w:ind w:left="5670" w:right="-2"/>
        <w:jc w:val="both"/>
        <w:rPr>
          <w:rFonts w:cs="Times New Roman"/>
        </w:rPr>
      </w:pPr>
    </w:p>
    <w:p w:rsidR="00233778" w:rsidRDefault="00233778" w:rsidP="00233778">
      <w:pPr>
        <w:ind w:left="5670" w:right="-2"/>
        <w:jc w:val="both"/>
        <w:rPr>
          <w:rFonts w:cs="Times New Roman"/>
        </w:rPr>
      </w:pPr>
    </w:p>
    <w:p w:rsidR="00233778" w:rsidRDefault="00233778" w:rsidP="00233778">
      <w:pPr>
        <w:ind w:left="5670" w:right="-2"/>
        <w:jc w:val="both"/>
        <w:rPr>
          <w:rFonts w:cs="Times New Roman"/>
        </w:rPr>
      </w:pPr>
    </w:p>
    <w:p w:rsidR="00233778" w:rsidRPr="00395592" w:rsidRDefault="00233778" w:rsidP="002709C6">
      <w:pPr>
        <w:ind w:left="5670" w:right="-2"/>
        <w:rPr>
          <w:rFonts w:cs="Times New Roman"/>
        </w:rPr>
      </w:pPr>
      <w:r w:rsidRPr="00395592">
        <w:rPr>
          <w:rFonts w:cs="Times New Roman"/>
        </w:rPr>
        <w:lastRenderedPageBreak/>
        <w:t xml:space="preserve">Приложение </w:t>
      </w:r>
      <w:r>
        <w:rPr>
          <w:rFonts w:cs="Times New Roman"/>
        </w:rPr>
        <w:t>№ 2</w:t>
      </w:r>
      <w:r w:rsidR="001D54C7">
        <w:rPr>
          <w:rFonts w:cs="Times New Roman"/>
        </w:rPr>
        <w:t>4</w:t>
      </w:r>
    </w:p>
    <w:p w:rsidR="00233778" w:rsidRPr="00395592" w:rsidRDefault="00233778" w:rsidP="002709C6">
      <w:pPr>
        <w:ind w:left="5670" w:right="-2"/>
        <w:rPr>
          <w:rFonts w:cs="Times New Roman"/>
        </w:rPr>
      </w:pPr>
      <w:r w:rsidRPr="00395592">
        <w:rPr>
          <w:rFonts w:cs="Times New Roman"/>
        </w:rPr>
        <w:t>к решению Совета депутатов</w:t>
      </w:r>
      <w:r>
        <w:rPr>
          <w:rFonts w:cs="Times New Roman"/>
        </w:rPr>
        <w:t xml:space="preserve"> муниципального образования </w:t>
      </w:r>
      <w:r w:rsidRPr="00395592">
        <w:rPr>
          <w:rFonts w:cs="Times New Roman"/>
        </w:rPr>
        <w:t>Сорочинский городской округ Оренбургской области</w:t>
      </w:r>
    </w:p>
    <w:p w:rsidR="00233778" w:rsidRPr="00395592" w:rsidRDefault="001D54C7" w:rsidP="002709C6">
      <w:pPr>
        <w:ind w:left="5670" w:right="-2"/>
        <w:rPr>
          <w:rFonts w:cs="Times New Roman"/>
        </w:rPr>
      </w:pPr>
      <w:r>
        <w:rPr>
          <w:rFonts w:cs="Times New Roman"/>
          <w:noProof/>
          <w:lang w:eastAsia="ru-RU" w:bidi="ar-SA"/>
        </w:rPr>
        <w:drawing>
          <wp:anchor distT="0" distB="0" distL="114300" distR="114300" simplePos="0" relativeHeight="251661312" behindDoc="0" locked="0" layoutInCell="1" allowOverlap="1" wp14:anchorId="46BF16A6" wp14:editId="2BD4B825">
            <wp:simplePos x="0" y="0"/>
            <wp:positionH relativeFrom="margin">
              <wp:align>center</wp:align>
            </wp:positionH>
            <wp:positionV relativeFrom="margin">
              <wp:align>bottom</wp:align>
            </wp:positionV>
            <wp:extent cx="5847715" cy="8362315"/>
            <wp:effectExtent l="0" t="0" r="635" b="635"/>
            <wp:wrapSquare wrapText="bothSides"/>
            <wp:docPr id="14" name="Рисунок 14" descr="Z:\E2DD~1\38B5~1\2023~1\8878~1\81DAC~1\F478~1\1F80~1\D565~1\46E1~1\9687~1\9687~1\Копии карт функциональных зон поселения или городского округа в растровом формате (с. Бурдыг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E2DD~1\38B5~1\2023~1\8878~1\81DAC~1\F478~1\1F80~1\D565~1\46E1~1\9687~1\9687~1\Копии карт функциональных зон поселения или городского округа в растровом формате (с. Бурдыгино).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47715" cy="8362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778" w:rsidRPr="00395592">
        <w:rPr>
          <w:rFonts w:cs="Times New Roman"/>
        </w:rPr>
        <w:t>от</w:t>
      </w:r>
      <w:r w:rsidR="002709C6">
        <w:rPr>
          <w:rFonts w:cs="Times New Roman"/>
        </w:rPr>
        <w:t xml:space="preserve"> 17ноября</w:t>
      </w:r>
      <w:r w:rsidR="00233778">
        <w:rPr>
          <w:rFonts w:cs="Times New Roman"/>
        </w:rPr>
        <w:t xml:space="preserve"> 2023 </w:t>
      </w:r>
      <w:r w:rsidR="00233778" w:rsidRPr="00395592">
        <w:rPr>
          <w:rFonts w:cs="Times New Roman"/>
        </w:rPr>
        <w:t xml:space="preserve">года  № </w:t>
      </w:r>
      <w:r w:rsidR="002709C6">
        <w:rPr>
          <w:rFonts w:cs="Times New Roman"/>
        </w:rPr>
        <w:t>303</w:t>
      </w:r>
    </w:p>
    <w:p w:rsidR="00A80AA5" w:rsidRDefault="00A80AA5" w:rsidP="00A80AA5">
      <w:pPr>
        <w:ind w:left="5670" w:right="-2"/>
        <w:jc w:val="both"/>
        <w:rPr>
          <w:rFonts w:cs="Times New Roman"/>
        </w:rPr>
      </w:pPr>
    </w:p>
    <w:p w:rsidR="00A80AA5" w:rsidRDefault="00A80AA5" w:rsidP="00A80AA5">
      <w:pPr>
        <w:ind w:left="5670" w:right="-2"/>
        <w:jc w:val="both"/>
        <w:rPr>
          <w:rFonts w:cs="Times New Roman"/>
        </w:rPr>
        <w:sectPr w:rsidR="00A80AA5" w:rsidSect="004A1216">
          <w:pgSz w:w="11906" w:h="16838"/>
          <w:pgMar w:top="851" w:right="850" w:bottom="851" w:left="993" w:header="708" w:footer="708" w:gutter="0"/>
          <w:cols w:space="708"/>
          <w:docGrid w:linePitch="360"/>
        </w:sectPr>
      </w:pPr>
    </w:p>
    <w:p w:rsidR="00A80AA5" w:rsidRPr="00395592" w:rsidRDefault="00A80AA5" w:rsidP="002709C6">
      <w:pPr>
        <w:ind w:left="10773" w:right="-2" w:hanging="708"/>
        <w:rPr>
          <w:rFonts w:cs="Times New Roman"/>
        </w:rPr>
      </w:pPr>
      <w:r w:rsidRPr="00395592">
        <w:rPr>
          <w:rFonts w:cs="Times New Roman"/>
        </w:rPr>
        <w:lastRenderedPageBreak/>
        <w:t xml:space="preserve">Приложение </w:t>
      </w:r>
      <w:r>
        <w:rPr>
          <w:rFonts w:cs="Times New Roman"/>
        </w:rPr>
        <w:t>№ 25</w:t>
      </w:r>
    </w:p>
    <w:p w:rsidR="002A19CC" w:rsidRDefault="00A80AA5" w:rsidP="002709C6">
      <w:pPr>
        <w:ind w:left="10773" w:right="-2" w:hanging="708"/>
        <w:rPr>
          <w:rFonts w:cs="Times New Roman"/>
        </w:rPr>
      </w:pPr>
      <w:r w:rsidRPr="00395592">
        <w:rPr>
          <w:rFonts w:cs="Times New Roman"/>
        </w:rPr>
        <w:t>к решению Совета депутатов</w:t>
      </w:r>
      <w:r>
        <w:rPr>
          <w:rFonts w:cs="Times New Roman"/>
        </w:rPr>
        <w:t xml:space="preserve"> </w:t>
      </w:r>
    </w:p>
    <w:p w:rsidR="002A19CC" w:rsidRDefault="00A80AA5" w:rsidP="002709C6">
      <w:pPr>
        <w:ind w:left="10773" w:right="-2" w:hanging="708"/>
        <w:rPr>
          <w:rFonts w:cs="Times New Roman"/>
        </w:rPr>
      </w:pPr>
      <w:r>
        <w:rPr>
          <w:rFonts w:cs="Times New Roman"/>
        </w:rPr>
        <w:t xml:space="preserve">муниципального образования </w:t>
      </w:r>
    </w:p>
    <w:p w:rsidR="002A19CC" w:rsidRDefault="00A80AA5" w:rsidP="002709C6">
      <w:pPr>
        <w:ind w:left="10773" w:right="-2" w:hanging="708"/>
        <w:rPr>
          <w:rFonts w:cs="Times New Roman"/>
        </w:rPr>
      </w:pPr>
      <w:r w:rsidRPr="00395592">
        <w:rPr>
          <w:rFonts w:cs="Times New Roman"/>
        </w:rPr>
        <w:t xml:space="preserve">Сорочинский городской округ </w:t>
      </w:r>
    </w:p>
    <w:p w:rsidR="00A80AA5" w:rsidRDefault="00A80AA5" w:rsidP="002709C6">
      <w:pPr>
        <w:ind w:left="10773" w:right="-2" w:hanging="708"/>
        <w:rPr>
          <w:rFonts w:cs="Times New Roman"/>
        </w:rPr>
      </w:pPr>
      <w:r w:rsidRPr="00395592">
        <w:rPr>
          <w:rFonts w:cs="Times New Roman"/>
        </w:rPr>
        <w:t>Оренбургской области</w:t>
      </w:r>
    </w:p>
    <w:p w:rsidR="00A80AA5" w:rsidRDefault="002709C6" w:rsidP="002709C6">
      <w:pPr>
        <w:ind w:left="10773" w:right="-2" w:hanging="708"/>
        <w:rPr>
          <w:rFonts w:cs="Times New Roman"/>
        </w:rPr>
      </w:pPr>
      <w:r>
        <w:rPr>
          <w:rFonts w:cs="Times New Roman"/>
        </w:rPr>
        <w:t xml:space="preserve">от 17 ноября </w:t>
      </w:r>
      <w:r w:rsidR="00A80AA5">
        <w:rPr>
          <w:rFonts w:cs="Times New Roman"/>
        </w:rPr>
        <w:t xml:space="preserve">2023 года № </w:t>
      </w:r>
      <w:r>
        <w:rPr>
          <w:rFonts w:cs="Times New Roman"/>
        </w:rPr>
        <w:t>303</w:t>
      </w:r>
    </w:p>
    <w:p w:rsidR="00A80AA5" w:rsidRDefault="00A80AA5" w:rsidP="002A19CC">
      <w:pPr>
        <w:ind w:left="5670" w:right="-2"/>
        <w:jc w:val="right"/>
        <w:rPr>
          <w:rFonts w:cs="Times New Roman"/>
        </w:rPr>
      </w:pPr>
    </w:p>
    <w:p w:rsidR="00A80AA5" w:rsidRDefault="00A80AA5" w:rsidP="00A80AA5">
      <w:pPr>
        <w:ind w:right="-2"/>
        <w:jc w:val="both"/>
        <w:rPr>
          <w:rFonts w:cs="Times New Roman"/>
        </w:rPr>
        <w:sectPr w:rsidR="00A80AA5" w:rsidSect="00A80AA5">
          <w:pgSz w:w="16838" w:h="11906" w:orient="landscape"/>
          <w:pgMar w:top="992" w:right="851" w:bottom="851" w:left="851" w:header="709" w:footer="709" w:gutter="0"/>
          <w:cols w:space="708"/>
          <w:docGrid w:linePitch="360"/>
        </w:sectPr>
      </w:pPr>
      <w:r>
        <w:rPr>
          <w:rFonts w:cs="Times New Roman"/>
          <w:noProof/>
          <w:lang w:eastAsia="ru-RU" w:bidi="ar-SA"/>
        </w:rPr>
        <w:drawing>
          <wp:inline distT="0" distB="0" distL="0" distR="0" wp14:anchorId="2C846125" wp14:editId="6D8F9AEF">
            <wp:extent cx="9916132" cy="4784651"/>
            <wp:effectExtent l="0" t="0" r="0" b="0"/>
            <wp:docPr id="13" name="Рисунок 13" descr="Z:\E2DD~1\38B5~1\2023~1\8878~1\81DAC~1\F478~1\1F80~1\D565~1\46E1~1\9687~1\9687~1\Копии карт функциональных зон поселения или городского округа в растровом формате (пос. Октябр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E2DD~1\38B5~1\2023~1\8878~1\81DAC~1\F478~1\1F80~1\D565~1\46E1~1\9687~1\9687~1\Копии карт функциональных зон поселения или городского округа в растровом формате (пос. Октябрьский).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915878" cy="4784529"/>
                    </a:xfrm>
                    <a:prstGeom prst="rect">
                      <a:avLst/>
                    </a:prstGeom>
                    <a:noFill/>
                    <a:ln>
                      <a:noFill/>
                    </a:ln>
                  </pic:spPr>
                </pic:pic>
              </a:graphicData>
            </a:graphic>
          </wp:inline>
        </w:drawing>
      </w:r>
    </w:p>
    <w:p w:rsidR="002A19CC" w:rsidRPr="00395592" w:rsidRDefault="002A19CC" w:rsidP="002A19CC">
      <w:pPr>
        <w:ind w:left="5670" w:right="-2"/>
        <w:jc w:val="right"/>
        <w:rPr>
          <w:rFonts w:cs="Times New Roman"/>
        </w:rPr>
      </w:pPr>
      <w:r w:rsidRPr="00395592">
        <w:rPr>
          <w:rFonts w:cs="Times New Roman"/>
        </w:rPr>
        <w:lastRenderedPageBreak/>
        <w:t xml:space="preserve">Приложение </w:t>
      </w:r>
      <w:r>
        <w:rPr>
          <w:rFonts w:cs="Times New Roman"/>
        </w:rPr>
        <w:t>№ 26</w:t>
      </w:r>
    </w:p>
    <w:p w:rsidR="002A19CC" w:rsidRDefault="002A19CC" w:rsidP="002A19CC">
      <w:pPr>
        <w:ind w:left="5670" w:right="-2"/>
        <w:jc w:val="right"/>
        <w:rPr>
          <w:rFonts w:cs="Times New Roman"/>
        </w:rPr>
      </w:pPr>
      <w:r w:rsidRPr="00395592">
        <w:rPr>
          <w:rFonts w:cs="Times New Roman"/>
        </w:rPr>
        <w:t>к решению Совета депутатов</w:t>
      </w:r>
      <w:r>
        <w:rPr>
          <w:rFonts w:cs="Times New Roman"/>
        </w:rPr>
        <w:t xml:space="preserve"> </w:t>
      </w:r>
    </w:p>
    <w:p w:rsidR="002A19CC" w:rsidRDefault="002A19CC" w:rsidP="002A19CC">
      <w:pPr>
        <w:ind w:left="5670" w:right="-2"/>
        <w:jc w:val="right"/>
        <w:rPr>
          <w:rFonts w:cs="Times New Roman"/>
        </w:rPr>
      </w:pPr>
      <w:r>
        <w:rPr>
          <w:rFonts w:cs="Times New Roman"/>
        </w:rPr>
        <w:t xml:space="preserve">муниципального образования </w:t>
      </w:r>
    </w:p>
    <w:p w:rsidR="002A19CC" w:rsidRDefault="002A19CC" w:rsidP="002A19CC">
      <w:pPr>
        <w:ind w:left="5670" w:right="-2"/>
        <w:jc w:val="right"/>
        <w:rPr>
          <w:rFonts w:cs="Times New Roman"/>
        </w:rPr>
      </w:pPr>
      <w:r w:rsidRPr="00395592">
        <w:rPr>
          <w:rFonts w:cs="Times New Roman"/>
        </w:rPr>
        <w:t xml:space="preserve">Сорочинский городской округ </w:t>
      </w:r>
    </w:p>
    <w:p w:rsidR="002A19CC" w:rsidRDefault="002A19CC" w:rsidP="002A19CC">
      <w:pPr>
        <w:ind w:left="5670" w:right="-2"/>
        <w:jc w:val="right"/>
        <w:rPr>
          <w:rFonts w:cs="Times New Roman"/>
        </w:rPr>
      </w:pPr>
      <w:r w:rsidRPr="00395592">
        <w:rPr>
          <w:rFonts w:cs="Times New Roman"/>
        </w:rPr>
        <w:t>Оренбургской области</w:t>
      </w:r>
    </w:p>
    <w:p w:rsidR="002A19CC" w:rsidRDefault="002A19CC" w:rsidP="002A19CC">
      <w:pPr>
        <w:ind w:left="5670" w:right="-2"/>
        <w:jc w:val="right"/>
        <w:rPr>
          <w:rFonts w:cs="Times New Roman"/>
        </w:rPr>
      </w:pPr>
      <w:r>
        <w:rPr>
          <w:rFonts w:cs="Times New Roman"/>
        </w:rPr>
        <w:t xml:space="preserve">от </w:t>
      </w:r>
      <w:r w:rsidR="002709C6">
        <w:rPr>
          <w:rFonts w:cs="Times New Roman"/>
        </w:rPr>
        <w:t xml:space="preserve">17 ноября </w:t>
      </w:r>
      <w:r>
        <w:rPr>
          <w:rFonts w:cs="Times New Roman"/>
        </w:rPr>
        <w:t xml:space="preserve">2023 года № </w:t>
      </w:r>
      <w:r w:rsidR="002709C6">
        <w:rPr>
          <w:rFonts w:cs="Times New Roman"/>
        </w:rPr>
        <w:t>303</w:t>
      </w:r>
    </w:p>
    <w:p w:rsidR="002A19CC" w:rsidRDefault="002A19CC" w:rsidP="00A80AA5">
      <w:pPr>
        <w:ind w:right="-2"/>
        <w:jc w:val="both"/>
        <w:rPr>
          <w:rFonts w:cs="Times New Roman"/>
          <w:noProof/>
          <w:lang w:eastAsia="ru-RU" w:bidi="ar-SA"/>
        </w:rPr>
      </w:pPr>
    </w:p>
    <w:p w:rsidR="002A19CC" w:rsidRDefault="002A19CC" w:rsidP="00A80AA5">
      <w:pPr>
        <w:ind w:right="-2"/>
        <w:jc w:val="both"/>
        <w:rPr>
          <w:rFonts w:cs="Times New Roman"/>
          <w:noProof/>
          <w:lang w:eastAsia="ru-RU" w:bidi="ar-SA"/>
        </w:rPr>
      </w:pPr>
    </w:p>
    <w:p w:rsidR="002A19CC" w:rsidRDefault="002A19CC" w:rsidP="00A80AA5">
      <w:pPr>
        <w:ind w:right="-2"/>
        <w:jc w:val="both"/>
        <w:rPr>
          <w:rFonts w:cs="Times New Roman"/>
          <w:noProof/>
          <w:lang w:eastAsia="ru-RU" w:bidi="ar-SA"/>
        </w:rPr>
      </w:pPr>
    </w:p>
    <w:p w:rsidR="002A19CC" w:rsidRDefault="002A19CC" w:rsidP="00A80AA5">
      <w:pPr>
        <w:ind w:right="-2"/>
        <w:jc w:val="both"/>
        <w:rPr>
          <w:rFonts w:cs="Times New Roman"/>
          <w:noProof/>
          <w:lang w:eastAsia="ru-RU" w:bidi="ar-SA"/>
        </w:rPr>
      </w:pPr>
    </w:p>
    <w:p w:rsidR="00A80AA5" w:rsidRDefault="002A19CC" w:rsidP="00A80AA5">
      <w:pPr>
        <w:ind w:right="-2"/>
        <w:jc w:val="both"/>
        <w:rPr>
          <w:rFonts w:cs="Times New Roman"/>
        </w:rPr>
      </w:pPr>
      <w:r>
        <w:rPr>
          <w:rFonts w:cs="Times New Roman"/>
          <w:noProof/>
          <w:lang w:eastAsia="ru-RU" w:bidi="ar-SA"/>
        </w:rPr>
        <w:drawing>
          <wp:inline distT="0" distB="0" distL="0" distR="0" wp14:anchorId="161BA3CA" wp14:editId="3D673AE0">
            <wp:extent cx="6701288" cy="5784111"/>
            <wp:effectExtent l="0" t="0" r="4445" b="7620"/>
            <wp:docPr id="12" name="Рисунок 12" descr="Z:\E2DD~1\38B5~1\2023~1\8878~1\81DAC~1\F478~1\1F80~1\D565~1\46E1~1\9687~1\9687~1\Копии карт функциональных зон поселения или городского округа в растровом формате (пос.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E2DD~1\38B5~1\2023~1\8878~1\81DAC~1\F478~1\1F80~1\D565~1\46E1~1\9687~1\9687~1\Копии карт функциональных зон поселения или городского округа в растровом формате (пос. Новый).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01118" cy="5783964"/>
                    </a:xfrm>
                    <a:prstGeom prst="rect">
                      <a:avLst/>
                    </a:prstGeom>
                    <a:noFill/>
                    <a:ln>
                      <a:noFill/>
                    </a:ln>
                  </pic:spPr>
                </pic:pic>
              </a:graphicData>
            </a:graphic>
          </wp:inline>
        </w:drawing>
      </w: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Default="002A19CC" w:rsidP="00A80AA5">
      <w:pPr>
        <w:ind w:right="-2"/>
        <w:jc w:val="both"/>
        <w:rPr>
          <w:rFonts w:cs="Times New Roman"/>
        </w:rPr>
      </w:pPr>
    </w:p>
    <w:p w:rsidR="002A19CC" w:rsidRPr="00395592" w:rsidRDefault="002A19CC" w:rsidP="002709C6">
      <w:pPr>
        <w:ind w:left="5670" w:right="-2" w:firstLine="1134"/>
        <w:rPr>
          <w:rFonts w:cs="Times New Roman"/>
        </w:rPr>
      </w:pPr>
      <w:r w:rsidRPr="00395592">
        <w:rPr>
          <w:rFonts w:cs="Times New Roman"/>
        </w:rPr>
        <w:lastRenderedPageBreak/>
        <w:t xml:space="preserve">Приложение </w:t>
      </w:r>
      <w:r>
        <w:rPr>
          <w:rFonts w:cs="Times New Roman"/>
        </w:rPr>
        <w:t>№ 27</w:t>
      </w:r>
    </w:p>
    <w:p w:rsidR="002A19CC" w:rsidRDefault="002A19CC" w:rsidP="002709C6">
      <w:pPr>
        <w:ind w:left="5670" w:right="-2" w:firstLine="1134"/>
        <w:rPr>
          <w:rFonts w:cs="Times New Roman"/>
        </w:rPr>
      </w:pPr>
      <w:r w:rsidRPr="00395592">
        <w:rPr>
          <w:rFonts w:cs="Times New Roman"/>
        </w:rPr>
        <w:t>к решению Совета депутатов</w:t>
      </w:r>
      <w:r>
        <w:rPr>
          <w:rFonts w:cs="Times New Roman"/>
        </w:rPr>
        <w:t xml:space="preserve"> </w:t>
      </w:r>
    </w:p>
    <w:p w:rsidR="002A19CC" w:rsidRDefault="002A19CC" w:rsidP="002709C6">
      <w:pPr>
        <w:ind w:left="5670" w:right="-2" w:firstLine="1134"/>
        <w:rPr>
          <w:rFonts w:cs="Times New Roman"/>
        </w:rPr>
      </w:pPr>
      <w:r>
        <w:rPr>
          <w:rFonts w:cs="Times New Roman"/>
        </w:rPr>
        <w:t xml:space="preserve">муниципального образования </w:t>
      </w:r>
    </w:p>
    <w:p w:rsidR="002A19CC" w:rsidRDefault="002A19CC" w:rsidP="002709C6">
      <w:pPr>
        <w:ind w:left="5670" w:right="-2" w:firstLine="1134"/>
        <w:rPr>
          <w:rFonts w:cs="Times New Roman"/>
        </w:rPr>
      </w:pPr>
      <w:r w:rsidRPr="00395592">
        <w:rPr>
          <w:rFonts w:cs="Times New Roman"/>
        </w:rPr>
        <w:t xml:space="preserve">Сорочинский городской округ </w:t>
      </w:r>
    </w:p>
    <w:p w:rsidR="002A19CC" w:rsidRDefault="002A19CC" w:rsidP="002709C6">
      <w:pPr>
        <w:ind w:left="5670" w:right="-2" w:firstLine="1134"/>
        <w:rPr>
          <w:rFonts w:cs="Times New Roman"/>
        </w:rPr>
      </w:pPr>
      <w:r w:rsidRPr="00395592">
        <w:rPr>
          <w:rFonts w:cs="Times New Roman"/>
        </w:rPr>
        <w:t>Оренбургской области</w:t>
      </w:r>
    </w:p>
    <w:p w:rsidR="002A19CC" w:rsidRDefault="002A19CC" w:rsidP="002709C6">
      <w:pPr>
        <w:ind w:left="5670" w:right="-2" w:firstLine="1134"/>
        <w:rPr>
          <w:rFonts w:cs="Times New Roman"/>
        </w:rPr>
      </w:pPr>
      <w:r>
        <w:rPr>
          <w:rFonts w:cs="Times New Roman"/>
        </w:rPr>
        <w:t xml:space="preserve">от </w:t>
      </w:r>
      <w:r w:rsidR="002709C6">
        <w:rPr>
          <w:rFonts w:cs="Times New Roman"/>
        </w:rPr>
        <w:t xml:space="preserve">17 ноября </w:t>
      </w:r>
      <w:r>
        <w:rPr>
          <w:rFonts w:cs="Times New Roman"/>
        </w:rPr>
        <w:t xml:space="preserve">2023 года № </w:t>
      </w:r>
      <w:r w:rsidR="002709C6">
        <w:rPr>
          <w:rFonts w:cs="Times New Roman"/>
        </w:rPr>
        <w:t>303</w:t>
      </w:r>
    </w:p>
    <w:p w:rsidR="002A19CC" w:rsidRDefault="002A19CC" w:rsidP="002A19CC">
      <w:pPr>
        <w:ind w:right="-2"/>
        <w:jc w:val="both"/>
        <w:rPr>
          <w:rFonts w:cs="Times New Roman"/>
          <w:noProof/>
          <w:lang w:eastAsia="ru-RU" w:bidi="ar-SA"/>
        </w:rPr>
      </w:pPr>
    </w:p>
    <w:p w:rsidR="002A19CC" w:rsidRDefault="002A19CC" w:rsidP="00A80AA5">
      <w:pPr>
        <w:ind w:right="-2"/>
        <w:jc w:val="both"/>
        <w:rPr>
          <w:rFonts w:cs="Times New Roman"/>
        </w:rPr>
      </w:pPr>
      <w:r>
        <w:rPr>
          <w:rFonts w:cs="Times New Roman"/>
          <w:noProof/>
          <w:lang w:eastAsia="ru-RU" w:bidi="ar-SA"/>
        </w:rPr>
        <w:drawing>
          <wp:inline distT="0" distB="0" distL="0" distR="0" wp14:anchorId="6AF4F167" wp14:editId="51DDE744">
            <wp:extent cx="6390005" cy="4591094"/>
            <wp:effectExtent l="0" t="0" r="0" b="0"/>
            <wp:docPr id="7" name="Рисунок 7" descr="Z:\E2DD~1\38B5~1\2023~1\8878~1\81DAC~1\F478~1\1F80~1\D565~1\46E1~1\9687~1\9687~1\Копии карт функциональных зон поселения или городского округа в растровом формате (пос. Новопок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E2DD~1\38B5~1\2023~1\8878~1\81DAC~1\F478~1\1F80~1\D565~1\46E1~1\9687~1\9687~1\Копии карт функциональных зон поселения или городского округа в растровом формате (пос. Новопокровка).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90005" cy="4591094"/>
                    </a:xfrm>
                    <a:prstGeom prst="rect">
                      <a:avLst/>
                    </a:prstGeom>
                    <a:noFill/>
                    <a:ln>
                      <a:noFill/>
                    </a:ln>
                  </pic:spPr>
                </pic:pic>
              </a:graphicData>
            </a:graphic>
          </wp:inline>
        </w:drawing>
      </w:r>
    </w:p>
    <w:p w:rsidR="002A19CC" w:rsidRDefault="002A19CC" w:rsidP="00A80AA5">
      <w:pPr>
        <w:ind w:right="-2"/>
        <w:jc w:val="both"/>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Default="002A19CC" w:rsidP="002A19CC">
      <w:pPr>
        <w:ind w:left="5670" w:right="-2"/>
        <w:jc w:val="right"/>
        <w:rPr>
          <w:rFonts w:cs="Times New Roman"/>
        </w:rPr>
      </w:pPr>
    </w:p>
    <w:p w:rsidR="002A19CC" w:rsidRPr="00395592" w:rsidRDefault="002A19CC" w:rsidP="002709C6">
      <w:pPr>
        <w:ind w:left="5670" w:right="-2" w:firstLine="1134"/>
        <w:rPr>
          <w:rFonts w:cs="Times New Roman"/>
        </w:rPr>
      </w:pPr>
      <w:r w:rsidRPr="00395592">
        <w:rPr>
          <w:rFonts w:cs="Times New Roman"/>
        </w:rPr>
        <w:lastRenderedPageBreak/>
        <w:t xml:space="preserve">Приложение </w:t>
      </w:r>
      <w:r>
        <w:rPr>
          <w:rFonts w:cs="Times New Roman"/>
        </w:rPr>
        <w:t>№ 28</w:t>
      </w:r>
    </w:p>
    <w:p w:rsidR="002A19CC" w:rsidRDefault="002A19CC" w:rsidP="002709C6">
      <w:pPr>
        <w:ind w:left="5670" w:right="-2" w:firstLine="1134"/>
        <w:rPr>
          <w:rFonts w:cs="Times New Roman"/>
        </w:rPr>
      </w:pPr>
      <w:r w:rsidRPr="00395592">
        <w:rPr>
          <w:rFonts w:cs="Times New Roman"/>
        </w:rPr>
        <w:t>к решению Совета депутатов</w:t>
      </w:r>
      <w:r>
        <w:rPr>
          <w:rFonts w:cs="Times New Roman"/>
        </w:rPr>
        <w:t xml:space="preserve"> </w:t>
      </w:r>
    </w:p>
    <w:p w:rsidR="002A19CC" w:rsidRDefault="002A19CC" w:rsidP="002709C6">
      <w:pPr>
        <w:ind w:left="5670" w:right="-2" w:firstLine="1134"/>
        <w:rPr>
          <w:rFonts w:cs="Times New Roman"/>
        </w:rPr>
      </w:pPr>
      <w:r>
        <w:rPr>
          <w:rFonts w:cs="Times New Roman"/>
        </w:rPr>
        <w:t xml:space="preserve">муниципального образования </w:t>
      </w:r>
    </w:p>
    <w:p w:rsidR="002A19CC" w:rsidRDefault="002A19CC" w:rsidP="002709C6">
      <w:pPr>
        <w:ind w:left="5670" w:right="-2" w:firstLine="1134"/>
        <w:rPr>
          <w:rFonts w:cs="Times New Roman"/>
        </w:rPr>
      </w:pPr>
      <w:r w:rsidRPr="00395592">
        <w:rPr>
          <w:rFonts w:cs="Times New Roman"/>
        </w:rPr>
        <w:t xml:space="preserve">Сорочинский городской округ </w:t>
      </w:r>
    </w:p>
    <w:p w:rsidR="002A19CC" w:rsidRDefault="002A19CC" w:rsidP="002709C6">
      <w:pPr>
        <w:ind w:left="5670" w:right="-2" w:firstLine="1134"/>
        <w:rPr>
          <w:rFonts w:cs="Times New Roman"/>
        </w:rPr>
      </w:pPr>
      <w:r w:rsidRPr="00395592">
        <w:rPr>
          <w:rFonts w:cs="Times New Roman"/>
        </w:rPr>
        <w:t>Оренбургской области</w:t>
      </w:r>
    </w:p>
    <w:p w:rsidR="002A19CC" w:rsidRDefault="002A19CC" w:rsidP="002709C6">
      <w:pPr>
        <w:ind w:left="5670" w:right="-2" w:firstLine="1134"/>
        <w:rPr>
          <w:rFonts w:cs="Times New Roman"/>
        </w:rPr>
      </w:pPr>
      <w:r>
        <w:rPr>
          <w:rFonts w:cs="Times New Roman"/>
        </w:rPr>
        <w:t xml:space="preserve">от </w:t>
      </w:r>
      <w:r w:rsidR="002709C6">
        <w:rPr>
          <w:rFonts w:cs="Times New Roman"/>
        </w:rPr>
        <w:t xml:space="preserve">17 ноябяр </w:t>
      </w:r>
      <w:r>
        <w:rPr>
          <w:rFonts w:cs="Times New Roman"/>
        </w:rPr>
        <w:t xml:space="preserve">2023 года № </w:t>
      </w:r>
      <w:r w:rsidR="002709C6">
        <w:rPr>
          <w:rFonts w:cs="Times New Roman"/>
        </w:rPr>
        <w:t>303</w:t>
      </w:r>
    </w:p>
    <w:p w:rsidR="002A19CC" w:rsidRDefault="002A19CC" w:rsidP="002A19CC">
      <w:pPr>
        <w:ind w:right="-2"/>
        <w:jc w:val="right"/>
        <w:rPr>
          <w:rFonts w:cs="Times New Roman"/>
          <w:noProof/>
          <w:lang w:eastAsia="ru-RU" w:bidi="ar-SA"/>
        </w:rPr>
      </w:pPr>
    </w:p>
    <w:p w:rsidR="002A19CC" w:rsidRDefault="002A19CC" w:rsidP="002A19CC">
      <w:pPr>
        <w:ind w:right="-2"/>
        <w:jc w:val="right"/>
        <w:rPr>
          <w:rFonts w:cs="Times New Roman"/>
          <w:noProof/>
          <w:lang w:eastAsia="ru-RU" w:bidi="ar-SA"/>
        </w:rPr>
      </w:pPr>
    </w:p>
    <w:p w:rsidR="002A19CC" w:rsidRDefault="002A19CC" w:rsidP="002A19CC">
      <w:pPr>
        <w:ind w:right="-2"/>
        <w:jc w:val="right"/>
        <w:rPr>
          <w:rFonts w:cs="Times New Roman"/>
        </w:rPr>
      </w:pPr>
      <w:r>
        <w:rPr>
          <w:rFonts w:cs="Times New Roman"/>
          <w:noProof/>
          <w:lang w:eastAsia="ru-RU" w:bidi="ar-SA"/>
        </w:rPr>
        <w:drawing>
          <wp:inline distT="0" distB="0" distL="0" distR="0" wp14:anchorId="701B37E0" wp14:editId="5F3B6F6E">
            <wp:extent cx="6233794" cy="5969008"/>
            <wp:effectExtent l="0" t="0" r="0" b="0"/>
            <wp:docPr id="6" name="Рисунок 6" descr="Z:\E2DD~1\38B5~1\2023~1\8878~1\81DAC~1\F478~1\1F80~1\D565~1\46E1~1\9687~1\9687~1\Копии карт функциональных зон поселения или городского округа в растровом формате (пос. Кле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E2DD~1\38B5~1\2023~1\8878~1\81DAC~1\F478~1\1F80~1\D565~1\46E1~1\9687~1\9687~1\Копии карт функциональных зон поселения или городского округа в растровом формате (пос. Кленовый).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34501" cy="5969685"/>
                    </a:xfrm>
                    <a:prstGeom prst="rect">
                      <a:avLst/>
                    </a:prstGeom>
                    <a:noFill/>
                    <a:ln>
                      <a:noFill/>
                    </a:ln>
                  </pic:spPr>
                </pic:pic>
              </a:graphicData>
            </a:graphic>
          </wp:inline>
        </w:drawing>
      </w: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Default="00C40841" w:rsidP="002A19CC">
      <w:pPr>
        <w:ind w:right="-2"/>
        <w:jc w:val="right"/>
        <w:rPr>
          <w:rFonts w:cs="Times New Roman"/>
        </w:rPr>
      </w:pPr>
    </w:p>
    <w:p w:rsidR="00C40841" w:rsidRPr="00395592" w:rsidRDefault="00C40841" w:rsidP="002709C6">
      <w:pPr>
        <w:ind w:left="6804" w:right="-2"/>
        <w:rPr>
          <w:rFonts w:cs="Times New Roman"/>
        </w:rPr>
      </w:pPr>
      <w:r w:rsidRPr="00395592">
        <w:rPr>
          <w:rFonts w:cs="Times New Roman"/>
        </w:rPr>
        <w:t xml:space="preserve">Приложение </w:t>
      </w:r>
      <w:r>
        <w:rPr>
          <w:rFonts w:cs="Times New Roman"/>
        </w:rPr>
        <w:t>№ 29</w:t>
      </w:r>
    </w:p>
    <w:p w:rsidR="00C40841" w:rsidRDefault="00C40841" w:rsidP="002709C6">
      <w:pPr>
        <w:ind w:left="6804" w:right="-2"/>
        <w:rPr>
          <w:rFonts w:cs="Times New Roman"/>
        </w:rPr>
      </w:pPr>
      <w:r w:rsidRPr="00395592">
        <w:rPr>
          <w:rFonts w:cs="Times New Roman"/>
        </w:rPr>
        <w:t>к решению Совета депутатов</w:t>
      </w:r>
      <w:r>
        <w:rPr>
          <w:rFonts w:cs="Times New Roman"/>
        </w:rPr>
        <w:t xml:space="preserve"> </w:t>
      </w:r>
    </w:p>
    <w:p w:rsidR="00C40841" w:rsidRDefault="00C40841" w:rsidP="002709C6">
      <w:pPr>
        <w:ind w:left="6804" w:right="-2"/>
        <w:rPr>
          <w:rFonts w:cs="Times New Roman"/>
        </w:rPr>
      </w:pPr>
      <w:r>
        <w:rPr>
          <w:rFonts w:cs="Times New Roman"/>
        </w:rPr>
        <w:t xml:space="preserve">муниципального образования </w:t>
      </w:r>
    </w:p>
    <w:p w:rsidR="00C40841" w:rsidRDefault="00C40841" w:rsidP="002709C6">
      <w:pPr>
        <w:ind w:left="6804" w:right="-2"/>
        <w:rPr>
          <w:rFonts w:cs="Times New Roman"/>
        </w:rPr>
      </w:pPr>
      <w:r w:rsidRPr="00395592">
        <w:rPr>
          <w:rFonts w:cs="Times New Roman"/>
        </w:rPr>
        <w:t xml:space="preserve">Сорочинский городской округ </w:t>
      </w:r>
    </w:p>
    <w:p w:rsidR="00C40841" w:rsidRDefault="00C40841" w:rsidP="002709C6">
      <w:pPr>
        <w:ind w:left="6804" w:right="-2"/>
        <w:rPr>
          <w:rFonts w:cs="Times New Roman"/>
        </w:rPr>
      </w:pPr>
      <w:r w:rsidRPr="00395592">
        <w:rPr>
          <w:rFonts w:cs="Times New Roman"/>
        </w:rPr>
        <w:t>Оренбургской области</w:t>
      </w:r>
    </w:p>
    <w:p w:rsidR="00C40841" w:rsidRDefault="00C40841" w:rsidP="002709C6">
      <w:pPr>
        <w:ind w:left="6804" w:right="-2"/>
        <w:rPr>
          <w:rFonts w:cs="Times New Roman"/>
        </w:rPr>
      </w:pPr>
      <w:r>
        <w:rPr>
          <w:rFonts w:cs="Times New Roman"/>
        </w:rPr>
        <w:t xml:space="preserve">от </w:t>
      </w:r>
      <w:r w:rsidR="002709C6">
        <w:rPr>
          <w:rFonts w:cs="Times New Roman"/>
        </w:rPr>
        <w:t xml:space="preserve">17 ноября </w:t>
      </w:r>
      <w:r>
        <w:rPr>
          <w:rFonts w:cs="Times New Roman"/>
        </w:rPr>
        <w:t xml:space="preserve">2023 года № </w:t>
      </w:r>
      <w:r w:rsidR="002709C6">
        <w:rPr>
          <w:rFonts w:cs="Times New Roman"/>
        </w:rPr>
        <w:t>303</w:t>
      </w:r>
    </w:p>
    <w:p w:rsidR="00C40841" w:rsidRPr="00395592" w:rsidRDefault="00C40841" w:rsidP="002A19CC">
      <w:pPr>
        <w:ind w:right="-2"/>
        <w:jc w:val="right"/>
        <w:rPr>
          <w:rFonts w:cs="Times New Roman"/>
        </w:rPr>
      </w:pPr>
      <w:bookmarkStart w:id="147" w:name="_GoBack"/>
      <w:bookmarkEnd w:id="147"/>
    </w:p>
    <w:p w:rsidR="00833C6D" w:rsidRPr="00CC3886" w:rsidRDefault="00CC3886" w:rsidP="00C40841">
      <w:pPr>
        <w:ind w:right="-2"/>
        <w:jc w:val="center"/>
        <w:rPr>
          <w:rFonts w:cs="Times New Roman"/>
        </w:rPr>
      </w:pPr>
      <w:r>
        <w:rPr>
          <w:rFonts w:cs="Times New Roman"/>
          <w:noProof/>
          <w:lang w:eastAsia="ru-RU" w:bidi="ar-SA"/>
        </w:rPr>
        <w:drawing>
          <wp:inline distT="0" distB="0" distL="0" distR="0" wp14:anchorId="299D0793" wp14:editId="08385D8F">
            <wp:extent cx="6346926" cy="8181476"/>
            <wp:effectExtent l="0" t="0" r="0" b="0"/>
            <wp:docPr id="5" name="Рисунок 5" descr="Z:\E2DD~1\38B5~1\2023~1\8878~1\81DAC~1\F478~1\1F80~1\D565~1\46E1~1\9687~1\9687~1\Копии карт функциональных зон поселения или городского округа в растровом формате (Гамалее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E2DD~1\38B5~1\2023~1\8878~1\81DAC~1\F478~1\1F80~1\D565~1\46E1~1\9687~1\9687~1\Копии карт функциональных зон поселения или городского округа в растровом формате (Гамалеевки).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45125" cy="8179155"/>
                    </a:xfrm>
                    <a:prstGeom prst="rect">
                      <a:avLst/>
                    </a:prstGeom>
                    <a:noFill/>
                    <a:ln>
                      <a:noFill/>
                    </a:ln>
                  </pic:spPr>
                </pic:pic>
              </a:graphicData>
            </a:graphic>
          </wp:inline>
        </w:drawing>
      </w:r>
    </w:p>
    <w:sectPr w:rsidR="00833C6D" w:rsidRPr="00CC3886" w:rsidSect="004A1216">
      <w:pgSz w:w="11906" w:h="16838"/>
      <w:pgMar w:top="851" w:right="850" w:bottom="851"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4E5F" w:rsidRDefault="00A94E5F" w:rsidP="00CC3886">
      <w:r>
        <w:separator/>
      </w:r>
    </w:p>
  </w:endnote>
  <w:endnote w:type="continuationSeparator" w:id="0">
    <w:p w:rsidR="00A94E5F" w:rsidRDefault="00A94E5F" w:rsidP="00CC3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287" w:usb1="00000003"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4E5F" w:rsidRDefault="00A94E5F" w:rsidP="00CC3886">
      <w:r>
        <w:separator/>
      </w:r>
    </w:p>
  </w:footnote>
  <w:footnote w:type="continuationSeparator" w:id="0">
    <w:p w:rsidR="00A94E5F" w:rsidRDefault="00A94E5F" w:rsidP="00CC388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94C7D6E"/>
    <w:lvl w:ilvl="0">
      <w:start w:val="1"/>
      <w:numFmt w:val="bullet"/>
      <w:pStyle w:val="a"/>
      <w:lvlText w:val="−"/>
      <w:lvlJc w:val="left"/>
      <w:pPr>
        <w:tabs>
          <w:tab w:val="num" w:pos="284"/>
        </w:tabs>
        <w:ind w:left="454" w:hanging="170"/>
      </w:pPr>
      <w:rPr>
        <w:rFonts w:ascii="Courier New" w:hAnsi="Courier New" w:hint="default"/>
      </w:rPr>
    </w:lvl>
  </w:abstractNum>
  <w:abstractNum w:abstractNumId="1">
    <w:nsid w:val="00000001"/>
    <w:multiLevelType w:val="multilevel"/>
    <w:tmpl w:val="5A783014"/>
    <w:lvl w:ilvl="0">
      <w:start w:val="1"/>
      <w:numFmt w:val="none"/>
      <w:pStyle w:val="S"/>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2"/>
    <w:multiLevelType w:val="multilevel"/>
    <w:tmpl w:val="00000002"/>
    <w:name w:val="WWNum13"/>
    <w:lvl w:ilvl="0">
      <w:start w:val="1"/>
      <w:numFmt w:val="bullet"/>
      <w:lvlText w:val=""/>
      <w:lvlJc w:val="left"/>
      <w:pPr>
        <w:tabs>
          <w:tab w:val="num" w:pos="1260"/>
        </w:tabs>
        <w:ind w:left="1260" w:hanging="360"/>
      </w:pPr>
      <w:rPr>
        <w:rFonts w:ascii="Symbol" w:hAnsi="Symbol"/>
        <w:color w:val="00000A"/>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4"/>
    <w:multiLevelType w:val="multilevel"/>
    <w:tmpl w:val="00000004"/>
    <w:name w:val="WWNum24"/>
    <w:lvl w:ilvl="0">
      <w:start w:val="1"/>
      <w:numFmt w:val="bullet"/>
      <w:lvlText w:val=""/>
      <w:lvlJc w:val="left"/>
      <w:pPr>
        <w:tabs>
          <w:tab w:val="num" w:pos="0"/>
        </w:tabs>
        <w:ind w:left="1571" w:hanging="360"/>
      </w:pPr>
      <w:rPr>
        <w:rFonts w:ascii="Symbol" w:hAnsi="Symbol"/>
      </w:rPr>
    </w:lvl>
    <w:lvl w:ilvl="1">
      <w:start w:val="1"/>
      <w:numFmt w:val="bullet"/>
      <w:lvlText w:val="o"/>
      <w:lvlJc w:val="left"/>
      <w:pPr>
        <w:tabs>
          <w:tab w:val="num" w:pos="0"/>
        </w:tabs>
        <w:ind w:left="2291" w:hanging="360"/>
      </w:pPr>
      <w:rPr>
        <w:rFonts w:ascii="Courier New" w:hAnsi="Courier New"/>
      </w:rPr>
    </w:lvl>
    <w:lvl w:ilvl="2">
      <w:start w:val="1"/>
      <w:numFmt w:val="bullet"/>
      <w:lvlText w:val=""/>
      <w:lvlJc w:val="left"/>
      <w:pPr>
        <w:tabs>
          <w:tab w:val="num" w:pos="0"/>
        </w:tabs>
        <w:ind w:left="3011" w:hanging="360"/>
      </w:pPr>
      <w:rPr>
        <w:rFonts w:ascii="Wingdings" w:hAnsi="Wingdings"/>
      </w:rPr>
    </w:lvl>
    <w:lvl w:ilvl="3">
      <w:start w:val="1"/>
      <w:numFmt w:val="bullet"/>
      <w:lvlText w:val=""/>
      <w:lvlJc w:val="left"/>
      <w:pPr>
        <w:tabs>
          <w:tab w:val="num" w:pos="0"/>
        </w:tabs>
        <w:ind w:left="3731" w:hanging="360"/>
      </w:pPr>
      <w:rPr>
        <w:rFonts w:ascii="Symbol" w:hAnsi="Symbol"/>
      </w:rPr>
    </w:lvl>
    <w:lvl w:ilvl="4">
      <w:start w:val="1"/>
      <w:numFmt w:val="bullet"/>
      <w:lvlText w:val="o"/>
      <w:lvlJc w:val="left"/>
      <w:pPr>
        <w:tabs>
          <w:tab w:val="num" w:pos="0"/>
        </w:tabs>
        <w:ind w:left="4451" w:hanging="360"/>
      </w:pPr>
      <w:rPr>
        <w:rFonts w:ascii="Courier New" w:hAnsi="Courier New"/>
      </w:rPr>
    </w:lvl>
    <w:lvl w:ilvl="5">
      <w:start w:val="1"/>
      <w:numFmt w:val="bullet"/>
      <w:lvlText w:val=""/>
      <w:lvlJc w:val="left"/>
      <w:pPr>
        <w:tabs>
          <w:tab w:val="num" w:pos="0"/>
        </w:tabs>
        <w:ind w:left="5171" w:hanging="360"/>
      </w:pPr>
      <w:rPr>
        <w:rFonts w:ascii="Wingdings" w:hAnsi="Wingdings"/>
      </w:rPr>
    </w:lvl>
    <w:lvl w:ilvl="6">
      <w:start w:val="1"/>
      <w:numFmt w:val="bullet"/>
      <w:lvlText w:val=""/>
      <w:lvlJc w:val="left"/>
      <w:pPr>
        <w:tabs>
          <w:tab w:val="num" w:pos="0"/>
        </w:tabs>
        <w:ind w:left="5891" w:hanging="360"/>
      </w:pPr>
      <w:rPr>
        <w:rFonts w:ascii="Symbol" w:hAnsi="Symbol"/>
      </w:rPr>
    </w:lvl>
    <w:lvl w:ilvl="7">
      <w:start w:val="1"/>
      <w:numFmt w:val="bullet"/>
      <w:lvlText w:val="o"/>
      <w:lvlJc w:val="left"/>
      <w:pPr>
        <w:tabs>
          <w:tab w:val="num" w:pos="0"/>
        </w:tabs>
        <w:ind w:left="6611" w:hanging="360"/>
      </w:pPr>
      <w:rPr>
        <w:rFonts w:ascii="Courier New" w:hAnsi="Courier New"/>
      </w:rPr>
    </w:lvl>
    <w:lvl w:ilvl="8">
      <w:start w:val="1"/>
      <w:numFmt w:val="bullet"/>
      <w:lvlText w:val=""/>
      <w:lvlJc w:val="left"/>
      <w:pPr>
        <w:tabs>
          <w:tab w:val="num" w:pos="0"/>
        </w:tabs>
        <w:ind w:left="7331" w:hanging="360"/>
      </w:pPr>
      <w:rPr>
        <w:rFonts w:ascii="Wingdings" w:hAnsi="Wingdings"/>
      </w:rPr>
    </w:lvl>
  </w:abstractNum>
  <w:abstractNum w:abstractNumId="4">
    <w:nsid w:val="000A3F71"/>
    <w:multiLevelType w:val="hybridMultilevel"/>
    <w:tmpl w:val="1492A2C8"/>
    <w:lvl w:ilvl="0" w:tplc="5BF643D0">
      <w:start w:val="2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03D46C9"/>
    <w:multiLevelType w:val="hybridMultilevel"/>
    <w:tmpl w:val="C582841C"/>
    <w:lvl w:ilvl="0" w:tplc="FFFFFFFF">
      <w:start w:val="1"/>
      <w:numFmt w:val="bullet"/>
      <w:lvlText w:val=""/>
      <w:lvlJc w:val="left"/>
      <w:pPr>
        <w:ind w:left="720" w:hanging="360"/>
      </w:pPr>
      <w:rPr>
        <w:rFonts w:ascii="Symbol" w:hAnsi="Symbol"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0F72CBD"/>
    <w:multiLevelType w:val="hybridMultilevel"/>
    <w:tmpl w:val="1256B3EE"/>
    <w:lvl w:ilvl="0" w:tplc="04190001">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95C478C"/>
    <w:multiLevelType w:val="hybridMultilevel"/>
    <w:tmpl w:val="1DCA3C90"/>
    <w:lvl w:ilvl="0" w:tplc="09E024E8">
      <w:start w:val="1"/>
      <w:numFmt w:val="bullet"/>
      <w:lvlText w:val=""/>
      <w:lvlJc w:val="left"/>
      <w:pPr>
        <w:tabs>
          <w:tab w:val="num" w:pos="1980"/>
        </w:tabs>
        <w:ind w:left="1980" w:hanging="360"/>
      </w:pPr>
      <w:rPr>
        <w:rFonts w:ascii="Symbol" w:hAnsi="Symbol" w:cs="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3054"/>
        </w:tabs>
        <w:ind w:left="3054"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8">
    <w:nsid w:val="0A922DB5"/>
    <w:multiLevelType w:val="hybridMultilevel"/>
    <w:tmpl w:val="4752A0D2"/>
    <w:lvl w:ilvl="0" w:tplc="E006FAB8">
      <w:start w:val="1"/>
      <w:numFmt w:val="bullet"/>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EDB182B"/>
    <w:multiLevelType w:val="multilevel"/>
    <w:tmpl w:val="901022B6"/>
    <w:lvl w:ilvl="0">
      <w:start w:val="1"/>
      <w:numFmt w:val="decimal"/>
      <w:lvlText w:val="%1."/>
      <w:lvlJc w:val="left"/>
      <w:pPr>
        <w:ind w:left="1713" w:hanging="1005"/>
      </w:pPr>
      <w:rPr>
        <w:rFonts w:hint="default"/>
      </w:rPr>
    </w:lvl>
    <w:lvl w:ilvl="1">
      <w:start w:val="1"/>
      <w:numFmt w:val="decimal"/>
      <w:isLgl/>
      <w:lvlText w:val="%1.%2."/>
      <w:lvlJc w:val="left"/>
      <w:pPr>
        <w:ind w:left="2073" w:hanging="360"/>
      </w:pPr>
      <w:rPr>
        <w:rFonts w:hint="default"/>
      </w:rPr>
    </w:lvl>
    <w:lvl w:ilvl="2">
      <w:start w:val="1"/>
      <w:numFmt w:val="decimal"/>
      <w:isLgl/>
      <w:lvlText w:val="%1.%2.%3."/>
      <w:lvlJc w:val="left"/>
      <w:pPr>
        <w:ind w:left="3438" w:hanging="720"/>
      </w:pPr>
      <w:rPr>
        <w:rFonts w:hint="default"/>
      </w:rPr>
    </w:lvl>
    <w:lvl w:ilvl="3">
      <w:start w:val="1"/>
      <w:numFmt w:val="decimal"/>
      <w:isLgl/>
      <w:lvlText w:val="%1.%2.%3.%4."/>
      <w:lvlJc w:val="left"/>
      <w:pPr>
        <w:ind w:left="4443" w:hanging="720"/>
      </w:pPr>
      <w:rPr>
        <w:rFonts w:hint="default"/>
      </w:rPr>
    </w:lvl>
    <w:lvl w:ilvl="4">
      <w:start w:val="1"/>
      <w:numFmt w:val="decimal"/>
      <w:isLgl/>
      <w:lvlText w:val="%1.%2.%3.%4.%5."/>
      <w:lvlJc w:val="left"/>
      <w:pPr>
        <w:ind w:left="5808" w:hanging="1080"/>
      </w:pPr>
      <w:rPr>
        <w:rFonts w:hint="default"/>
      </w:rPr>
    </w:lvl>
    <w:lvl w:ilvl="5">
      <w:start w:val="1"/>
      <w:numFmt w:val="decimal"/>
      <w:isLgl/>
      <w:lvlText w:val="%1.%2.%3.%4.%5.%6."/>
      <w:lvlJc w:val="left"/>
      <w:pPr>
        <w:ind w:left="6813" w:hanging="1080"/>
      </w:pPr>
      <w:rPr>
        <w:rFonts w:hint="default"/>
      </w:rPr>
    </w:lvl>
    <w:lvl w:ilvl="6">
      <w:start w:val="1"/>
      <w:numFmt w:val="decimal"/>
      <w:isLgl/>
      <w:lvlText w:val="%1.%2.%3.%4.%5.%6.%7."/>
      <w:lvlJc w:val="left"/>
      <w:pPr>
        <w:ind w:left="8178" w:hanging="1440"/>
      </w:pPr>
      <w:rPr>
        <w:rFonts w:hint="default"/>
      </w:rPr>
    </w:lvl>
    <w:lvl w:ilvl="7">
      <w:start w:val="1"/>
      <w:numFmt w:val="decimal"/>
      <w:isLgl/>
      <w:lvlText w:val="%1.%2.%3.%4.%5.%6.%7.%8."/>
      <w:lvlJc w:val="left"/>
      <w:pPr>
        <w:ind w:left="9183" w:hanging="1440"/>
      </w:pPr>
      <w:rPr>
        <w:rFonts w:hint="default"/>
      </w:rPr>
    </w:lvl>
    <w:lvl w:ilvl="8">
      <w:start w:val="1"/>
      <w:numFmt w:val="decimal"/>
      <w:isLgl/>
      <w:lvlText w:val="%1.%2.%3.%4.%5.%6.%7.%8.%9."/>
      <w:lvlJc w:val="left"/>
      <w:pPr>
        <w:ind w:left="10548" w:hanging="1800"/>
      </w:pPr>
      <w:rPr>
        <w:rFonts w:hint="default"/>
      </w:rPr>
    </w:lvl>
  </w:abstractNum>
  <w:abstractNum w:abstractNumId="10">
    <w:nsid w:val="10472E27"/>
    <w:multiLevelType w:val="hybridMultilevel"/>
    <w:tmpl w:val="B53684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0BF1CD1"/>
    <w:multiLevelType w:val="hybridMultilevel"/>
    <w:tmpl w:val="57A23E7A"/>
    <w:lvl w:ilvl="0" w:tplc="1B446BE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33F0794"/>
    <w:multiLevelType w:val="hybridMultilevel"/>
    <w:tmpl w:val="E33C0044"/>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154937FE"/>
    <w:multiLevelType w:val="hybridMultilevel"/>
    <w:tmpl w:val="8668BD4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5A20A16"/>
    <w:multiLevelType w:val="hybridMultilevel"/>
    <w:tmpl w:val="2A5EE192"/>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1CEE7E98"/>
    <w:multiLevelType w:val="hybridMultilevel"/>
    <w:tmpl w:val="EBA22A10"/>
    <w:lvl w:ilvl="0" w:tplc="0419000F">
      <w:start w:val="1"/>
      <w:numFmt w:val="decimal"/>
      <w:lvlText w:val="%1."/>
      <w:lvlJc w:val="left"/>
      <w:pPr>
        <w:tabs>
          <w:tab w:val="num" w:pos="900"/>
        </w:tabs>
        <w:ind w:left="90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1E3C100F"/>
    <w:multiLevelType w:val="hybridMultilevel"/>
    <w:tmpl w:val="7F3E111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
    <w:nsid w:val="1FB768E9"/>
    <w:multiLevelType w:val="hybridMultilevel"/>
    <w:tmpl w:val="EA6CDBE4"/>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21417CF5"/>
    <w:multiLevelType w:val="hybridMultilevel"/>
    <w:tmpl w:val="180A94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5BA7A0D"/>
    <w:multiLevelType w:val="hybridMultilevel"/>
    <w:tmpl w:val="21CAB7DA"/>
    <w:lvl w:ilvl="0" w:tplc="A3846A68">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6972552"/>
    <w:multiLevelType w:val="hybridMultilevel"/>
    <w:tmpl w:val="E856C54E"/>
    <w:lvl w:ilvl="0" w:tplc="FFFFFFFF">
      <w:numFmt w:val="bullet"/>
      <w:lvlText w:val="-"/>
      <w:lvlJc w:val="left"/>
      <w:pPr>
        <w:ind w:left="1571" w:hanging="360"/>
      </w:pPr>
      <w:rPr>
        <w:rFonts w:ascii="Times New Roman CYR" w:eastAsia="Times New Roman" w:hAnsi="Times New Roman CYR" w:cs="Times New Roman"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21">
    <w:nsid w:val="27523FC0"/>
    <w:multiLevelType w:val="hybridMultilevel"/>
    <w:tmpl w:val="EB606DCA"/>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27D6034B"/>
    <w:multiLevelType w:val="hybridMultilevel"/>
    <w:tmpl w:val="28745B1E"/>
    <w:lvl w:ilvl="0" w:tplc="1C30A21E">
      <w:start w:val="1"/>
      <w:numFmt w:val="decimal"/>
      <w:pStyle w:val="1"/>
      <w:lvlText w:val="%1."/>
      <w:lvlJc w:val="left"/>
      <w:pPr>
        <w:ind w:left="6031" w:hanging="360"/>
      </w:pPr>
      <w:rPr>
        <w:rFonts w:cs="Times New Roman"/>
      </w:rPr>
    </w:lvl>
    <w:lvl w:ilvl="1" w:tplc="EA94CD14">
      <w:start w:val="1"/>
      <w:numFmt w:val="lowerLetter"/>
      <w:lvlText w:val="%2."/>
      <w:lvlJc w:val="left"/>
      <w:pPr>
        <w:ind w:left="1080" w:hanging="360"/>
      </w:pPr>
      <w:rPr>
        <w:rFonts w:cs="Times New Roman"/>
      </w:rPr>
    </w:lvl>
    <w:lvl w:ilvl="2" w:tplc="12047FB4">
      <w:start w:val="1"/>
      <w:numFmt w:val="lowerRoman"/>
      <w:lvlText w:val="%3."/>
      <w:lvlJc w:val="right"/>
      <w:pPr>
        <w:ind w:left="1800" w:hanging="180"/>
      </w:pPr>
      <w:rPr>
        <w:rFonts w:cs="Times New Roman"/>
      </w:rPr>
    </w:lvl>
    <w:lvl w:ilvl="3" w:tplc="C0867C20">
      <w:start w:val="1"/>
      <w:numFmt w:val="decimal"/>
      <w:lvlText w:val="%4."/>
      <w:lvlJc w:val="left"/>
      <w:pPr>
        <w:ind w:left="2520" w:hanging="360"/>
      </w:pPr>
      <w:rPr>
        <w:rFonts w:cs="Times New Roman"/>
      </w:rPr>
    </w:lvl>
    <w:lvl w:ilvl="4" w:tplc="3F367494">
      <w:start w:val="1"/>
      <w:numFmt w:val="lowerLetter"/>
      <w:lvlText w:val="%5."/>
      <w:lvlJc w:val="left"/>
      <w:pPr>
        <w:ind w:left="3240" w:hanging="360"/>
      </w:pPr>
      <w:rPr>
        <w:rFonts w:cs="Times New Roman"/>
      </w:rPr>
    </w:lvl>
    <w:lvl w:ilvl="5" w:tplc="CB86543C">
      <w:start w:val="1"/>
      <w:numFmt w:val="lowerRoman"/>
      <w:lvlText w:val="%6."/>
      <w:lvlJc w:val="right"/>
      <w:pPr>
        <w:ind w:left="3960" w:hanging="180"/>
      </w:pPr>
      <w:rPr>
        <w:rFonts w:cs="Times New Roman"/>
      </w:rPr>
    </w:lvl>
    <w:lvl w:ilvl="6" w:tplc="F6B047A8">
      <w:start w:val="1"/>
      <w:numFmt w:val="decimal"/>
      <w:lvlText w:val="%7."/>
      <w:lvlJc w:val="left"/>
      <w:pPr>
        <w:ind w:left="4680" w:hanging="360"/>
      </w:pPr>
      <w:rPr>
        <w:rFonts w:cs="Times New Roman"/>
      </w:rPr>
    </w:lvl>
    <w:lvl w:ilvl="7" w:tplc="60921F72">
      <w:start w:val="1"/>
      <w:numFmt w:val="lowerLetter"/>
      <w:lvlText w:val="%8."/>
      <w:lvlJc w:val="left"/>
      <w:pPr>
        <w:ind w:left="5400" w:hanging="360"/>
      </w:pPr>
      <w:rPr>
        <w:rFonts w:cs="Times New Roman"/>
      </w:rPr>
    </w:lvl>
    <w:lvl w:ilvl="8" w:tplc="9C5AACCA">
      <w:start w:val="1"/>
      <w:numFmt w:val="lowerRoman"/>
      <w:lvlText w:val="%9."/>
      <w:lvlJc w:val="right"/>
      <w:pPr>
        <w:ind w:left="6120" w:hanging="180"/>
      </w:pPr>
      <w:rPr>
        <w:rFonts w:cs="Times New Roman"/>
      </w:rPr>
    </w:lvl>
  </w:abstractNum>
  <w:abstractNum w:abstractNumId="23">
    <w:nsid w:val="29B136E7"/>
    <w:multiLevelType w:val="hybridMultilevel"/>
    <w:tmpl w:val="E49CC9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B3846B7"/>
    <w:multiLevelType w:val="hybridMultilevel"/>
    <w:tmpl w:val="0590D0B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2C42096E"/>
    <w:multiLevelType w:val="hybridMultilevel"/>
    <w:tmpl w:val="D302A756"/>
    <w:lvl w:ilvl="0" w:tplc="D90ADD26">
      <w:start w:val="1"/>
      <w:numFmt w:val="bullet"/>
      <w:lvlText w:val="­"/>
      <w:lvlJc w:val="left"/>
      <w:pPr>
        <w:ind w:left="1146" w:hanging="360"/>
      </w:pPr>
      <w:rPr>
        <w:rFonts w:ascii="Courier New" w:hAnsi="Courier New"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nsid w:val="2C69746F"/>
    <w:multiLevelType w:val="hybridMultilevel"/>
    <w:tmpl w:val="1F9642A2"/>
    <w:lvl w:ilvl="0" w:tplc="04190001">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C8D56FD"/>
    <w:multiLevelType w:val="hybridMultilevel"/>
    <w:tmpl w:val="E710F456"/>
    <w:lvl w:ilvl="0" w:tplc="04190001">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337D0433"/>
    <w:multiLevelType w:val="multilevel"/>
    <w:tmpl w:val="B3EE2FB0"/>
    <w:lvl w:ilvl="0">
      <w:start w:val="1"/>
      <w:numFmt w:val="bullet"/>
      <w:pStyle w:val="10"/>
      <w:lvlText w:val=""/>
      <w:lvlJc w:val="left"/>
      <w:pPr>
        <w:tabs>
          <w:tab w:val="num" w:pos="1427"/>
        </w:tabs>
        <w:ind w:left="1427" w:hanging="576"/>
      </w:pPr>
      <w:rPr>
        <w:rFonts w:ascii="Symbol" w:hAnsi="Symbol" w:hint="default"/>
      </w:rPr>
    </w:lvl>
    <w:lvl w:ilvl="1">
      <w:start w:val="1"/>
      <w:numFmt w:val="decimal"/>
      <w:lvlText w:val="%1.%2."/>
      <w:lvlJc w:val="left"/>
      <w:pPr>
        <w:tabs>
          <w:tab w:val="num" w:pos="792"/>
        </w:tabs>
        <w:ind w:left="792" w:hanging="432"/>
      </w:pPr>
    </w:lvl>
    <w:lvl w:ilvl="2">
      <w:start w:val="3"/>
      <w:numFmt w:val="decimal"/>
      <w:lvlText w:val="%1.%2.%3."/>
      <w:lvlJc w:val="left"/>
      <w:pPr>
        <w:tabs>
          <w:tab w:val="num" w:pos="1224"/>
        </w:tabs>
        <w:ind w:left="1224" w:hanging="504"/>
      </w:pPr>
    </w:lvl>
    <w:lvl w:ilvl="3">
      <w:start w:val="9"/>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9">
    <w:nsid w:val="33B31BEF"/>
    <w:multiLevelType w:val="hybridMultilevel"/>
    <w:tmpl w:val="97B8FA1C"/>
    <w:lvl w:ilvl="0" w:tplc="8BBE6AEE">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360"/>
        </w:tabs>
        <w:ind w:left="360" w:hanging="360"/>
      </w:pPr>
      <w:rPr>
        <w:rFonts w:ascii="Courier New" w:hAnsi="Courier New" w:cs="Courier New" w:hint="default"/>
      </w:rPr>
    </w:lvl>
    <w:lvl w:ilvl="2" w:tplc="04190005">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cs="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cs="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30">
    <w:nsid w:val="34C47F23"/>
    <w:multiLevelType w:val="hybridMultilevel"/>
    <w:tmpl w:val="8FD42BBC"/>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38345307"/>
    <w:multiLevelType w:val="multilevel"/>
    <w:tmpl w:val="D7F2FCDE"/>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1080"/>
        </w:tabs>
        <w:ind w:left="1080" w:hanging="360"/>
      </w:pPr>
      <w:rPr>
        <w:rFonts w:hint="default"/>
        <w:b/>
      </w:rPr>
    </w:lvl>
    <w:lvl w:ilvl="2">
      <w:start w:val="1"/>
      <w:numFmt w:val="decimal"/>
      <w:pStyle w:val="S3"/>
      <w:lvlText w:val="%1.%2.%3"/>
      <w:lvlJc w:val="left"/>
      <w:pPr>
        <w:tabs>
          <w:tab w:val="num" w:pos="1440"/>
        </w:tabs>
        <w:ind w:left="1440" w:hanging="720"/>
      </w:pPr>
      <w:rPr>
        <w:rFonts w:hint="default"/>
        <w:color w:val="auto"/>
      </w:rPr>
    </w:lvl>
    <w:lvl w:ilvl="3">
      <w:start w:val="1"/>
      <w:numFmt w:val="decimal"/>
      <w:pStyle w:val="S4"/>
      <w:lvlText w:val="%1.%2.%3.%4"/>
      <w:lvlJc w:val="left"/>
      <w:pPr>
        <w:tabs>
          <w:tab w:val="num" w:pos="2280"/>
        </w:tabs>
        <w:ind w:left="2280" w:hanging="720"/>
      </w:pPr>
      <w:rPr>
        <w:rFonts w:hint="default"/>
      </w:rPr>
    </w:lvl>
    <w:lvl w:ilvl="4">
      <w:start w:val="1"/>
      <w:numFmt w:val="decimal"/>
      <w:pStyle w:val="S5"/>
      <w:lvlText w:val="%1.%2.%3.%4.%5"/>
      <w:lvlJc w:val="left"/>
      <w:pPr>
        <w:tabs>
          <w:tab w:val="num" w:pos="2520"/>
        </w:tabs>
        <w:ind w:left="2520" w:hanging="108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2">
    <w:nsid w:val="396E77C2"/>
    <w:multiLevelType w:val="hybridMultilevel"/>
    <w:tmpl w:val="D4C8BB78"/>
    <w:lvl w:ilvl="0" w:tplc="C42C8034">
      <w:start w:val="1"/>
      <w:numFmt w:val="decimal"/>
      <w:lvlText w:val="Рисунок %1."/>
      <w:lvlJc w:val="left"/>
      <w:pPr>
        <w:ind w:left="1473" w:hanging="360"/>
      </w:pPr>
      <w:rPr>
        <w:rFonts w:hint="default"/>
        <w:b w:val="0"/>
        <w:i/>
      </w:rPr>
    </w:lvl>
    <w:lvl w:ilvl="1" w:tplc="04190019" w:tentative="1">
      <w:start w:val="1"/>
      <w:numFmt w:val="lowerLetter"/>
      <w:lvlText w:val="%2."/>
      <w:lvlJc w:val="left"/>
      <w:pPr>
        <w:ind w:left="2193" w:hanging="360"/>
      </w:pPr>
    </w:lvl>
    <w:lvl w:ilvl="2" w:tplc="0419001B" w:tentative="1">
      <w:start w:val="1"/>
      <w:numFmt w:val="lowerRoman"/>
      <w:lvlText w:val="%3."/>
      <w:lvlJc w:val="right"/>
      <w:pPr>
        <w:ind w:left="2913" w:hanging="180"/>
      </w:pPr>
    </w:lvl>
    <w:lvl w:ilvl="3" w:tplc="0419000F" w:tentative="1">
      <w:start w:val="1"/>
      <w:numFmt w:val="decimal"/>
      <w:lvlText w:val="%4."/>
      <w:lvlJc w:val="left"/>
      <w:pPr>
        <w:ind w:left="3633" w:hanging="360"/>
      </w:pPr>
    </w:lvl>
    <w:lvl w:ilvl="4" w:tplc="04190019" w:tentative="1">
      <w:start w:val="1"/>
      <w:numFmt w:val="lowerLetter"/>
      <w:lvlText w:val="%5."/>
      <w:lvlJc w:val="left"/>
      <w:pPr>
        <w:ind w:left="4353" w:hanging="360"/>
      </w:pPr>
    </w:lvl>
    <w:lvl w:ilvl="5" w:tplc="0419001B" w:tentative="1">
      <w:start w:val="1"/>
      <w:numFmt w:val="lowerRoman"/>
      <w:lvlText w:val="%6."/>
      <w:lvlJc w:val="right"/>
      <w:pPr>
        <w:ind w:left="5073" w:hanging="180"/>
      </w:pPr>
    </w:lvl>
    <w:lvl w:ilvl="6" w:tplc="0419000F" w:tentative="1">
      <w:start w:val="1"/>
      <w:numFmt w:val="decimal"/>
      <w:lvlText w:val="%7."/>
      <w:lvlJc w:val="left"/>
      <w:pPr>
        <w:ind w:left="5793" w:hanging="360"/>
      </w:pPr>
    </w:lvl>
    <w:lvl w:ilvl="7" w:tplc="04190019" w:tentative="1">
      <w:start w:val="1"/>
      <w:numFmt w:val="lowerLetter"/>
      <w:lvlText w:val="%8."/>
      <w:lvlJc w:val="left"/>
      <w:pPr>
        <w:ind w:left="6513" w:hanging="360"/>
      </w:pPr>
    </w:lvl>
    <w:lvl w:ilvl="8" w:tplc="0419001B" w:tentative="1">
      <w:start w:val="1"/>
      <w:numFmt w:val="lowerRoman"/>
      <w:lvlText w:val="%9."/>
      <w:lvlJc w:val="right"/>
      <w:pPr>
        <w:ind w:left="7233" w:hanging="180"/>
      </w:pPr>
    </w:lvl>
  </w:abstractNum>
  <w:abstractNum w:abstractNumId="33">
    <w:nsid w:val="3E190C54"/>
    <w:multiLevelType w:val="multilevel"/>
    <w:tmpl w:val="BC78C374"/>
    <w:lvl w:ilvl="0">
      <w:start w:val="1"/>
      <w:numFmt w:val="decimal"/>
      <w:lvlText w:val="%1."/>
      <w:lvlJc w:val="left"/>
      <w:pPr>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4">
    <w:nsid w:val="3FA9052B"/>
    <w:multiLevelType w:val="hybridMultilevel"/>
    <w:tmpl w:val="E22671FA"/>
    <w:lvl w:ilvl="0" w:tplc="04190001">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0082219"/>
    <w:multiLevelType w:val="hybridMultilevel"/>
    <w:tmpl w:val="BC3AA5A4"/>
    <w:lvl w:ilvl="0" w:tplc="60BA2DB4">
      <w:start w:val="1"/>
      <w:numFmt w:val="bullet"/>
      <w:lvlText w:val="-"/>
      <w:lvlJc w:val="left"/>
      <w:pPr>
        <w:ind w:left="0" w:firstLine="709"/>
      </w:pPr>
      <w:rPr>
        <w:rFonts w:ascii="Symbol" w:hAnsi="Symbol" w:hint="default"/>
      </w:rPr>
    </w:lvl>
    <w:lvl w:ilvl="1" w:tplc="9C002234" w:tentative="1">
      <w:start w:val="1"/>
      <w:numFmt w:val="bullet"/>
      <w:lvlText w:val="o"/>
      <w:lvlJc w:val="left"/>
      <w:pPr>
        <w:ind w:left="2149" w:hanging="360"/>
      </w:pPr>
      <w:rPr>
        <w:rFonts w:ascii="Courier New" w:hAnsi="Courier New" w:cs="Courier New" w:hint="default"/>
      </w:rPr>
    </w:lvl>
    <w:lvl w:ilvl="2" w:tplc="803C1286" w:tentative="1">
      <w:start w:val="1"/>
      <w:numFmt w:val="bullet"/>
      <w:lvlText w:val=""/>
      <w:lvlJc w:val="left"/>
      <w:pPr>
        <w:ind w:left="2869" w:hanging="360"/>
      </w:pPr>
      <w:rPr>
        <w:rFonts w:ascii="Wingdings" w:hAnsi="Wingdings" w:hint="default"/>
      </w:rPr>
    </w:lvl>
    <w:lvl w:ilvl="3" w:tplc="FE2A34CC" w:tentative="1">
      <w:start w:val="1"/>
      <w:numFmt w:val="bullet"/>
      <w:lvlText w:val=""/>
      <w:lvlJc w:val="left"/>
      <w:pPr>
        <w:ind w:left="3589" w:hanging="360"/>
      </w:pPr>
      <w:rPr>
        <w:rFonts w:ascii="Symbol" w:hAnsi="Symbol" w:hint="default"/>
      </w:rPr>
    </w:lvl>
    <w:lvl w:ilvl="4" w:tplc="06A424AC" w:tentative="1">
      <w:start w:val="1"/>
      <w:numFmt w:val="bullet"/>
      <w:lvlText w:val="o"/>
      <w:lvlJc w:val="left"/>
      <w:pPr>
        <w:ind w:left="4309" w:hanging="360"/>
      </w:pPr>
      <w:rPr>
        <w:rFonts w:ascii="Courier New" w:hAnsi="Courier New" w:cs="Courier New" w:hint="default"/>
      </w:rPr>
    </w:lvl>
    <w:lvl w:ilvl="5" w:tplc="337C8784" w:tentative="1">
      <w:start w:val="1"/>
      <w:numFmt w:val="bullet"/>
      <w:lvlText w:val=""/>
      <w:lvlJc w:val="left"/>
      <w:pPr>
        <w:ind w:left="5029" w:hanging="360"/>
      </w:pPr>
      <w:rPr>
        <w:rFonts w:ascii="Wingdings" w:hAnsi="Wingdings" w:hint="default"/>
      </w:rPr>
    </w:lvl>
    <w:lvl w:ilvl="6" w:tplc="7AAC9DD2" w:tentative="1">
      <w:start w:val="1"/>
      <w:numFmt w:val="bullet"/>
      <w:lvlText w:val=""/>
      <w:lvlJc w:val="left"/>
      <w:pPr>
        <w:ind w:left="5749" w:hanging="360"/>
      </w:pPr>
      <w:rPr>
        <w:rFonts w:ascii="Symbol" w:hAnsi="Symbol" w:hint="default"/>
      </w:rPr>
    </w:lvl>
    <w:lvl w:ilvl="7" w:tplc="2EB8C2C2" w:tentative="1">
      <w:start w:val="1"/>
      <w:numFmt w:val="bullet"/>
      <w:lvlText w:val="o"/>
      <w:lvlJc w:val="left"/>
      <w:pPr>
        <w:ind w:left="6469" w:hanging="360"/>
      </w:pPr>
      <w:rPr>
        <w:rFonts w:ascii="Courier New" w:hAnsi="Courier New" w:cs="Courier New" w:hint="default"/>
      </w:rPr>
    </w:lvl>
    <w:lvl w:ilvl="8" w:tplc="048CB754" w:tentative="1">
      <w:start w:val="1"/>
      <w:numFmt w:val="bullet"/>
      <w:lvlText w:val=""/>
      <w:lvlJc w:val="left"/>
      <w:pPr>
        <w:ind w:left="7189" w:hanging="360"/>
      </w:pPr>
      <w:rPr>
        <w:rFonts w:ascii="Wingdings" w:hAnsi="Wingdings" w:hint="default"/>
      </w:rPr>
    </w:lvl>
  </w:abstractNum>
  <w:abstractNum w:abstractNumId="36">
    <w:nsid w:val="431A6C51"/>
    <w:multiLevelType w:val="hybridMultilevel"/>
    <w:tmpl w:val="6676400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7">
    <w:nsid w:val="44B34C8C"/>
    <w:multiLevelType w:val="hybridMultilevel"/>
    <w:tmpl w:val="CF64EF46"/>
    <w:lvl w:ilvl="0" w:tplc="FFFFFFFF">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46770362"/>
    <w:multiLevelType w:val="hybridMultilevel"/>
    <w:tmpl w:val="F51E1508"/>
    <w:lvl w:ilvl="0" w:tplc="0419000F">
      <w:start w:val="1"/>
      <w:numFmt w:val="decimal"/>
      <w:lvlText w:val="%1."/>
      <w:lvlJc w:val="left"/>
      <w:pPr>
        <w:tabs>
          <w:tab w:val="num" w:pos="2205"/>
        </w:tabs>
        <w:ind w:left="2205" w:hanging="360"/>
      </w:pPr>
    </w:lvl>
    <w:lvl w:ilvl="1" w:tplc="04190019" w:tentative="1">
      <w:start w:val="1"/>
      <w:numFmt w:val="lowerLetter"/>
      <w:lvlText w:val="%2."/>
      <w:lvlJc w:val="left"/>
      <w:pPr>
        <w:tabs>
          <w:tab w:val="num" w:pos="2925"/>
        </w:tabs>
        <w:ind w:left="2925" w:hanging="360"/>
      </w:pPr>
    </w:lvl>
    <w:lvl w:ilvl="2" w:tplc="0419001B" w:tentative="1">
      <w:start w:val="1"/>
      <w:numFmt w:val="lowerRoman"/>
      <w:lvlText w:val="%3."/>
      <w:lvlJc w:val="right"/>
      <w:pPr>
        <w:tabs>
          <w:tab w:val="num" w:pos="3645"/>
        </w:tabs>
        <w:ind w:left="3645" w:hanging="180"/>
      </w:pPr>
    </w:lvl>
    <w:lvl w:ilvl="3" w:tplc="0419000F" w:tentative="1">
      <w:start w:val="1"/>
      <w:numFmt w:val="decimal"/>
      <w:lvlText w:val="%4."/>
      <w:lvlJc w:val="left"/>
      <w:pPr>
        <w:tabs>
          <w:tab w:val="num" w:pos="4365"/>
        </w:tabs>
        <w:ind w:left="4365" w:hanging="360"/>
      </w:pPr>
    </w:lvl>
    <w:lvl w:ilvl="4" w:tplc="04190019" w:tentative="1">
      <w:start w:val="1"/>
      <w:numFmt w:val="lowerLetter"/>
      <w:lvlText w:val="%5."/>
      <w:lvlJc w:val="left"/>
      <w:pPr>
        <w:tabs>
          <w:tab w:val="num" w:pos="5085"/>
        </w:tabs>
        <w:ind w:left="5085" w:hanging="360"/>
      </w:pPr>
    </w:lvl>
    <w:lvl w:ilvl="5" w:tplc="0419001B" w:tentative="1">
      <w:start w:val="1"/>
      <w:numFmt w:val="lowerRoman"/>
      <w:lvlText w:val="%6."/>
      <w:lvlJc w:val="right"/>
      <w:pPr>
        <w:tabs>
          <w:tab w:val="num" w:pos="5805"/>
        </w:tabs>
        <w:ind w:left="5805" w:hanging="180"/>
      </w:pPr>
    </w:lvl>
    <w:lvl w:ilvl="6" w:tplc="0419000F" w:tentative="1">
      <w:start w:val="1"/>
      <w:numFmt w:val="decimal"/>
      <w:lvlText w:val="%7."/>
      <w:lvlJc w:val="left"/>
      <w:pPr>
        <w:tabs>
          <w:tab w:val="num" w:pos="6525"/>
        </w:tabs>
        <w:ind w:left="6525" w:hanging="360"/>
      </w:pPr>
    </w:lvl>
    <w:lvl w:ilvl="7" w:tplc="04190019" w:tentative="1">
      <w:start w:val="1"/>
      <w:numFmt w:val="lowerLetter"/>
      <w:lvlText w:val="%8."/>
      <w:lvlJc w:val="left"/>
      <w:pPr>
        <w:tabs>
          <w:tab w:val="num" w:pos="7245"/>
        </w:tabs>
        <w:ind w:left="7245" w:hanging="360"/>
      </w:pPr>
    </w:lvl>
    <w:lvl w:ilvl="8" w:tplc="0419001B" w:tentative="1">
      <w:start w:val="1"/>
      <w:numFmt w:val="lowerRoman"/>
      <w:lvlText w:val="%9."/>
      <w:lvlJc w:val="right"/>
      <w:pPr>
        <w:tabs>
          <w:tab w:val="num" w:pos="7965"/>
        </w:tabs>
        <w:ind w:left="7965" w:hanging="180"/>
      </w:pPr>
    </w:lvl>
  </w:abstractNum>
  <w:abstractNum w:abstractNumId="39">
    <w:nsid w:val="4A11334C"/>
    <w:multiLevelType w:val="hybridMultilevel"/>
    <w:tmpl w:val="66206DBE"/>
    <w:lvl w:ilvl="0" w:tplc="9C3E7672">
      <w:start w:val="1"/>
      <w:numFmt w:val="bullet"/>
      <w:lvlText w:val=""/>
      <w:lvlJc w:val="left"/>
      <w:pPr>
        <w:tabs>
          <w:tab w:val="num" w:pos="1260"/>
        </w:tabs>
        <w:ind w:left="1260" w:hanging="360"/>
      </w:pPr>
      <w:rPr>
        <w:rFonts w:ascii="Symbol" w:hAnsi="Symbol" w:cs="Symbol" w:hint="default"/>
        <w:color w:val="auto"/>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40">
    <w:nsid w:val="4A960F98"/>
    <w:multiLevelType w:val="hybridMultilevel"/>
    <w:tmpl w:val="BEDC99DC"/>
    <w:lvl w:ilvl="0" w:tplc="9C3E7672">
      <w:start w:val="1"/>
      <w:numFmt w:val="bullet"/>
      <w:lvlText w:val=""/>
      <w:lvlJc w:val="left"/>
      <w:pPr>
        <w:tabs>
          <w:tab w:val="num" w:pos="1980"/>
        </w:tabs>
        <w:ind w:left="1980" w:hanging="360"/>
      </w:pPr>
      <w:rPr>
        <w:rFonts w:ascii="Symbol" w:hAnsi="Symbol" w:hint="default"/>
        <w:color w:val="auto"/>
      </w:rPr>
    </w:lvl>
    <w:lvl w:ilvl="1" w:tplc="04190019" w:tentative="1">
      <w:start w:val="1"/>
      <w:numFmt w:val="bullet"/>
      <w:lvlText w:val="o"/>
      <w:lvlJc w:val="left"/>
      <w:pPr>
        <w:tabs>
          <w:tab w:val="num" w:pos="2160"/>
        </w:tabs>
        <w:ind w:left="2160" w:hanging="360"/>
      </w:pPr>
      <w:rPr>
        <w:rFonts w:ascii="Courier New" w:hAnsi="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41">
    <w:nsid w:val="4C32603F"/>
    <w:multiLevelType w:val="hybridMultilevel"/>
    <w:tmpl w:val="35AEABEE"/>
    <w:lvl w:ilvl="0" w:tplc="FFCE485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4F773F97"/>
    <w:multiLevelType w:val="hybridMultilevel"/>
    <w:tmpl w:val="CA967462"/>
    <w:lvl w:ilvl="0" w:tplc="E72290C8">
      <w:start w:val="1"/>
      <w:numFmt w:val="decimal"/>
      <w:lvlText w:val="Таблица %1."/>
      <w:lvlJc w:val="left"/>
      <w:pPr>
        <w:ind w:left="1429" w:hanging="360"/>
      </w:pPr>
      <w:rPr>
        <w:rFonts w:hint="default"/>
        <w:b w:val="0"/>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5000458E"/>
    <w:multiLevelType w:val="hybridMultilevel"/>
    <w:tmpl w:val="30B032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51AE3560"/>
    <w:multiLevelType w:val="hybridMultilevel"/>
    <w:tmpl w:val="C29C904C"/>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nsid w:val="535B231A"/>
    <w:multiLevelType w:val="hybridMultilevel"/>
    <w:tmpl w:val="90BE3D1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60A0693"/>
    <w:multiLevelType w:val="hybridMultilevel"/>
    <w:tmpl w:val="CD00F2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56636DBB"/>
    <w:multiLevelType w:val="hybridMultilevel"/>
    <w:tmpl w:val="5420C056"/>
    <w:lvl w:ilvl="0" w:tplc="A3846A68">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59A007B2"/>
    <w:multiLevelType w:val="hybridMultilevel"/>
    <w:tmpl w:val="D8DE3E3E"/>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9">
    <w:nsid w:val="59DA4776"/>
    <w:multiLevelType w:val="hybridMultilevel"/>
    <w:tmpl w:val="6598F94E"/>
    <w:lvl w:ilvl="0" w:tplc="FFCE485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5AD44174"/>
    <w:multiLevelType w:val="hybridMultilevel"/>
    <w:tmpl w:val="7F8E09FC"/>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nsid w:val="5AFE0152"/>
    <w:multiLevelType w:val="hybridMultilevel"/>
    <w:tmpl w:val="562C5F1A"/>
    <w:lvl w:ilvl="0" w:tplc="A3846A68">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5E9B2F85"/>
    <w:multiLevelType w:val="hybridMultilevel"/>
    <w:tmpl w:val="61C8C9A6"/>
    <w:lvl w:ilvl="0" w:tplc="FFFFFFFF">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633372E0"/>
    <w:multiLevelType w:val="hybridMultilevel"/>
    <w:tmpl w:val="5B6E28DE"/>
    <w:lvl w:ilvl="0" w:tplc="8BBE6AEE">
      <w:start w:val="1"/>
      <w:numFmt w:val="bullet"/>
      <w:lvlText w:val=""/>
      <w:lvlJc w:val="left"/>
      <w:pPr>
        <w:tabs>
          <w:tab w:val="num" w:pos="360"/>
        </w:tabs>
        <w:ind w:left="360" w:hanging="360"/>
      </w:pPr>
      <w:rPr>
        <w:rFonts w:ascii="Symbol" w:hAnsi="Symbol" w:hint="default"/>
      </w:rPr>
    </w:lvl>
    <w:lvl w:ilvl="1" w:tplc="04190019">
      <w:start w:val="1"/>
      <w:numFmt w:val="bullet"/>
      <w:lvlText w:val="-"/>
      <w:lvlJc w:val="left"/>
      <w:pPr>
        <w:tabs>
          <w:tab w:val="num" w:pos="1800"/>
        </w:tabs>
        <w:ind w:left="1800" w:hanging="360"/>
      </w:pPr>
      <w:rPr>
        <w:rFonts w:ascii="Courier New" w:hAnsi="Courier New" w:hint="default"/>
      </w:rPr>
    </w:lvl>
    <w:lvl w:ilvl="2" w:tplc="0419001B">
      <w:start w:val="1"/>
      <w:numFmt w:val="bullet"/>
      <w:lvlText w:val="−"/>
      <w:lvlJc w:val="left"/>
      <w:pPr>
        <w:tabs>
          <w:tab w:val="num" w:pos="1004"/>
        </w:tabs>
        <w:ind w:left="1004" w:hanging="284"/>
      </w:pPr>
      <w:rPr>
        <w:rFonts w:ascii="Courier New" w:hAnsi="Courier New" w:hint="default"/>
      </w:rPr>
    </w:lvl>
    <w:lvl w:ilvl="3" w:tplc="0419000F">
      <w:start w:val="1"/>
      <w:numFmt w:val="bullet"/>
      <w:lvlText w:val=""/>
      <w:lvlJc w:val="left"/>
      <w:pPr>
        <w:tabs>
          <w:tab w:val="num" w:pos="1800"/>
        </w:tabs>
        <w:ind w:left="1800" w:hanging="360"/>
      </w:pPr>
      <w:rPr>
        <w:rFonts w:ascii="Symbol" w:hAnsi="Symbol" w:hint="default"/>
      </w:rPr>
    </w:lvl>
    <w:lvl w:ilvl="4" w:tplc="04190019">
      <w:start w:val="1"/>
      <w:numFmt w:val="bullet"/>
      <w:lvlText w:val="o"/>
      <w:lvlJc w:val="left"/>
      <w:pPr>
        <w:tabs>
          <w:tab w:val="num" w:pos="2520"/>
        </w:tabs>
        <w:ind w:left="2520" w:hanging="360"/>
      </w:pPr>
      <w:rPr>
        <w:rFonts w:ascii="Courier New" w:hAnsi="Courier New" w:cs="Courier New" w:hint="default"/>
      </w:rPr>
    </w:lvl>
    <w:lvl w:ilvl="5" w:tplc="0419001B">
      <w:start w:val="1"/>
      <w:numFmt w:val="bullet"/>
      <w:lvlText w:val=""/>
      <w:lvlJc w:val="left"/>
      <w:pPr>
        <w:tabs>
          <w:tab w:val="num" w:pos="3240"/>
        </w:tabs>
        <w:ind w:left="3240" w:hanging="360"/>
      </w:pPr>
      <w:rPr>
        <w:rFonts w:ascii="Wingdings" w:hAnsi="Wingdings" w:hint="default"/>
      </w:rPr>
    </w:lvl>
    <w:lvl w:ilvl="6" w:tplc="0419000F">
      <w:start w:val="1"/>
      <w:numFmt w:val="bullet"/>
      <w:lvlText w:val=""/>
      <w:lvlJc w:val="left"/>
      <w:pPr>
        <w:tabs>
          <w:tab w:val="num" w:pos="3960"/>
        </w:tabs>
        <w:ind w:left="3960" w:hanging="360"/>
      </w:pPr>
      <w:rPr>
        <w:rFonts w:ascii="Symbol" w:hAnsi="Symbol" w:hint="default"/>
      </w:rPr>
    </w:lvl>
    <w:lvl w:ilvl="7" w:tplc="04190019" w:tentative="1">
      <w:start w:val="1"/>
      <w:numFmt w:val="bullet"/>
      <w:lvlText w:val="o"/>
      <w:lvlJc w:val="left"/>
      <w:pPr>
        <w:tabs>
          <w:tab w:val="num" w:pos="4680"/>
        </w:tabs>
        <w:ind w:left="4680" w:hanging="360"/>
      </w:pPr>
      <w:rPr>
        <w:rFonts w:ascii="Courier New" w:hAnsi="Courier New" w:cs="Courier New" w:hint="default"/>
      </w:rPr>
    </w:lvl>
    <w:lvl w:ilvl="8" w:tplc="0419001B" w:tentative="1">
      <w:start w:val="1"/>
      <w:numFmt w:val="bullet"/>
      <w:lvlText w:val=""/>
      <w:lvlJc w:val="left"/>
      <w:pPr>
        <w:tabs>
          <w:tab w:val="num" w:pos="5400"/>
        </w:tabs>
        <w:ind w:left="5400" w:hanging="360"/>
      </w:pPr>
      <w:rPr>
        <w:rFonts w:ascii="Wingdings" w:hAnsi="Wingdings" w:hint="default"/>
      </w:rPr>
    </w:lvl>
  </w:abstractNum>
  <w:abstractNum w:abstractNumId="54">
    <w:nsid w:val="67D92CDA"/>
    <w:multiLevelType w:val="hybridMultilevel"/>
    <w:tmpl w:val="E29AB99E"/>
    <w:lvl w:ilvl="0" w:tplc="355C70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929056C"/>
    <w:multiLevelType w:val="hybridMultilevel"/>
    <w:tmpl w:val="56182CBC"/>
    <w:lvl w:ilvl="0" w:tplc="04190001">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6B1C6EE3"/>
    <w:multiLevelType w:val="hybridMultilevel"/>
    <w:tmpl w:val="88BE4A72"/>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nsid w:val="6F222DAD"/>
    <w:multiLevelType w:val="hybridMultilevel"/>
    <w:tmpl w:val="E8DE08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72D65856"/>
    <w:multiLevelType w:val="hybridMultilevel"/>
    <w:tmpl w:val="23EC98F2"/>
    <w:lvl w:ilvl="0" w:tplc="0A327662">
      <w:start w:val="1"/>
      <w:numFmt w:val="bullet"/>
      <w:lvlText w:val="−"/>
      <w:lvlJc w:val="left"/>
      <w:pPr>
        <w:ind w:left="1146" w:hanging="360"/>
      </w:pPr>
      <w:rPr>
        <w:rFonts w:ascii="Courier New" w:hAnsi="Courier New"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9">
    <w:nsid w:val="74BF1D7A"/>
    <w:multiLevelType w:val="hybridMultilevel"/>
    <w:tmpl w:val="17101B3C"/>
    <w:lvl w:ilvl="0" w:tplc="04190001">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752E4238"/>
    <w:multiLevelType w:val="hybridMultilevel"/>
    <w:tmpl w:val="53AE914C"/>
    <w:lvl w:ilvl="0" w:tplc="04190001">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75673C97"/>
    <w:multiLevelType w:val="hybridMultilevel"/>
    <w:tmpl w:val="3460A5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786E57B8"/>
    <w:multiLevelType w:val="hybridMultilevel"/>
    <w:tmpl w:val="EDE2A59A"/>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3">
    <w:nsid w:val="79434DF5"/>
    <w:multiLevelType w:val="hybridMultilevel"/>
    <w:tmpl w:val="EA649C38"/>
    <w:lvl w:ilvl="0" w:tplc="0419001B">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4">
    <w:nsid w:val="7B0C4265"/>
    <w:multiLevelType w:val="hybridMultilevel"/>
    <w:tmpl w:val="DFB6CC6E"/>
    <w:lvl w:ilvl="0" w:tplc="04190001">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7CDB2D2A"/>
    <w:multiLevelType w:val="hybridMultilevel"/>
    <w:tmpl w:val="A642C2A0"/>
    <w:lvl w:ilvl="0" w:tplc="04190001">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22"/>
  </w:num>
  <w:num w:numId="3">
    <w:abstractNumId w:val="0"/>
  </w:num>
  <w:num w:numId="4">
    <w:abstractNumId w:val="28"/>
    <w:lvlOverride w:ilvl="0"/>
    <w:lvlOverride w:ilvl="1">
      <w:startOverride w:val="1"/>
    </w:lvlOverride>
    <w:lvlOverride w:ilvl="2">
      <w:startOverride w:val="3"/>
    </w:lvlOverride>
    <w:lvlOverride w:ilvl="3">
      <w:startOverride w:val="9"/>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31"/>
  </w:num>
  <w:num w:numId="7">
    <w:abstractNumId w:val="33"/>
  </w:num>
  <w:num w:numId="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25"/>
  </w:num>
  <w:num w:numId="1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8"/>
  </w:num>
  <w:num w:numId="14">
    <w:abstractNumId w:val="60"/>
  </w:num>
  <w:num w:numId="15">
    <w:abstractNumId w:val="4"/>
    <w:lvlOverride w:ilvl="0">
      <w:startOverride w:val="2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34"/>
  </w:num>
  <w:num w:numId="24">
    <w:abstractNumId w:val="26"/>
  </w:num>
  <w:num w:numId="25">
    <w:abstractNumId w:val="65"/>
  </w:num>
  <w:num w:numId="26">
    <w:abstractNumId w:val="59"/>
  </w:num>
  <w:num w:numId="27">
    <w:abstractNumId w:val="55"/>
  </w:num>
  <w:num w:numId="28">
    <w:abstractNumId w:val="64"/>
  </w:num>
  <w:num w:numId="29">
    <w:abstractNumId w:val="27"/>
  </w:num>
  <w:num w:numId="30">
    <w:abstractNumId w:val="6"/>
  </w:num>
  <w:num w:numId="3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9"/>
  </w:num>
  <w:num w:numId="33">
    <w:abstractNumId w:val="41"/>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num>
  <w:num w:numId="36">
    <w:abstractNumId w:val="53"/>
  </w:num>
  <w:num w:numId="3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num>
  <w:num w:numId="39">
    <w:abstractNumId w:val="44"/>
  </w:num>
  <w:num w:numId="40">
    <w:abstractNumId w:val="12"/>
  </w:num>
  <w:num w:numId="41">
    <w:abstractNumId w:val="56"/>
  </w:num>
  <w:num w:numId="42">
    <w:abstractNumId w:val="21"/>
  </w:num>
  <w:num w:numId="43">
    <w:abstractNumId w:val="17"/>
  </w:num>
  <w:num w:numId="44">
    <w:abstractNumId w:val="48"/>
  </w:num>
  <w:num w:numId="45">
    <w:abstractNumId w:val="14"/>
  </w:num>
  <w:num w:numId="46">
    <w:abstractNumId w:val="63"/>
  </w:num>
  <w:num w:numId="47">
    <w:abstractNumId w:val="62"/>
  </w:num>
  <w:num w:numId="48">
    <w:abstractNumId w:val="50"/>
  </w:num>
  <w:num w:numId="49">
    <w:abstractNumId w:val="52"/>
  </w:num>
  <w:num w:numId="50">
    <w:abstractNumId w:val="37"/>
  </w:num>
  <w:num w:numId="51">
    <w:abstractNumId w:val="51"/>
  </w:num>
  <w:num w:numId="52">
    <w:abstractNumId w:val="47"/>
  </w:num>
  <w:num w:numId="5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9"/>
  </w:num>
  <w:num w:numId="5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1"/>
  </w:num>
  <w:num w:numId="58">
    <w:abstractNumId w:val="8"/>
  </w:num>
  <w:num w:numId="59">
    <w:abstractNumId w:val="35"/>
  </w:num>
  <w:num w:numId="60">
    <w:abstractNumId w:val="45"/>
  </w:num>
  <w:num w:numId="61">
    <w:abstractNumId w:val="13"/>
  </w:num>
  <w:num w:numId="62">
    <w:abstractNumId w:val="54"/>
  </w:num>
  <w:num w:numId="63">
    <w:abstractNumId w:val="7"/>
  </w:num>
  <w:num w:numId="6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9"/>
  </w:num>
  <w:num w:numId="66">
    <w:abstractNumId w:val="4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1B6C"/>
    <w:rsid w:val="00006565"/>
    <w:rsid w:val="00013ECF"/>
    <w:rsid w:val="000145BD"/>
    <w:rsid w:val="00015524"/>
    <w:rsid w:val="00047C6D"/>
    <w:rsid w:val="000567C9"/>
    <w:rsid w:val="00064D39"/>
    <w:rsid w:val="0007466E"/>
    <w:rsid w:val="000952C4"/>
    <w:rsid w:val="000A37C1"/>
    <w:rsid w:val="000B0FF1"/>
    <w:rsid w:val="000B1571"/>
    <w:rsid w:val="000B2604"/>
    <w:rsid w:val="000B3069"/>
    <w:rsid w:val="000B5B42"/>
    <w:rsid w:val="000B7511"/>
    <w:rsid w:val="000D7656"/>
    <w:rsid w:val="000F46A3"/>
    <w:rsid w:val="001003D1"/>
    <w:rsid w:val="00126A61"/>
    <w:rsid w:val="00137319"/>
    <w:rsid w:val="00146642"/>
    <w:rsid w:val="0015407C"/>
    <w:rsid w:val="00185032"/>
    <w:rsid w:val="00191185"/>
    <w:rsid w:val="00196B52"/>
    <w:rsid w:val="001B51B7"/>
    <w:rsid w:val="001B7D76"/>
    <w:rsid w:val="001D4DE8"/>
    <w:rsid w:val="001D54C7"/>
    <w:rsid w:val="001E24A2"/>
    <w:rsid w:val="00202FE5"/>
    <w:rsid w:val="00233778"/>
    <w:rsid w:val="00233F17"/>
    <w:rsid w:val="00234EB2"/>
    <w:rsid w:val="0023747B"/>
    <w:rsid w:val="00253975"/>
    <w:rsid w:val="002709C6"/>
    <w:rsid w:val="002712E2"/>
    <w:rsid w:val="002726C8"/>
    <w:rsid w:val="002802C7"/>
    <w:rsid w:val="002A19CC"/>
    <w:rsid w:val="002B3799"/>
    <w:rsid w:val="002C003C"/>
    <w:rsid w:val="002E61F6"/>
    <w:rsid w:val="002F00E4"/>
    <w:rsid w:val="00316A10"/>
    <w:rsid w:val="00332DA5"/>
    <w:rsid w:val="0034526B"/>
    <w:rsid w:val="00362DB0"/>
    <w:rsid w:val="003675F4"/>
    <w:rsid w:val="00374294"/>
    <w:rsid w:val="00382D64"/>
    <w:rsid w:val="00384307"/>
    <w:rsid w:val="00393671"/>
    <w:rsid w:val="00395592"/>
    <w:rsid w:val="003A37D6"/>
    <w:rsid w:val="003B4FE3"/>
    <w:rsid w:val="003C778F"/>
    <w:rsid w:val="003F371A"/>
    <w:rsid w:val="00401956"/>
    <w:rsid w:val="0042739D"/>
    <w:rsid w:val="00435518"/>
    <w:rsid w:val="00435527"/>
    <w:rsid w:val="00490B6E"/>
    <w:rsid w:val="004A1216"/>
    <w:rsid w:val="004B3E9B"/>
    <w:rsid w:val="004C6A42"/>
    <w:rsid w:val="004D59E9"/>
    <w:rsid w:val="004E209F"/>
    <w:rsid w:val="005240BE"/>
    <w:rsid w:val="0052749D"/>
    <w:rsid w:val="0054319E"/>
    <w:rsid w:val="00545E25"/>
    <w:rsid w:val="00550910"/>
    <w:rsid w:val="00567EF2"/>
    <w:rsid w:val="00573C6E"/>
    <w:rsid w:val="00573C74"/>
    <w:rsid w:val="00574F07"/>
    <w:rsid w:val="00576555"/>
    <w:rsid w:val="00581541"/>
    <w:rsid w:val="00591D62"/>
    <w:rsid w:val="00595BD5"/>
    <w:rsid w:val="00596AD5"/>
    <w:rsid w:val="005A0278"/>
    <w:rsid w:val="005A1910"/>
    <w:rsid w:val="005C5D75"/>
    <w:rsid w:val="005C7E39"/>
    <w:rsid w:val="005E0A6E"/>
    <w:rsid w:val="00600B84"/>
    <w:rsid w:val="00624B0B"/>
    <w:rsid w:val="006666B9"/>
    <w:rsid w:val="00682B0B"/>
    <w:rsid w:val="00697377"/>
    <w:rsid w:val="006A36BB"/>
    <w:rsid w:val="006A4470"/>
    <w:rsid w:val="006B1F81"/>
    <w:rsid w:val="006C77B0"/>
    <w:rsid w:val="006D2E8A"/>
    <w:rsid w:val="006D68B3"/>
    <w:rsid w:val="006F1F70"/>
    <w:rsid w:val="0070087B"/>
    <w:rsid w:val="00704A90"/>
    <w:rsid w:val="0071180E"/>
    <w:rsid w:val="00715A09"/>
    <w:rsid w:val="00715E5B"/>
    <w:rsid w:val="00724326"/>
    <w:rsid w:val="00733951"/>
    <w:rsid w:val="00733D8B"/>
    <w:rsid w:val="0073513D"/>
    <w:rsid w:val="00771C92"/>
    <w:rsid w:val="00782D9C"/>
    <w:rsid w:val="0079146D"/>
    <w:rsid w:val="007A0FF3"/>
    <w:rsid w:val="007A63FC"/>
    <w:rsid w:val="007C014E"/>
    <w:rsid w:val="007C7231"/>
    <w:rsid w:val="007E645D"/>
    <w:rsid w:val="007F051A"/>
    <w:rsid w:val="0080412F"/>
    <w:rsid w:val="00805E7B"/>
    <w:rsid w:val="00812647"/>
    <w:rsid w:val="0082626E"/>
    <w:rsid w:val="00833C6D"/>
    <w:rsid w:val="00856D94"/>
    <w:rsid w:val="00891BC7"/>
    <w:rsid w:val="00896CA8"/>
    <w:rsid w:val="008A1229"/>
    <w:rsid w:val="008A2C6F"/>
    <w:rsid w:val="008C1860"/>
    <w:rsid w:val="008D6EE1"/>
    <w:rsid w:val="008E37DB"/>
    <w:rsid w:val="008E7CAE"/>
    <w:rsid w:val="008F06EE"/>
    <w:rsid w:val="008F5D3B"/>
    <w:rsid w:val="009313A0"/>
    <w:rsid w:val="009331DD"/>
    <w:rsid w:val="0095706F"/>
    <w:rsid w:val="009603BF"/>
    <w:rsid w:val="00975593"/>
    <w:rsid w:val="00983EE2"/>
    <w:rsid w:val="00991CF3"/>
    <w:rsid w:val="009C3A79"/>
    <w:rsid w:val="009E62CA"/>
    <w:rsid w:val="00A0487D"/>
    <w:rsid w:val="00A1418F"/>
    <w:rsid w:val="00A36998"/>
    <w:rsid w:val="00A432FC"/>
    <w:rsid w:val="00A80AA5"/>
    <w:rsid w:val="00A84427"/>
    <w:rsid w:val="00A94E5F"/>
    <w:rsid w:val="00AC65B2"/>
    <w:rsid w:val="00AD4149"/>
    <w:rsid w:val="00AF6B12"/>
    <w:rsid w:val="00B3044B"/>
    <w:rsid w:val="00B331CE"/>
    <w:rsid w:val="00B66E95"/>
    <w:rsid w:val="00B82C62"/>
    <w:rsid w:val="00B95217"/>
    <w:rsid w:val="00BA3926"/>
    <w:rsid w:val="00BB193A"/>
    <w:rsid w:val="00BC04F1"/>
    <w:rsid w:val="00BC18CB"/>
    <w:rsid w:val="00BD4236"/>
    <w:rsid w:val="00BE0A6E"/>
    <w:rsid w:val="00BE42BC"/>
    <w:rsid w:val="00C024BD"/>
    <w:rsid w:val="00C02E06"/>
    <w:rsid w:val="00C12775"/>
    <w:rsid w:val="00C1579D"/>
    <w:rsid w:val="00C40841"/>
    <w:rsid w:val="00C41B6C"/>
    <w:rsid w:val="00C517F1"/>
    <w:rsid w:val="00C57627"/>
    <w:rsid w:val="00C85C14"/>
    <w:rsid w:val="00C93E21"/>
    <w:rsid w:val="00CB4607"/>
    <w:rsid w:val="00CB7E41"/>
    <w:rsid w:val="00CC3886"/>
    <w:rsid w:val="00CC4C32"/>
    <w:rsid w:val="00CD0996"/>
    <w:rsid w:val="00CD1CD9"/>
    <w:rsid w:val="00CD76FF"/>
    <w:rsid w:val="00CE047B"/>
    <w:rsid w:val="00CE09E3"/>
    <w:rsid w:val="00D0154A"/>
    <w:rsid w:val="00D07FC8"/>
    <w:rsid w:val="00D17872"/>
    <w:rsid w:val="00D329D5"/>
    <w:rsid w:val="00D43681"/>
    <w:rsid w:val="00D4742C"/>
    <w:rsid w:val="00D57D8B"/>
    <w:rsid w:val="00D66DF3"/>
    <w:rsid w:val="00D901CB"/>
    <w:rsid w:val="00DA17C5"/>
    <w:rsid w:val="00DC2605"/>
    <w:rsid w:val="00DD40B8"/>
    <w:rsid w:val="00DD42A5"/>
    <w:rsid w:val="00DD58ED"/>
    <w:rsid w:val="00DE14F0"/>
    <w:rsid w:val="00DE2E12"/>
    <w:rsid w:val="00DE65C5"/>
    <w:rsid w:val="00DF6A56"/>
    <w:rsid w:val="00E114E0"/>
    <w:rsid w:val="00E1715D"/>
    <w:rsid w:val="00E201F3"/>
    <w:rsid w:val="00E35B19"/>
    <w:rsid w:val="00E64972"/>
    <w:rsid w:val="00E965FD"/>
    <w:rsid w:val="00ED675D"/>
    <w:rsid w:val="00F05803"/>
    <w:rsid w:val="00F30A07"/>
    <w:rsid w:val="00F35B22"/>
    <w:rsid w:val="00F41931"/>
    <w:rsid w:val="00F51372"/>
    <w:rsid w:val="00F667DF"/>
    <w:rsid w:val="00F708B6"/>
    <w:rsid w:val="00F71038"/>
    <w:rsid w:val="00F822A6"/>
    <w:rsid w:val="00F94777"/>
    <w:rsid w:val="00F97FCF"/>
    <w:rsid w:val="00FA2C2B"/>
    <w:rsid w:val="00FC5AEA"/>
    <w:rsid w:val="00FE5D4D"/>
    <w:rsid w:val="00FF31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F6B12"/>
    <w:pPr>
      <w:suppressAutoHyphens/>
    </w:pPr>
    <w:rPr>
      <w:rFonts w:eastAsia="Lucida Sans Unicode" w:cs="Mangal"/>
      <w:kern w:val="1"/>
      <w:szCs w:val="24"/>
      <w:lang w:eastAsia="hi-IN" w:bidi="hi-IN"/>
    </w:rPr>
  </w:style>
  <w:style w:type="paragraph" w:styleId="1">
    <w:name w:val="heading 1"/>
    <w:aliases w:val="Заголовок 1 Знак Знак,Заголовок 1 Знак Знак Знак"/>
    <w:basedOn w:val="a0"/>
    <w:next w:val="a0"/>
    <w:link w:val="11"/>
    <w:uiPriority w:val="9"/>
    <w:qFormat/>
    <w:rsid w:val="00891BC7"/>
    <w:pPr>
      <w:keepNext/>
      <w:keepLines/>
      <w:numPr>
        <w:numId w:val="2"/>
      </w:numPr>
      <w:suppressAutoHyphens w:val="0"/>
      <w:spacing w:before="480" w:line="312" w:lineRule="auto"/>
      <w:ind w:left="360"/>
      <w:jc w:val="both"/>
      <w:outlineLvl w:val="0"/>
    </w:pPr>
    <w:rPr>
      <w:rFonts w:ascii="Cambria" w:eastAsia="Times New Roman" w:hAnsi="Cambria" w:cs="Times New Roman"/>
      <w:b/>
      <w:bCs/>
      <w:color w:val="365F91"/>
      <w:kern w:val="0"/>
      <w:sz w:val="28"/>
      <w:szCs w:val="28"/>
      <w:lang w:eastAsia="en-US" w:bidi="ar-SA"/>
    </w:rPr>
  </w:style>
  <w:style w:type="paragraph" w:styleId="2">
    <w:name w:val="heading 2"/>
    <w:basedOn w:val="a0"/>
    <w:next w:val="a0"/>
    <w:link w:val="20"/>
    <w:uiPriority w:val="9"/>
    <w:unhideWhenUsed/>
    <w:qFormat/>
    <w:rsid w:val="00891BC7"/>
    <w:pPr>
      <w:keepNext/>
      <w:suppressAutoHyphens w:val="0"/>
      <w:spacing w:before="240" w:after="60" w:line="276" w:lineRule="auto"/>
      <w:outlineLvl w:val="1"/>
    </w:pPr>
    <w:rPr>
      <w:rFonts w:ascii="Cambria" w:eastAsia="Times New Roman" w:hAnsi="Cambria" w:cs="Times New Roman"/>
      <w:b/>
      <w:bCs/>
      <w:i/>
      <w:iCs/>
      <w:kern w:val="0"/>
      <w:sz w:val="28"/>
      <w:szCs w:val="28"/>
      <w:lang w:eastAsia="en-US" w:bidi="ar-SA"/>
    </w:rPr>
  </w:style>
  <w:style w:type="paragraph" w:styleId="3">
    <w:name w:val="heading 3"/>
    <w:basedOn w:val="a0"/>
    <w:next w:val="a0"/>
    <w:link w:val="30"/>
    <w:uiPriority w:val="9"/>
    <w:unhideWhenUsed/>
    <w:qFormat/>
    <w:rsid w:val="00891BC7"/>
    <w:pPr>
      <w:keepNext/>
      <w:suppressAutoHyphens w:val="0"/>
      <w:spacing w:before="240" w:after="60" w:line="276" w:lineRule="auto"/>
      <w:outlineLvl w:val="2"/>
    </w:pPr>
    <w:rPr>
      <w:rFonts w:ascii="Cambria" w:eastAsia="Times New Roman" w:hAnsi="Cambria" w:cs="Times New Roman"/>
      <w:b/>
      <w:bCs/>
      <w:kern w:val="0"/>
      <w:sz w:val="26"/>
      <w:szCs w:val="26"/>
      <w:lang w:eastAsia="en-US" w:bidi="ar-SA"/>
    </w:rPr>
  </w:style>
  <w:style w:type="paragraph" w:styleId="4">
    <w:name w:val="heading 4"/>
    <w:basedOn w:val="a0"/>
    <w:next w:val="a0"/>
    <w:link w:val="40"/>
    <w:unhideWhenUsed/>
    <w:qFormat/>
    <w:rsid w:val="00891BC7"/>
    <w:pPr>
      <w:keepNext/>
      <w:suppressAutoHyphens w:val="0"/>
      <w:spacing w:before="240" w:after="60" w:line="276" w:lineRule="auto"/>
      <w:outlineLvl w:val="3"/>
    </w:pPr>
    <w:rPr>
      <w:rFonts w:ascii="Calibri" w:eastAsia="Times New Roman" w:hAnsi="Calibri" w:cs="Times New Roman"/>
      <w:b/>
      <w:bCs/>
      <w:kern w:val="0"/>
      <w:sz w:val="28"/>
      <w:szCs w:val="28"/>
      <w:lang w:eastAsia="en-US" w:bidi="ar-SA"/>
    </w:rPr>
  </w:style>
  <w:style w:type="paragraph" w:styleId="5">
    <w:name w:val="heading 5"/>
    <w:basedOn w:val="a0"/>
    <w:next w:val="a0"/>
    <w:link w:val="50"/>
    <w:uiPriority w:val="9"/>
    <w:unhideWhenUsed/>
    <w:qFormat/>
    <w:rsid w:val="00891BC7"/>
    <w:pPr>
      <w:suppressAutoHyphens w:val="0"/>
      <w:spacing w:before="240" w:after="60" w:line="276" w:lineRule="auto"/>
      <w:outlineLvl w:val="4"/>
    </w:pPr>
    <w:rPr>
      <w:rFonts w:ascii="Calibri" w:eastAsia="Times New Roman" w:hAnsi="Calibri" w:cs="Times New Roman"/>
      <w:b/>
      <w:bCs/>
      <w:i/>
      <w:iCs/>
      <w:kern w:val="0"/>
      <w:sz w:val="26"/>
      <w:szCs w:val="26"/>
      <w:lang w:eastAsia="en-US" w:bidi="ar-SA"/>
    </w:rPr>
  </w:style>
  <w:style w:type="paragraph" w:styleId="6">
    <w:name w:val="heading 6"/>
    <w:basedOn w:val="a0"/>
    <w:next w:val="a0"/>
    <w:link w:val="60"/>
    <w:uiPriority w:val="9"/>
    <w:unhideWhenUsed/>
    <w:qFormat/>
    <w:rsid w:val="00891BC7"/>
    <w:pPr>
      <w:suppressAutoHyphens w:val="0"/>
      <w:spacing w:before="240" w:after="60" w:line="276" w:lineRule="auto"/>
      <w:outlineLvl w:val="5"/>
    </w:pPr>
    <w:rPr>
      <w:rFonts w:ascii="Calibri" w:eastAsia="Times New Roman" w:hAnsi="Calibri" w:cs="Times New Roman"/>
      <w:b/>
      <w:bCs/>
      <w:kern w:val="0"/>
      <w:sz w:val="22"/>
      <w:szCs w:val="22"/>
      <w:lang w:eastAsia="en-US" w:bidi="ar-SA"/>
    </w:rPr>
  </w:style>
  <w:style w:type="paragraph" w:styleId="7">
    <w:name w:val="heading 7"/>
    <w:basedOn w:val="a0"/>
    <w:next w:val="a0"/>
    <w:link w:val="70"/>
    <w:uiPriority w:val="9"/>
    <w:unhideWhenUsed/>
    <w:qFormat/>
    <w:rsid w:val="00891BC7"/>
    <w:pPr>
      <w:suppressAutoHyphens w:val="0"/>
      <w:spacing w:before="240" w:after="60" w:line="276" w:lineRule="auto"/>
      <w:outlineLvl w:val="6"/>
    </w:pPr>
    <w:rPr>
      <w:rFonts w:ascii="Calibri" w:eastAsia="Times New Roman" w:hAnsi="Calibri" w:cs="Times New Roman"/>
      <w:kern w:val="0"/>
      <w:lang w:eastAsia="en-US" w:bidi="ar-SA"/>
    </w:rPr>
  </w:style>
  <w:style w:type="paragraph" w:styleId="8">
    <w:name w:val="heading 8"/>
    <w:basedOn w:val="a0"/>
    <w:next w:val="a0"/>
    <w:link w:val="80"/>
    <w:uiPriority w:val="9"/>
    <w:unhideWhenUsed/>
    <w:qFormat/>
    <w:rsid w:val="00891BC7"/>
    <w:pPr>
      <w:suppressAutoHyphens w:val="0"/>
      <w:spacing w:before="240" w:after="60" w:line="276" w:lineRule="auto"/>
      <w:outlineLvl w:val="7"/>
    </w:pPr>
    <w:rPr>
      <w:rFonts w:ascii="Calibri" w:eastAsia="Times New Roman" w:hAnsi="Calibri" w:cs="Times New Roman"/>
      <w:i/>
      <w:iCs/>
      <w:kern w:val="0"/>
      <w:lang w:eastAsia="en-US" w:bidi="ar-SA"/>
    </w:rPr>
  </w:style>
  <w:style w:type="paragraph" w:styleId="9">
    <w:name w:val="heading 9"/>
    <w:basedOn w:val="a0"/>
    <w:next w:val="a0"/>
    <w:link w:val="90"/>
    <w:uiPriority w:val="9"/>
    <w:unhideWhenUsed/>
    <w:qFormat/>
    <w:rsid w:val="00891BC7"/>
    <w:pPr>
      <w:suppressAutoHyphens w:val="0"/>
      <w:spacing w:before="240" w:after="60" w:line="276" w:lineRule="auto"/>
      <w:outlineLvl w:val="8"/>
    </w:pPr>
    <w:rPr>
      <w:rFonts w:ascii="Calibri Light" w:eastAsia="Times New Roman" w:hAnsi="Calibri Light" w:cs="Times New Roman"/>
      <w:kern w:val="0"/>
      <w:sz w:val="22"/>
      <w:szCs w:val="22"/>
      <w:lang w:val="x-none" w:eastAsia="en-US"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iPriority w:val="99"/>
    <w:rsid w:val="00AF6B12"/>
    <w:rPr>
      <w:color w:val="4A3020"/>
      <w:u w:val="single"/>
    </w:rPr>
  </w:style>
  <w:style w:type="paragraph" w:customStyle="1" w:styleId="Style2">
    <w:name w:val="Style2"/>
    <w:basedOn w:val="a0"/>
    <w:uiPriority w:val="99"/>
    <w:rsid w:val="00AF6B12"/>
    <w:pPr>
      <w:widowControl w:val="0"/>
      <w:suppressAutoHyphens w:val="0"/>
      <w:autoSpaceDE w:val="0"/>
      <w:autoSpaceDN w:val="0"/>
      <w:adjustRightInd w:val="0"/>
    </w:pPr>
    <w:rPr>
      <w:rFonts w:ascii="Arial" w:eastAsia="Times New Roman" w:hAnsi="Arial" w:cs="Arial"/>
      <w:kern w:val="0"/>
      <w:lang w:eastAsia="ru-RU" w:bidi="ar-SA"/>
    </w:rPr>
  </w:style>
  <w:style w:type="paragraph" w:styleId="a5">
    <w:name w:val="No Spacing"/>
    <w:uiPriority w:val="1"/>
    <w:qFormat/>
    <w:rsid w:val="00AF6B12"/>
    <w:pPr>
      <w:suppressAutoHyphens/>
      <w:jc w:val="both"/>
    </w:pPr>
    <w:rPr>
      <w:rFonts w:ascii="Calibri" w:eastAsia="Arial" w:hAnsi="Calibri" w:cs="Times New Roman"/>
      <w:sz w:val="22"/>
      <w:lang w:eastAsia="ar-SA"/>
    </w:rPr>
  </w:style>
  <w:style w:type="paragraph" w:styleId="a6">
    <w:name w:val="Balloon Text"/>
    <w:basedOn w:val="a0"/>
    <w:link w:val="a7"/>
    <w:uiPriority w:val="99"/>
    <w:semiHidden/>
    <w:unhideWhenUsed/>
    <w:rsid w:val="00AF6B12"/>
    <w:rPr>
      <w:rFonts w:ascii="Tahoma" w:hAnsi="Tahoma"/>
      <w:sz w:val="16"/>
      <w:szCs w:val="14"/>
    </w:rPr>
  </w:style>
  <w:style w:type="character" w:customStyle="1" w:styleId="a7">
    <w:name w:val="Текст выноски Знак"/>
    <w:basedOn w:val="a1"/>
    <w:link w:val="a6"/>
    <w:uiPriority w:val="99"/>
    <w:rsid w:val="00AF6B12"/>
    <w:rPr>
      <w:rFonts w:ascii="Tahoma" w:eastAsia="Lucida Sans Unicode" w:hAnsi="Tahoma" w:cs="Mangal"/>
      <w:kern w:val="1"/>
      <w:sz w:val="16"/>
      <w:szCs w:val="14"/>
      <w:lang w:eastAsia="hi-IN" w:bidi="hi-IN"/>
    </w:rPr>
  </w:style>
  <w:style w:type="character" w:customStyle="1" w:styleId="11">
    <w:name w:val="Заголовок 1 Знак"/>
    <w:aliases w:val="Заголовок 1 Знак Знак Знак1,Заголовок 1 Знак Знак Знак Знак"/>
    <w:basedOn w:val="a1"/>
    <w:link w:val="1"/>
    <w:uiPriority w:val="9"/>
    <w:rsid w:val="00891BC7"/>
    <w:rPr>
      <w:rFonts w:ascii="Cambria" w:eastAsia="Times New Roman" w:hAnsi="Cambria" w:cs="Times New Roman"/>
      <w:b/>
      <w:bCs/>
      <w:color w:val="365F91"/>
      <w:sz w:val="28"/>
      <w:szCs w:val="28"/>
    </w:rPr>
  </w:style>
  <w:style w:type="character" w:customStyle="1" w:styleId="20">
    <w:name w:val="Заголовок 2 Знак"/>
    <w:basedOn w:val="a1"/>
    <w:link w:val="2"/>
    <w:uiPriority w:val="9"/>
    <w:rsid w:val="00891BC7"/>
    <w:rPr>
      <w:rFonts w:ascii="Cambria" w:eastAsia="Times New Roman" w:hAnsi="Cambria" w:cs="Times New Roman"/>
      <w:b/>
      <w:bCs/>
      <w:i/>
      <w:iCs/>
      <w:sz w:val="28"/>
      <w:szCs w:val="28"/>
    </w:rPr>
  </w:style>
  <w:style w:type="character" w:customStyle="1" w:styleId="30">
    <w:name w:val="Заголовок 3 Знак"/>
    <w:basedOn w:val="a1"/>
    <w:link w:val="3"/>
    <w:uiPriority w:val="9"/>
    <w:rsid w:val="00891BC7"/>
    <w:rPr>
      <w:rFonts w:ascii="Cambria" w:eastAsia="Times New Roman" w:hAnsi="Cambria" w:cs="Times New Roman"/>
      <w:b/>
      <w:bCs/>
      <w:sz w:val="26"/>
      <w:szCs w:val="26"/>
    </w:rPr>
  </w:style>
  <w:style w:type="character" w:customStyle="1" w:styleId="40">
    <w:name w:val="Заголовок 4 Знак"/>
    <w:basedOn w:val="a1"/>
    <w:link w:val="4"/>
    <w:rsid w:val="00891BC7"/>
    <w:rPr>
      <w:rFonts w:ascii="Calibri" w:eastAsia="Times New Roman" w:hAnsi="Calibri" w:cs="Times New Roman"/>
      <w:b/>
      <w:bCs/>
      <w:sz w:val="28"/>
      <w:szCs w:val="28"/>
    </w:rPr>
  </w:style>
  <w:style w:type="character" w:customStyle="1" w:styleId="50">
    <w:name w:val="Заголовок 5 Знак"/>
    <w:basedOn w:val="a1"/>
    <w:link w:val="5"/>
    <w:uiPriority w:val="9"/>
    <w:rsid w:val="00891BC7"/>
    <w:rPr>
      <w:rFonts w:ascii="Calibri" w:eastAsia="Times New Roman" w:hAnsi="Calibri" w:cs="Times New Roman"/>
      <w:b/>
      <w:bCs/>
      <w:i/>
      <w:iCs/>
      <w:sz w:val="26"/>
      <w:szCs w:val="26"/>
    </w:rPr>
  </w:style>
  <w:style w:type="character" w:customStyle="1" w:styleId="60">
    <w:name w:val="Заголовок 6 Знак"/>
    <w:basedOn w:val="a1"/>
    <w:link w:val="6"/>
    <w:uiPriority w:val="9"/>
    <w:rsid w:val="00891BC7"/>
    <w:rPr>
      <w:rFonts w:ascii="Calibri" w:eastAsia="Times New Roman" w:hAnsi="Calibri" w:cs="Times New Roman"/>
      <w:b/>
      <w:bCs/>
      <w:sz w:val="22"/>
    </w:rPr>
  </w:style>
  <w:style w:type="character" w:customStyle="1" w:styleId="70">
    <w:name w:val="Заголовок 7 Знак"/>
    <w:basedOn w:val="a1"/>
    <w:link w:val="7"/>
    <w:uiPriority w:val="9"/>
    <w:rsid w:val="00891BC7"/>
    <w:rPr>
      <w:rFonts w:ascii="Calibri" w:eastAsia="Times New Roman" w:hAnsi="Calibri" w:cs="Times New Roman"/>
      <w:szCs w:val="24"/>
    </w:rPr>
  </w:style>
  <w:style w:type="character" w:customStyle="1" w:styleId="80">
    <w:name w:val="Заголовок 8 Знак"/>
    <w:basedOn w:val="a1"/>
    <w:link w:val="8"/>
    <w:uiPriority w:val="9"/>
    <w:rsid w:val="00891BC7"/>
    <w:rPr>
      <w:rFonts w:ascii="Calibri" w:eastAsia="Times New Roman" w:hAnsi="Calibri" w:cs="Times New Roman"/>
      <w:i/>
      <w:iCs/>
      <w:szCs w:val="24"/>
    </w:rPr>
  </w:style>
  <w:style w:type="character" w:customStyle="1" w:styleId="90">
    <w:name w:val="Заголовок 9 Знак"/>
    <w:basedOn w:val="a1"/>
    <w:link w:val="9"/>
    <w:uiPriority w:val="9"/>
    <w:semiHidden/>
    <w:rsid w:val="00891BC7"/>
    <w:rPr>
      <w:rFonts w:ascii="Calibri Light" w:eastAsia="Times New Roman" w:hAnsi="Calibri Light" w:cs="Times New Roman"/>
      <w:sz w:val="22"/>
      <w:lang w:val="x-none"/>
    </w:rPr>
  </w:style>
  <w:style w:type="paragraph" w:styleId="a8">
    <w:name w:val="Plain Text"/>
    <w:basedOn w:val="a0"/>
    <w:link w:val="a9"/>
    <w:uiPriority w:val="99"/>
    <w:rsid w:val="00891BC7"/>
    <w:pPr>
      <w:suppressAutoHyphens w:val="0"/>
    </w:pPr>
    <w:rPr>
      <w:rFonts w:ascii="Courier New" w:eastAsia="Times New Roman" w:hAnsi="Courier New" w:cs="Times New Roman"/>
      <w:kern w:val="0"/>
      <w:sz w:val="20"/>
      <w:szCs w:val="20"/>
      <w:lang w:eastAsia="en-US" w:bidi="ar-SA"/>
    </w:rPr>
  </w:style>
  <w:style w:type="character" w:customStyle="1" w:styleId="a9">
    <w:name w:val="Текст Знак"/>
    <w:basedOn w:val="a1"/>
    <w:link w:val="a8"/>
    <w:uiPriority w:val="99"/>
    <w:rsid w:val="00891BC7"/>
    <w:rPr>
      <w:rFonts w:ascii="Courier New" w:eastAsia="Times New Roman" w:hAnsi="Courier New" w:cs="Times New Roman"/>
      <w:sz w:val="20"/>
      <w:szCs w:val="20"/>
    </w:rPr>
  </w:style>
  <w:style w:type="paragraph" w:styleId="aa">
    <w:name w:val="header"/>
    <w:basedOn w:val="a0"/>
    <w:link w:val="ab"/>
    <w:uiPriority w:val="99"/>
    <w:rsid w:val="00891BC7"/>
    <w:pPr>
      <w:tabs>
        <w:tab w:val="center" w:pos="4677"/>
        <w:tab w:val="right" w:pos="9355"/>
      </w:tabs>
      <w:suppressAutoHyphens w:val="0"/>
    </w:pPr>
    <w:rPr>
      <w:rFonts w:ascii="Calibri" w:eastAsia="Times New Roman" w:hAnsi="Calibri" w:cs="Times New Roman"/>
      <w:kern w:val="0"/>
      <w:sz w:val="20"/>
      <w:szCs w:val="20"/>
      <w:lang w:eastAsia="en-US" w:bidi="ar-SA"/>
    </w:rPr>
  </w:style>
  <w:style w:type="character" w:customStyle="1" w:styleId="ab">
    <w:name w:val="Верхний колонтитул Знак"/>
    <w:basedOn w:val="a1"/>
    <w:link w:val="aa"/>
    <w:uiPriority w:val="99"/>
    <w:rsid w:val="00891BC7"/>
    <w:rPr>
      <w:rFonts w:ascii="Calibri" w:eastAsia="Times New Roman" w:hAnsi="Calibri" w:cs="Times New Roman"/>
      <w:sz w:val="20"/>
      <w:szCs w:val="20"/>
    </w:rPr>
  </w:style>
  <w:style w:type="paragraph" w:styleId="ac">
    <w:name w:val="footer"/>
    <w:basedOn w:val="a0"/>
    <w:link w:val="ad"/>
    <w:uiPriority w:val="99"/>
    <w:rsid w:val="00891BC7"/>
    <w:pPr>
      <w:tabs>
        <w:tab w:val="center" w:pos="4677"/>
        <w:tab w:val="right" w:pos="9355"/>
      </w:tabs>
      <w:suppressAutoHyphens w:val="0"/>
    </w:pPr>
    <w:rPr>
      <w:rFonts w:ascii="Calibri" w:eastAsia="Times New Roman" w:hAnsi="Calibri" w:cs="Times New Roman"/>
      <w:kern w:val="0"/>
      <w:sz w:val="20"/>
      <w:szCs w:val="20"/>
      <w:lang w:eastAsia="en-US" w:bidi="ar-SA"/>
    </w:rPr>
  </w:style>
  <w:style w:type="character" w:customStyle="1" w:styleId="ad">
    <w:name w:val="Нижний колонтитул Знак"/>
    <w:basedOn w:val="a1"/>
    <w:link w:val="ac"/>
    <w:uiPriority w:val="99"/>
    <w:rsid w:val="00891BC7"/>
    <w:rPr>
      <w:rFonts w:ascii="Calibri" w:eastAsia="Times New Roman" w:hAnsi="Calibri" w:cs="Times New Roman"/>
      <w:sz w:val="20"/>
      <w:szCs w:val="20"/>
    </w:rPr>
  </w:style>
  <w:style w:type="paragraph" w:styleId="ae">
    <w:name w:val="List Paragraph"/>
    <w:basedOn w:val="a0"/>
    <w:link w:val="af"/>
    <w:uiPriority w:val="34"/>
    <w:qFormat/>
    <w:rsid w:val="00891BC7"/>
    <w:pPr>
      <w:suppressAutoHyphens w:val="0"/>
      <w:spacing w:after="200" w:line="276" w:lineRule="auto"/>
      <w:ind w:left="720"/>
    </w:pPr>
    <w:rPr>
      <w:rFonts w:ascii="Calibri" w:eastAsia="Times New Roman" w:hAnsi="Calibri" w:cs="Calibri"/>
      <w:kern w:val="0"/>
      <w:sz w:val="22"/>
      <w:szCs w:val="22"/>
      <w:lang w:eastAsia="en-US" w:bidi="ar-SA"/>
    </w:rPr>
  </w:style>
  <w:style w:type="paragraph" w:styleId="af0">
    <w:name w:val="Normal (Web)"/>
    <w:basedOn w:val="a0"/>
    <w:uiPriority w:val="99"/>
    <w:rsid w:val="00891BC7"/>
    <w:pPr>
      <w:suppressAutoHyphens w:val="0"/>
      <w:spacing w:line="360" w:lineRule="auto"/>
      <w:ind w:left="1080" w:firstLine="709"/>
      <w:jc w:val="both"/>
    </w:pPr>
    <w:rPr>
      <w:rFonts w:eastAsia="Times New Roman" w:cs="Times New Roman"/>
      <w:spacing w:val="-5"/>
      <w:kern w:val="0"/>
      <w:sz w:val="28"/>
      <w:szCs w:val="28"/>
      <w:lang w:eastAsia="en-US" w:bidi="ar-SA"/>
    </w:rPr>
  </w:style>
  <w:style w:type="paragraph" w:styleId="21">
    <w:name w:val="Body Text Indent 2"/>
    <w:basedOn w:val="a0"/>
    <w:link w:val="22"/>
    <w:uiPriority w:val="99"/>
    <w:rsid w:val="00891BC7"/>
    <w:pPr>
      <w:suppressAutoHyphens w:val="0"/>
      <w:ind w:firstLine="708"/>
    </w:pPr>
    <w:rPr>
      <w:rFonts w:eastAsia="Times New Roman" w:cs="Times New Roman"/>
      <w:kern w:val="0"/>
      <w:lang w:eastAsia="ru-RU" w:bidi="ar-SA"/>
    </w:rPr>
  </w:style>
  <w:style w:type="character" w:customStyle="1" w:styleId="22">
    <w:name w:val="Основной текст с отступом 2 Знак"/>
    <w:basedOn w:val="a1"/>
    <w:link w:val="21"/>
    <w:uiPriority w:val="99"/>
    <w:rsid w:val="00891BC7"/>
    <w:rPr>
      <w:rFonts w:eastAsia="Times New Roman" w:cs="Times New Roman"/>
      <w:szCs w:val="24"/>
      <w:lang w:eastAsia="ru-RU"/>
    </w:rPr>
  </w:style>
  <w:style w:type="table" w:styleId="af1">
    <w:name w:val="Table Grid"/>
    <w:basedOn w:val="a2"/>
    <w:uiPriority w:val="59"/>
    <w:rsid w:val="00891BC7"/>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2">
    <w:name w:val="Мария"/>
    <w:basedOn w:val="a0"/>
    <w:uiPriority w:val="99"/>
    <w:rsid w:val="00891BC7"/>
    <w:pPr>
      <w:suppressAutoHyphens w:val="0"/>
      <w:spacing w:before="240" w:after="120"/>
      <w:ind w:firstLine="709"/>
      <w:jc w:val="both"/>
    </w:pPr>
    <w:rPr>
      <w:rFonts w:eastAsia="Times New Roman" w:cs="Times New Roman"/>
      <w:kern w:val="0"/>
      <w:sz w:val="26"/>
      <w:szCs w:val="26"/>
      <w:lang w:eastAsia="ru-RU" w:bidi="ar-SA"/>
    </w:rPr>
  </w:style>
  <w:style w:type="paragraph" w:styleId="23">
    <w:name w:val="Body Text 2"/>
    <w:basedOn w:val="a0"/>
    <w:link w:val="24"/>
    <w:uiPriority w:val="99"/>
    <w:unhideWhenUsed/>
    <w:rsid w:val="00891BC7"/>
    <w:pPr>
      <w:suppressAutoHyphens w:val="0"/>
      <w:spacing w:after="120" w:line="480" w:lineRule="auto"/>
    </w:pPr>
    <w:rPr>
      <w:rFonts w:ascii="Calibri" w:eastAsia="Times New Roman" w:hAnsi="Calibri" w:cs="Times New Roman"/>
      <w:kern w:val="0"/>
      <w:sz w:val="20"/>
      <w:szCs w:val="20"/>
      <w:lang w:eastAsia="en-US" w:bidi="ar-SA"/>
    </w:rPr>
  </w:style>
  <w:style w:type="character" w:customStyle="1" w:styleId="24">
    <w:name w:val="Основной текст 2 Знак"/>
    <w:basedOn w:val="a1"/>
    <w:link w:val="23"/>
    <w:uiPriority w:val="99"/>
    <w:rsid w:val="00891BC7"/>
    <w:rPr>
      <w:rFonts w:ascii="Calibri" w:eastAsia="Times New Roman" w:hAnsi="Calibri" w:cs="Times New Roman"/>
      <w:sz w:val="20"/>
      <w:szCs w:val="20"/>
    </w:rPr>
  </w:style>
  <w:style w:type="paragraph" w:customStyle="1" w:styleId="af3">
    <w:name w:val="Первый уровень"/>
    <w:basedOn w:val="ae"/>
    <w:next w:val="a0"/>
    <w:uiPriority w:val="99"/>
    <w:qFormat/>
    <w:rsid w:val="00891BC7"/>
    <w:pPr>
      <w:pageBreakBefore/>
      <w:spacing w:after="240" w:line="312" w:lineRule="auto"/>
      <w:ind w:left="360" w:hanging="360"/>
      <w:jc w:val="center"/>
    </w:pPr>
    <w:rPr>
      <w:rFonts w:ascii="Times New Roman" w:hAnsi="Times New Roman" w:cs="Times New Roman"/>
      <w:b/>
      <w:sz w:val="28"/>
    </w:rPr>
  </w:style>
  <w:style w:type="paragraph" w:customStyle="1" w:styleId="af4">
    <w:name w:val="Второй уровень"/>
    <w:basedOn w:val="ae"/>
    <w:uiPriority w:val="99"/>
    <w:qFormat/>
    <w:rsid w:val="00891BC7"/>
    <w:pPr>
      <w:spacing w:before="120" w:after="120" w:line="312" w:lineRule="auto"/>
      <w:ind w:left="792" w:hanging="432"/>
      <w:jc w:val="center"/>
    </w:pPr>
    <w:rPr>
      <w:rFonts w:ascii="Times New Roman" w:hAnsi="Times New Roman" w:cs="Times New Roman"/>
      <w:b/>
      <w:sz w:val="28"/>
    </w:rPr>
  </w:style>
  <w:style w:type="paragraph" w:styleId="af5">
    <w:name w:val="caption"/>
    <w:basedOn w:val="a0"/>
    <w:next w:val="a0"/>
    <w:link w:val="af6"/>
    <w:unhideWhenUsed/>
    <w:qFormat/>
    <w:rsid w:val="00891BC7"/>
    <w:pPr>
      <w:suppressAutoHyphens w:val="0"/>
      <w:spacing w:after="200" w:line="276" w:lineRule="auto"/>
    </w:pPr>
    <w:rPr>
      <w:rFonts w:ascii="Calibri" w:eastAsia="Times New Roman" w:hAnsi="Calibri" w:cs="Times New Roman"/>
      <w:b/>
      <w:bCs/>
      <w:kern w:val="0"/>
      <w:sz w:val="20"/>
      <w:szCs w:val="20"/>
      <w:lang w:eastAsia="en-US" w:bidi="ar-SA"/>
    </w:rPr>
  </w:style>
  <w:style w:type="paragraph" w:customStyle="1" w:styleId="ConsPlusNormal">
    <w:name w:val="ConsPlusNormal"/>
    <w:link w:val="ConsPlusNormal0"/>
    <w:uiPriority w:val="99"/>
    <w:rsid w:val="00891BC7"/>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ConsPlusTitle">
    <w:name w:val="ConsPlusTitle"/>
    <w:rsid w:val="00891BC7"/>
    <w:pPr>
      <w:widowControl w:val="0"/>
      <w:autoSpaceDE w:val="0"/>
      <w:autoSpaceDN w:val="0"/>
      <w:adjustRightInd w:val="0"/>
    </w:pPr>
    <w:rPr>
      <w:rFonts w:ascii="Arial" w:eastAsia="Times New Roman" w:hAnsi="Arial" w:cs="Arial"/>
      <w:b/>
      <w:bCs/>
      <w:sz w:val="20"/>
      <w:szCs w:val="20"/>
      <w:lang w:eastAsia="ru-RU"/>
    </w:rPr>
  </w:style>
  <w:style w:type="paragraph" w:customStyle="1" w:styleId="CharChar">
    <w:name w:val="Char Char Знак Знак Знак"/>
    <w:basedOn w:val="a0"/>
    <w:rsid w:val="00891BC7"/>
    <w:pPr>
      <w:suppressAutoHyphens w:val="0"/>
      <w:spacing w:after="160" w:line="240" w:lineRule="exact"/>
    </w:pPr>
    <w:rPr>
      <w:rFonts w:ascii="Tahoma" w:eastAsia="Times New Roman" w:hAnsi="Tahoma" w:cs="Times New Roman"/>
      <w:kern w:val="0"/>
      <w:sz w:val="20"/>
      <w:szCs w:val="20"/>
      <w:lang w:val="en-US" w:eastAsia="en-US" w:bidi="ar-SA"/>
    </w:rPr>
  </w:style>
  <w:style w:type="paragraph" w:customStyle="1" w:styleId="Style4">
    <w:name w:val="Style4"/>
    <w:basedOn w:val="a0"/>
    <w:uiPriority w:val="99"/>
    <w:rsid w:val="00891BC7"/>
    <w:pPr>
      <w:widowControl w:val="0"/>
      <w:suppressAutoHyphens w:val="0"/>
      <w:autoSpaceDE w:val="0"/>
      <w:autoSpaceDN w:val="0"/>
      <w:adjustRightInd w:val="0"/>
      <w:spacing w:line="274" w:lineRule="exact"/>
      <w:ind w:firstLine="720"/>
      <w:jc w:val="both"/>
    </w:pPr>
    <w:rPr>
      <w:rFonts w:ascii="Arial" w:eastAsia="Times New Roman" w:hAnsi="Arial" w:cs="Arial"/>
      <w:kern w:val="0"/>
      <w:lang w:eastAsia="ru-RU" w:bidi="ar-SA"/>
    </w:rPr>
  </w:style>
  <w:style w:type="character" w:customStyle="1" w:styleId="FontStyle28">
    <w:name w:val="Font Style28"/>
    <w:uiPriority w:val="99"/>
    <w:rsid w:val="00891BC7"/>
    <w:rPr>
      <w:rFonts w:ascii="Arial" w:hAnsi="Arial" w:cs="Arial"/>
      <w:sz w:val="24"/>
      <w:szCs w:val="24"/>
    </w:rPr>
  </w:style>
  <w:style w:type="character" w:customStyle="1" w:styleId="FontStyle33">
    <w:name w:val="Font Style33"/>
    <w:uiPriority w:val="99"/>
    <w:rsid w:val="00891BC7"/>
    <w:rPr>
      <w:rFonts w:ascii="Arial Narrow" w:hAnsi="Arial Narrow" w:cs="Arial Narrow"/>
      <w:sz w:val="24"/>
      <w:szCs w:val="24"/>
    </w:rPr>
  </w:style>
  <w:style w:type="paragraph" w:styleId="af7">
    <w:name w:val="Title"/>
    <w:basedOn w:val="a0"/>
    <w:link w:val="af8"/>
    <w:uiPriority w:val="10"/>
    <w:qFormat/>
    <w:rsid w:val="00891BC7"/>
    <w:pPr>
      <w:suppressAutoHyphens w:val="0"/>
      <w:spacing w:line="360" w:lineRule="auto"/>
      <w:ind w:firstLine="709"/>
      <w:jc w:val="center"/>
    </w:pPr>
    <w:rPr>
      <w:rFonts w:eastAsia="Times New Roman" w:cs="Times New Roman"/>
      <w:b/>
      <w:bCs/>
      <w:kern w:val="0"/>
      <w:sz w:val="28"/>
      <w:szCs w:val="28"/>
      <w:lang w:eastAsia="en-US" w:bidi="ar-SA"/>
    </w:rPr>
  </w:style>
  <w:style w:type="character" w:customStyle="1" w:styleId="af8">
    <w:name w:val="Название Знак"/>
    <w:basedOn w:val="a1"/>
    <w:link w:val="af7"/>
    <w:uiPriority w:val="99"/>
    <w:rsid w:val="00891BC7"/>
    <w:rPr>
      <w:rFonts w:eastAsia="Times New Roman" w:cs="Times New Roman"/>
      <w:b/>
      <w:bCs/>
      <w:sz w:val="28"/>
      <w:szCs w:val="28"/>
    </w:rPr>
  </w:style>
  <w:style w:type="paragraph" w:styleId="af9">
    <w:name w:val="Body Text"/>
    <w:aliases w:val="Знак1 Знак,text,Body Text2, Знак1 Знак"/>
    <w:basedOn w:val="a0"/>
    <w:link w:val="afa"/>
    <w:unhideWhenUsed/>
    <w:rsid w:val="00891BC7"/>
    <w:pPr>
      <w:suppressAutoHyphens w:val="0"/>
      <w:spacing w:after="120" w:line="276" w:lineRule="auto"/>
    </w:pPr>
    <w:rPr>
      <w:rFonts w:ascii="Calibri" w:eastAsia="Times New Roman" w:hAnsi="Calibri" w:cs="Times New Roman"/>
      <w:kern w:val="0"/>
      <w:sz w:val="22"/>
      <w:szCs w:val="22"/>
      <w:lang w:eastAsia="en-US" w:bidi="ar-SA"/>
    </w:rPr>
  </w:style>
  <w:style w:type="character" w:customStyle="1" w:styleId="afa">
    <w:name w:val="Основной текст Знак"/>
    <w:aliases w:val="Знак1 Знак Знак,text Знак,Body Text2 Знак, Знак1 Знак Знак"/>
    <w:basedOn w:val="a1"/>
    <w:link w:val="af9"/>
    <w:rsid w:val="00891BC7"/>
    <w:rPr>
      <w:rFonts w:ascii="Calibri" w:eastAsia="Times New Roman" w:hAnsi="Calibri" w:cs="Times New Roman"/>
      <w:sz w:val="22"/>
    </w:rPr>
  </w:style>
  <w:style w:type="character" w:customStyle="1" w:styleId="af6">
    <w:name w:val="Название объекта Знак"/>
    <w:link w:val="af5"/>
    <w:rsid w:val="00891BC7"/>
    <w:rPr>
      <w:rFonts w:ascii="Calibri" w:eastAsia="Times New Roman" w:hAnsi="Calibri" w:cs="Times New Roman"/>
      <w:b/>
      <w:bCs/>
      <w:sz w:val="20"/>
      <w:szCs w:val="20"/>
    </w:rPr>
  </w:style>
  <w:style w:type="paragraph" w:styleId="a">
    <w:name w:val="List Bullet"/>
    <w:basedOn w:val="a0"/>
    <w:link w:val="afb"/>
    <w:uiPriority w:val="99"/>
    <w:rsid w:val="00891BC7"/>
    <w:pPr>
      <w:widowControl w:val="0"/>
      <w:numPr>
        <w:numId w:val="3"/>
      </w:numPr>
      <w:tabs>
        <w:tab w:val="left" w:pos="357"/>
      </w:tabs>
      <w:suppressAutoHyphens w:val="0"/>
      <w:autoSpaceDE w:val="0"/>
      <w:autoSpaceDN w:val="0"/>
      <w:adjustRightInd w:val="0"/>
      <w:spacing w:before="120"/>
      <w:jc w:val="both"/>
    </w:pPr>
    <w:rPr>
      <w:rFonts w:eastAsia="Times New Roman" w:cs="Times New Roman"/>
      <w:kern w:val="0"/>
      <w:sz w:val="26"/>
      <w:szCs w:val="20"/>
      <w:lang w:eastAsia="ru-RU" w:bidi="ar-SA"/>
    </w:rPr>
  </w:style>
  <w:style w:type="paragraph" w:styleId="afc">
    <w:name w:val="Body Text Indent"/>
    <w:basedOn w:val="a0"/>
    <w:link w:val="afd"/>
    <w:uiPriority w:val="99"/>
    <w:rsid w:val="00891BC7"/>
    <w:pPr>
      <w:suppressAutoHyphens w:val="0"/>
      <w:spacing w:after="120"/>
      <w:ind w:left="283"/>
    </w:pPr>
    <w:rPr>
      <w:rFonts w:eastAsia="Times New Roman" w:cs="Times New Roman"/>
      <w:kern w:val="0"/>
      <w:lang w:eastAsia="en-US" w:bidi="ar-SA"/>
    </w:rPr>
  </w:style>
  <w:style w:type="character" w:customStyle="1" w:styleId="afd">
    <w:name w:val="Основной текст с отступом Знак"/>
    <w:basedOn w:val="a1"/>
    <w:link w:val="afc"/>
    <w:uiPriority w:val="99"/>
    <w:rsid w:val="00891BC7"/>
    <w:rPr>
      <w:rFonts w:eastAsia="Times New Roman" w:cs="Times New Roman"/>
      <w:szCs w:val="24"/>
    </w:rPr>
  </w:style>
  <w:style w:type="paragraph" w:customStyle="1" w:styleId="S">
    <w:name w:val="S_Обычный"/>
    <w:basedOn w:val="a0"/>
    <w:link w:val="S0"/>
    <w:autoRedefine/>
    <w:rsid w:val="000567C9"/>
    <w:pPr>
      <w:numPr>
        <w:numId w:val="5"/>
      </w:numPr>
      <w:ind w:left="0" w:right="141" w:firstLine="0"/>
      <w:jc w:val="both"/>
    </w:pPr>
    <w:rPr>
      <w:rFonts w:cs="Times New Roman"/>
      <w:bCs/>
      <w:color w:val="000000"/>
      <w:spacing w:val="-5"/>
      <w:kern w:val="0"/>
      <w:lang w:eastAsia="ar-SA" w:bidi="ar-SA"/>
    </w:rPr>
  </w:style>
  <w:style w:type="character" w:customStyle="1" w:styleId="S10">
    <w:name w:val="S_Маркированный Знак1"/>
    <w:link w:val="S6"/>
    <w:locked/>
    <w:rsid w:val="00D66DF3"/>
    <w:rPr>
      <w:rFonts w:cs="Times New Roman"/>
      <w:szCs w:val="24"/>
    </w:rPr>
  </w:style>
  <w:style w:type="paragraph" w:customStyle="1" w:styleId="S6">
    <w:name w:val="S_Маркированный"/>
    <w:basedOn w:val="a"/>
    <w:link w:val="S10"/>
    <w:autoRedefine/>
    <w:rsid w:val="00D66DF3"/>
    <w:pPr>
      <w:widowControl/>
      <w:numPr>
        <w:numId w:val="0"/>
      </w:numPr>
      <w:tabs>
        <w:tab w:val="clear" w:pos="357"/>
      </w:tabs>
      <w:spacing w:before="0"/>
    </w:pPr>
    <w:rPr>
      <w:rFonts w:eastAsiaTheme="minorHAnsi"/>
      <w:sz w:val="24"/>
      <w:szCs w:val="24"/>
      <w:lang w:eastAsia="en-US"/>
    </w:rPr>
  </w:style>
  <w:style w:type="paragraph" w:styleId="HTML">
    <w:name w:val="HTML Preformatted"/>
    <w:basedOn w:val="a0"/>
    <w:link w:val="HTML0"/>
    <w:unhideWhenUsed/>
    <w:rsid w:val="00891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Times New Roman"/>
      <w:kern w:val="0"/>
      <w:sz w:val="20"/>
      <w:szCs w:val="20"/>
      <w:lang w:eastAsia="en-US" w:bidi="ar-SA"/>
    </w:rPr>
  </w:style>
  <w:style w:type="character" w:customStyle="1" w:styleId="HTML0">
    <w:name w:val="Стандартный HTML Знак"/>
    <w:basedOn w:val="a1"/>
    <w:link w:val="HTML"/>
    <w:rsid w:val="00891BC7"/>
    <w:rPr>
      <w:rFonts w:ascii="Courier New" w:eastAsia="Times New Roman" w:hAnsi="Courier New" w:cs="Times New Roman"/>
      <w:sz w:val="20"/>
      <w:szCs w:val="20"/>
    </w:rPr>
  </w:style>
  <w:style w:type="paragraph" w:customStyle="1" w:styleId="western">
    <w:name w:val="western"/>
    <w:basedOn w:val="a0"/>
    <w:rsid w:val="00891BC7"/>
    <w:pPr>
      <w:suppressAutoHyphens w:val="0"/>
      <w:spacing w:before="100" w:beforeAutospacing="1" w:after="115" w:line="276" w:lineRule="auto"/>
    </w:pPr>
    <w:rPr>
      <w:rFonts w:ascii="Calibri" w:eastAsia="Times New Roman" w:hAnsi="Calibri" w:cs="Times New Roman"/>
      <w:color w:val="000000"/>
      <w:kern w:val="0"/>
      <w:sz w:val="22"/>
      <w:szCs w:val="22"/>
      <w:lang w:eastAsia="ru-RU" w:bidi="ar-SA"/>
    </w:rPr>
  </w:style>
  <w:style w:type="paragraph" w:customStyle="1" w:styleId="afe">
    <w:name w:val="Знак"/>
    <w:basedOn w:val="a0"/>
    <w:rsid w:val="00891BC7"/>
    <w:pPr>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0">
    <w:name w:val="Маркированный список1 Знак Знак"/>
    <w:basedOn w:val="aff"/>
    <w:uiPriority w:val="99"/>
    <w:rsid w:val="00891BC7"/>
    <w:pPr>
      <w:numPr>
        <w:numId w:val="4"/>
      </w:numPr>
    </w:pPr>
    <w:rPr>
      <w:rFonts w:eastAsia="Calibri" w:cs="Times New Roman"/>
    </w:rPr>
  </w:style>
  <w:style w:type="paragraph" w:styleId="aff">
    <w:name w:val="List"/>
    <w:basedOn w:val="a0"/>
    <w:uiPriority w:val="99"/>
    <w:unhideWhenUsed/>
    <w:rsid w:val="00891BC7"/>
    <w:pPr>
      <w:suppressAutoHyphens w:val="0"/>
      <w:spacing w:after="200" w:line="276" w:lineRule="auto"/>
      <w:ind w:left="283" w:hanging="283"/>
      <w:contextualSpacing/>
    </w:pPr>
    <w:rPr>
      <w:rFonts w:ascii="Calibri" w:eastAsia="Times New Roman" w:hAnsi="Calibri" w:cs="Calibri"/>
      <w:kern w:val="0"/>
      <w:sz w:val="22"/>
      <w:szCs w:val="22"/>
      <w:lang w:eastAsia="en-US" w:bidi="ar-SA"/>
    </w:rPr>
  </w:style>
  <w:style w:type="character" w:styleId="aff0">
    <w:name w:val="annotation reference"/>
    <w:uiPriority w:val="99"/>
    <w:unhideWhenUsed/>
    <w:rsid w:val="00891BC7"/>
    <w:rPr>
      <w:sz w:val="16"/>
      <w:szCs w:val="16"/>
    </w:rPr>
  </w:style>
  <w:style w:type="paragraph" w:styleId="aff1">
    <w:name w:val="annotation text"/>
    <w:basedOn w:val="a0"/>
    <w:link w:val="aff2"/>
    <w:uiPriority w:val="99"/>
    <w:unhideWhenUsed/>
    <w:rsid w:val="00891BC7"/>
    <w:pPr>
      <w:suppressAutoHyphens w:val="0"/>
      <w:spacing w:after="200" w:line="276" w:lineRule="auto"/>
    </w:pPr>
    <w:rPr>
      <w:rFonts w:ascii="Calibri" w:eastAsia="Times New Roman" w:hAnsi="Calibri" w:cs="Times New Roman"/>
      <w:kern w:val="0"/>
      <w:sz w:val="20"/>
      <w:szCs w:val="20"/>
      <w:lang w:eastAsia="en-US" w:bidi="ar-SA"/>
    </w:rPr>
  </w:style>
  <w:style w:type="character" w:customStyle="1" w:styleId="aff2">
    <w:name w:val="Текст примечания Знак"/>
    <w:basedOn w:val="a1"/>
    <w:link w:val="aff1"/>
    <w:uiPriority w:val="99"/>
    <w:rsid w:val="00891BC7"/>
    <w:rPr>
      <w:rFonts w:ascii="Calibri" w:eastAsia="Times New Roman" w:hAnsi="Calibri" w:cs="Times New Roman"/>
      <w:sz w:val="20"/>
      <w:szCs w:val="20"/>
    </w:rPr>
  </w:style>
  <w:style w:type="paragraph" w:styleId="aff3">
    <w:name w:val="annotation subject"/>
    <w:basedOn w:val="aff1"/>
    <w:next w:val="aff1"/>
    <w:link w:val="aff4"/>
    <w:uiPriority w:val="99"/>
    <w:unhideWhenUsed/>
    <w:rsid w:val="00891BC7"/>
    <w:rPr>
      <w:b/>
      <w:bCs/>
    </w:rPr>
  </w:style>
  <w:style w:type="character" w:customStyle="1" w:styleId="aff4">
    <w:name w:val="Тема примечания Знак"/>
    <w:basedOn w:val="aff2"/>
    <w:link w:val="aff3"/>
    <w:uiPriority w:val="99"/>
    <w:rsid w:val="00891BC7"/>
    <w:rPr>
      <w:rFonts w:ascii="Calibri" w:eastAsia="Times New Roman" w:hAnsi="Calibri" w:cs="Times New Roman"/>
      <w:b/>
      <w:bCs/>
      <w:sz w:val="20"/>
      <w:szCs w:val="20"/>
    </w:rPr>
  </w:style>
  <w:style w:type="paragraph" w:customStyle="1" w:styleId="Standard">
    <w:name w:val="Standard"/>
    <w:uiPriority w:val="99"/>
    <w:rsid w:val="00891BC7"/>
    <w:pPr>
      <w:widowControl w:val="0"/>
      <w:suppressAutoHyphens/>
      <w:autoSpaceDN w:val="0"/>
      <w:textAlignment w:val="baseline"/>
    </w:pPr>
    <w:rPr>
      <w:rFonts w:eastAsia="Lucida Sans Unicode" w:cs="Mangal"/>
      <w:kern w:val="3"/>
      <w:szCs w:val="24"/>
      <w:lang w:eastAsia="zh-CN" w:bidi="hi-IN"/>
    </w:rPr>
  </w:style>
  <w:style w:type="paragraph" w:customStyle="1" w:styleId="12">
    <w:name w:val="Основной текст1"/>
    <w:basedOn w:val="Standard"/>
    <w:rsid w:val="00891BC7"/>
    <w:pPr>
      <w:shd w:val="clear" w:color="auto" w:fill="FFFFFF"/>
      <w:spacing w:before="240" w:after="60" w:line="283" w:lineRule="exact"/>
      <w:ind w:hanging="360"/>
    </w:pPr>
    <w:rPr>
      <w:rFonts w:eastAsia="Times New Roman" w:cs="Times New Roman"/>
      <w:sz w:val="23"/>
      <w:szCs w:val="23"/>
    </w:rPr>
  </w:style>
  <w:style w:type="paragraph" w:styleId="13">
    <w:name w:val="toc 1"/>
    <w:basedOn w:val="a0"/>
    <w:next w:val="a0"/>
    <w:autoRedefine/>
    <w:uiPriority w:val="39"/>
    <w:unhideWhenUsed/>
    <w:rsid w:val="00891BC7"/>
    <w:pPr>
      <w:tabs>
        <w:tab w:val="left" w:pos="440"/>
        <w:tab w:val="right" w:leader="dot" w:pos="9781"/>
      </w:tabs>
      <w:suppressAutoHyphens w:val="0"/>
      <w:spacing w:before="120"/>
      <w:ind w:right="851"/>
    </w:pPr>
    <w:rPr>
      <w:rFonts w:ascii="Calibri" w:eastAsia="Times New Roman" w:hAnsi="Calibri" w:cs="Calibri"/>
      <w:b/>
      <w:bCs/>
      <w:kern w:val="0"/>
      <w:sz w:val="20"/>
      <w:szCs w:val="20"/>
      <w:lang w:eastAsia="en-US" w:bidi="ar-SA"/>
    </w:rPr>
  </w:style>
  <w:style w:type="paragraph" w:styleId="25">
    <w:name w:val="toc 2"/>
    <w:basedOn w:val="a0"/>
    <w:next w:val="a0"/>
    <w:autoRedefine/>
    <w:uiPriority w:val="39"/>
    <w:unhideWhenUsed/>
    <w:rsid w:val="00384307"/>
    <w:pPr>
      <w:tabs>
        <w:tab w:val="right" w:leader="dot" w:pos="9781"/>
      </w:tabs>
      <w:suppressAutoHyphens w:val="0"/>
      <w:spacing w:before="120" w:line="276" w:lineRule="auto"/>
      <w:ind w:right="142" w:firstLine="221"/>
    </w:pPr>
    <w:rPr>
      <w:rFonts w:eastAsia="Times New Roman" w:cs="Times New Roman"/>
      <w:bCs/>
      <w:i/>
      <w:iCs/>
      <w:noProof/>
      <w:kern w:val="0"/>
      <w:lang w:val="x-none" w:eastAsia="en-US" w:bidi="ar-SA"/>
    </w:rPr>
  </w:style>
  <w:style w:type="paragraph" w:styleId="31">
    <w:name w:val="toc 3"/>
    <w:basedOn w:val="a0"/>
    <w:next w:val="a0"/>
    <w:autoRedefine/>
    <w:uiPriority w:val="39"/>
    <w:unhideWhenUsed/>
    <w:rsid w:val="00891BC7"/>
    <w:pPr>
      <w:tabs>
        <w:tab w:val="right" w:leader="dot" w:pos="9062"/>
      </w:tabs>
      <w:suppressAutoHyphens w:val="0"/>
      <w:spacing w:line="276" w:lineRule="auto"/>
      <w:ind w:left="284"/>
    </w:pPr>
    <w:rPr>
      <w:rFonts w:eastAsia="Times New Roman" w:cs="Calibri"/>
      <w:i/>
      <w:noProof/>
      <w:kern w:val="0"/>
      <w:sz w:val="22"/>
      <w:szCs w:val="22"/>
      <w:lang w:eastAsia="en-US" w:bidi="ar-SA"/>
    </w:rPr>
  </w:style>
  <w:style w:type="paragraph" w:customStyle="1" w:styleId="aff5">
    <w:name w:val="Заголовок"/>
    <w:basedOn w:val="a0"/>
    <w:next w:val="af9"/>
    <w:uiPriority w:val="10"/>
    <w:qFormat/>
    <w:rsid w:val="00891BC7"/>
    <w:pPr>
      <w:keepNext/>
      <w:spacing w:before="240" w:after="60"/>
      <w:jc w:val="center"/>
    </w:pPr>
    <w:rPr>
      <w:rFonts w:ascii="Cambria" w:hAnsi="Cambria"/>
      <w:b/>
      <w:bCs/>
      <w:sz w:val="32"/>
      <w:szCs w:val="32"/>
      <w:lang w:val="en-US" w:eastAsia="en-US" w:bidi="en-US"/>
    </w:rPr>
  </w:style>
  <w:style w:type="paragraph" w:customStyle="1" w:styleId="14">
    <w:name w:val="Текст1"/>
    <w:basedOn w:val="a0"/>
    <w:uiPriority w:val="99"/>
    <w:rsid w:val="00891BC7"/>
    <w:rPr>
      <w:rFonts w:ascii="Courier New" w:hAnsi="Courier New" w:cs="Courier New"/>
      <w:sz w:val="20"/>
      <w:szCs w:val="20"/>
      <w:lang w:val="en-US" w:eastAsia="en-US" w:bidi="en-US"/>
    </w:rPr>
  </w:style>
  <w:style w:type="paragraph" w:customStyle="1" w:styleId="15">
    <w:name w:val="Обычный (веб)1"/>
    <w:basedOn w:val="a0"/>
    <w:rsid w:val="00891BC7"/>
    <w:pPr>
      <w:spacing w:line="360" w:lineRule="auto"/>
      <w:ind w:left="1080" w:firstLine="709"/>
      <w:jc w:val="both"/>
    </w:pPr>
    <w:rPr>
      <w:rFonts w:cs="Calibri"/>
      <w:spacing w:val="-5"/>
      <w:sz w:val="28"/>
      <w:szCs w:val="28"/>
      <w:lang w:val="en-US" w:eastAsia="en-US" w:bidi="en-US"/>
    </w:rPr>
  </w:style>
  <w:style w:type="paragraph" w:styleId="aff6">
    <w:name w:val="TOC Heading"/>
    <w:basedOn w:val="1"/>
    <w:next w:val="a0"/>
    <w:uiPriority w:val="39"/>
    <w:unhideWhenUsed/>
    <w:qFormat/>
    <w:rsid w:val="00891BC7"/>
    <w:pPr>
      <w:numPr>
        <w:numId w:val="0"/>
      </w:numPr>
      <w:spacing w:line="276" w:lineRule="auto"/>
      <w:jc w:val="left"/>
      <w:outlineLvl w:val="9"/>
    </w:pPr>
  </w:style>
  <w:style w:type="paragraph" w:customStyle="1" w:styleId="16">
    <w:name w:val="Обычный1"/>
    <w:link w:val="Normal"/>
    <w:rsid w:val="00891BC7"/>
    <w:pPr>
      <w:snapToGrid w:val="0"/>
    </w:pPr>
    <w:rPr>
      <w:rFonts w:eastAsia="Times New Roman" w:cs="Times New Roman"/>
      <w:sz w:val="22"/>
      <w:szCs w:val="20"/>
      <w:lang w:eastAsia="ru-RU"/>
    </w:rPr>
  </w:style>
  <w:style w:type="character" w:customStyle="1" w:styleId="Normal">
    <w:name w:val="Normal Знак"/>
    <w:link w:val="16"/>
    <w:rsid w:val="00891BC7"/>
    <w:rPr>
      <w:rFonts w:eastAsia="Times New Roman" w:cs="Times New Roman"/>
      <w:sz w:val="22"/>
      <w:szCs w:val="20"/>
      <w:lang w:eastAsia="ru-RU"/>
    </w:rPr>
  </w:style>
  <w:style w:type="character" w:customStyle="1" w:styleId="S0">
    <w:name w:val="S_Обычный Знак"/>
    <w:link w:val="S"/>
    <w:rsid w:val="000567C9"/>
    <w:rPr>
      <w:rFonts w:eastAsia="Lucida Sans Unicode" w:cs="Times New Roman"/>
      <w:bCs/>
      <w:color w:val="000000"/>
      <w:spacing w:val="-5"/>
      <w:szCs w:val="24"/>
      <w:lang w:eastAsia="ar-SA"/>
    </w:rPr>
  </w:style>
  <w:style w:type="paragraph" w:styleId="aff7">
    <w:name w:val="Document Map"/>
    <w:basedOn w:val="a0"/>
    <w:link w:val="aff8"/>
    <w:uiPriority w:val="99"/>
    <w:semiHidden/>
    <w:unhideWhenUsed/>
    <w:rsid w:val="00891BC7"/>
    <w:pPr>
      <w:suppressAutoHyphens w:val="0"/>
      <w:spacing w:after="200" w:line="276" w:lineRule="auto"/>
    </w:pPr>
    <w:rPr>
      <w:rFonts w:ascii="Tahoma" w:eastAsia="Times New Roman" w:hAnsi="Tahoma" w:cs="Times New Roman"/>
      <w:kern w:val="0"/>
      <w:sz w:val="16"/>
      <w:szCs w:val="16"/>
      <w:lang w:eastAsia="en-US" w:bidi="ar-SA"/>
    </w:rPr>
  </w:style>
  <w:style w:type="character" w:customStyle="1" w:styleId="aff8">
    <w:name w:val="Схема документа Знак"/>
    <w:basedOn w:val="a1"/>
    <w:link w:val="aff7"/>
    <w:uiPriority w:val="99"/>
    <w:semiHidden/>
    <w:rsid w:val="00891BC7"/>
    <w:rPr>
      <w:rFonts w:ascii="Tahoma" w:eastAsia="Times New Roman" w:hAnsi="Tahoma" w:cs="Times New Roman"/>
      <w:sz w:val="16"/>
      <w:szCs w:val="16"/>
    </w:rPr>
  </w:style>
  <w:style w:type="paragraph" w:customStyle="1" w:styleId="210">
    <w:name w:val="Основной текст с отступом 21"/>
    <w:basedOn w:val="a0"/>
    <w:rsid w:val="00891BC7"/>
    <w:pPr>
      <w:suppressAutoHyphens w:val="0"/>
      <w:ind w:firstLine="709"/>
      <w:jc w:val="both"/>
    </w:pPr>
    <w:rPr>
      <w:rFonts w:eastAsia="Times New Roman" w:cs="Times New Roman"/>
      <w:kern w:val="0"/>
      <w:sz w:val="26"/>
      <w:szCs w:val="20"/>
      <w:lang w:eastAsia="ru-RU" w:bidi="ar-SA"/>
    </w:rPr>
  </w:style>
  <w:style w:type="paragraph" w:customStyle="1" w:styleId="17">
    <w:name w:val="Абзац списка1"/>
    <w:basedOn w:val="a0"/>
    <w:rsid w:val="00891BC7"/>
    <w:pPr>
      <w:ind w:left="720"/>
    </w:pPr>
    <w:rPr>
      <w:rFonts w:ascii="Calibri" w:eastAsia="Times New Roman" w:hAnsi="Calibri" w:cs="Times New Roman"/>
    </w:rPr>
  </w:style>
  <w:style w:type="paragraph" w:customStyle="1" w:styleId="HTML1">
    <w:name w:val="Стандартный HTML1"/>
    <w:basedOn w:val="a0"/>
    <w:rsid w:val="00891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00" w:lineRule="atLeast"/>
    </w:pPr>
    <w:rPr>
      <w:rFonts w:ascii="Courier New" w:eastAsia="Times New Roman" w:hAnsi="Courier New" w:cs="Courier New"/>
      <w:sz w:val="20"/>
      <w:szCs w:val="20"/>
    </w:rPr>
  </w:style>
  <w:style w:type="paragraph" w:customStyle="1" w:styleId="aff9">
    <w:name w:val="Содержимое таблицы"/>
    <w:basedOn w:val="a0"/>
    <w:rsid w:val="00891BC7"/>
    <w:pPr>
      <w:suppressLineNumbers/>
    </w:pPr>
    <w:rPr>
      <w:rFonts w:ascii="Calibri" w:eastAsia="Times New Roman" w:hAnsi="Calibri" w:cs="Times New Roman"/>
    </w:rPr>
  </w:style>
  <w:style w:type="paragraph" w:styleId="affa">
    <w:name w:val="Subtitle"/>
    <w:basedOn w:val="a0"/>
    <w:link w:val="affb"/>
    <w:qFormat/>
    <w:rsid w:val="00891BC7"/>
    <w:pPr>
      <w:suppressAutoHyphens w:val="0"/>
      <w:jc w:val="center"/>
    </w:pPr>
    <w:rPr>
      <w:rFonts w:eastAsia="Times New Roman" w:cs="Times New Roman"/>
      <w:b/>
      <w:kern w:val="0"/>
      <w:szCs w:val="20"/>
      <w:lang w:eastAsia="en-US" w:bidi="ar-SA"/>
    </w:rPr>
  </w:style>
  <w:style w:type="character" w:customStyle="1" w:styleId="affb">
    <w:name w:val="Подзаголовок Знак"/>
    <w:basedOn w:val="a1"/>
    <w:link w:val="affa"/>
    <w:rsid w:val="00891BC7"/>
    <w:rPr>
      <w:rFonts w:eastAsia="Times New Roman" w:cs="Times New Roman"/>
      <w:b/>
      <w:szCs w:val="20"/>
    </w:rPr>
  </w:style>
  <w:style w:type="paragraph" w:styleId="32">
    <w:name w:val="Body Text 3"/>
    <w:basedOn w:val="a0"/>
    <w:link w:val="33"/>
    <w:uiPriority w:val="99"/>
    <w:semiHidden/>
    <w:unhideWhenUsed/>
    <w:rsid w:val="00891BC7"/>
    <w:pPr>
      <w:suppressAutoHyphens w:val="0"/>
      <w:spacing w:after="120" w:line="276" w:lineRule="auto"/>
    </w:pPr>
    <w:rPr>
      <w:rFonts w:ascii="Calibri" w:eastAsia="Times New Roman" w:hAnsi="Calibri" w:cs="Times New Roman"/>
      <w:kern w:val="0"/>
      <w:sz w:val="16"/>
      <w:szCs w:val="16"/>
      <w:lang w:eastAsia="en-US" w:bidi="ar-SA"/>
    </w:rPr>
  </w:style>
  <w:style w:type="character" w:customStyle="1" w:styleId="33">
    <w:name w:val="Основной текст 3 Знак"/>
    <w:basedOn w:val="a1"/>
    <w:link w:val="32"/>
    <w:uiPriority w:val="99"/>
    <w:semiHidden/>
    <w:rsid w:val="00891BC7"/>
    <w:rPr>
      <w:rFonts w:ascii="Calibri" w:eastAsia="Times New Roman" w:hAnsi="Calibri" w:cs="Times New Roman"/>
      <w:sz w:val="16"/>
      <w:szCs w:val="16"/>
    </w:rPr>
  </w:style>
  <w:style w:type="paragraph" w:customStyle="1" w:styleId="18">
    <w:name w:val="Название объекта1"/>
    <w:basedOn w:val="a0"/>
    <w:next w:val="a0"/>
    <w:rsid w:val="00891BC7"/>
    <w:pPr>
      <w:spacing w:after="200" w:line="276" w:lineRule="auto"/>
    </w:pPr>
    <w:rPr>
      <w:rFonts w:ascii="Calibri" w:eastAsia="Times New Roman" w:hAnsi="Calibri" w:cs="Calibri"/>
      <w:b/>
      <w:bCs/>
      <w:kern w:val="0"/>
      <w:sz w:val="20"/>
      <w:szCs w:val="20"/>
      <w:lang w:eastAsia="ar-SA" w:bidi="ar-SA"/>
    </w:rPr>
  </w:style>
  <w:style w:type="paragraph" w:customStyle="1" w:styleId="19">
    <w:name w:val="Маркированный список1"/>
    <w:basedOn w:val="a0"/>
    <w:rsid w:val="00891BC7"/>
    <w:pPr>
      <w:widowControl w:val="0"/>
      <w:tabs>
        <w:tab w:val="left" w:pos="357"/>
      </w:tabs>
      <w:autoSpaceDE w:val="0"/>
      <w:spacing w:before="120"/>
      <w:ind w:left="357" w:hanging="357"/>
      <w:jc w:val="both"/>
    </w:pPr>
    <w:rPr>
      <w:rFonts w:eastAsia="Times New Roman" w:cs="Times New Roman"/>
      <w:kern w:val="0"/>
      <w:sz w:val="26"/>
      <w:szCs w:val="20"/>
      <w:lang w:val="en-US" w:eastAsia="en-US" w:bidi="en-US"/>
    </w:rPr>
  </w:style>
  <w:style w:type="character" w:customStyle="1" w:styleId="ff2">
    <w:name w:val="ff2"/>
    <w:basedOn w:val="a1"/>
    <w:rsid w:val="00891BC7"/>
  </w:style>
  <w:style w:type="character" w:customStyle="1" w:styleId="apple-converted-space">
    <w:name w:val="apple-converted-space"/>
    <w:basedOn w:val="a1"/>
    <w:rsid w:val="00891BC7"/>
  </w:style>
  <w:style w:type="paragraph" w:customStyle="1" w:styleId="affc">
    <w:name w:val="???????"/>
    <w:rsid w:val="00891BC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Mangal" w:eastAsia="Arial Unicode MS" w:hAnsi="Mangal" w:cs="Mangal"/>
      <w:b/>
      <w:bCs/>
      <w:color w:val="000000"/>
      <w:sz w:val="110"/>
      <w:szCs w:val="110"/>
      <w:lang w:eastAsia="ru-RU"/>
    </w:rPr>
  </w:style>
  <w:style w:type="paragraph" w:customStyle="1" w:styleId="110">
    <w:name w:val="Абзац списка11"/>
    <w:basedOn w:val="a0"/>
    <w:rsid w:val="00891BC7"/>
    <w:pPr>
      <w:suppressAutoHyphens w:val="0"/>
      <w:ind w:left="720"/>
    </w:pPr>
    <w:rPr>
      <w:rFonts w:ascii="Calibri" w:eastAsia="Calibri" w:hAnsi="Calibri" w:cs="Calibri"/>
      <w:kern w:val="0"/>
      <w:sz w:val="20"/>
      <w:szCs w:val="20"/>
      <w:lang w:eastAsia="en-US" w:bidi="ar-SA"/>
    </w:rPr>
  </w:style>
  <w:style w:type="paragraph" w:customStyle="1" w:styleId="S1">
    <w:name w:val="S_Заголовок 1"/>
    <w:basedOn w:val="a0"/>
    <w:rsid w:val="00891BC7"/>
    <w:pPr>
      <w:numPr>
        <w:numId w:val="6"/>
      </w:numPr>
      <w:suppressAutoHyphens w:val="0"/>
      <w:jc w:val="center"/>
    </w:pPr>
    <w:rPr>
      <w:rFonts w:eastAsia="Times New Roman" w:cs="Times New Roman"/>
      <w:caps/>
      <w:kern w:val="0"/>
      <w:lang w:eastAsia="ru-RU" w:bidi="ar-SA"/>
    </w:rPr>
  </w:style>
  <w:style w:type="paragraph" w:customStyle="1" w:styleId="S2">
    <w:name w:val="S_Заголовок 2"/>
    <w:basedOn w:val="2"/>
    <w:rsid w:val="00891BC7"/>
    <w:pPr>
      <w:keepNext w:val="0"/>
      <w:numPr>
        <w:ilvl w:val="1"/>
        <w:numId w:val="6"/>
      </w:numPr>
      <w:tabs>
        <w:tab w:val="clear" w:pos="1080"/>
        <w:tab w:val="num" w:pos="1134"/>
      </w:tabs>
      <w:spacing w:before="0" w:after="0" w:line="360" w:lineRule="auto"/>
      <w:ind w:left="0" w:firstLine="720"/>
      <w:jc w:val="both"/>
    </w:pPr>
    <w:rPr>
      <w:rFonts w:ascii="Times New Roman" w:hAnsi="Times New Roman"/>
      <w:bCs w:val="0"/>
      <w:i w:val="0"/>
      <w:iCs w:val="0"/>
      <w:sz w:val="24"/>
      <w:szCs w:val="24"/>
      <w:lang w:eastAsia="ru-RU"/>
    </w:rPr>
  </w:style>
  <w:style w:type="paragraph" w:customStyle="1" w:styleId="S3">
    <w:name w:val="S_Заголовок 3"/>
    <w:basedOn w:val="3"/>
    <w:link w:val="S30"/>
    <w:rsid w:val="00891BC7"/>
    <w:pPr>
      <w:keepNext w:val="0"/>
      <w:numPr>
        <w:ilvl w:val="2"/>
        <w:numId w:val="6"/>
      </w:numPr>
      <w:tabs>
        <w:tab w:val="clear" w:pos="1440"/>
        <w:tab w:val="num" w:pos="1276"/>
      </w:tabs>
      <w:spacing w:before="0" w:after="0" w:line="360" w:lineRule="auto"/>
      <w:ind w:left="0" w:firstLine="720"/>
    </w:pPr>
    <w:rPr>
      <w:rFonts w:ascii="Times New Roman" w:hAnsi="Times New Roman"/>
      <w:b w:val="0"/>
      <w:bCs w:val="0"/>
      <w:sz w:val="24"/>
      <w:szCs w:val="24"/>
      <w:u w:val="single"/>
      <w:lang w:eastAsia="ru-RU"/>
    </w:rPr>
  </w:style>
  <w:style w:type="paragraph" w:customStyle="1" w:styleId="S4">
    <w:name w:val="S_Заголовок 4"/>
    <w:basedOn w:val="4"/>
    <w:next w:val="af5"/>
    <w:link w:val="S40"/>
    <w:rsid w:val="00891BC7"/>
    <w:pPr>
      <w:keepNext w:val="0"/>
      <w:numPr>
        <w:ilvl w:val="3"/>
        <w:numId w:val="6"/>
      </w:numPr>
      <w:spacing w:before="0" w:after="0" w:line="360" w:lineRule="auto"/>
      <w:outlineLvl w:val="4"/>
    </w:pPr>
    <w:rPr>
      <w:b w:val="0"/>
      <w:bCs w:val="0"/>
      <w:i/>
      <w:szCs w:val="24"/>
      <w:lang w:eastAsia="ru-RU"/>
    </w:rPr>
  </w:style>
  <w:style w:type="character" w:customStyle="1" w:styleId="S40">
    <w:name w:val="S_Заголовок 4 Знак"/>
    <w:basedOn w:val="40"/>
    <w:link w:val="S4"/>
    <w:rsid w:val="00891BC7"/>
    <w:rPr>
      <w:rFonts w:ascii="Calibri" w:eastAsia="Times New Roman" w:hAnsi="Calibri" w:cs="Times New Roman"/>
      <w:b w:val="0"/>
      <w:bCs w:val="0"/>
      <w:i/>
      <w:sz w:val="28"/>
      <w:szCs w:val="24"/>
      <w:lang w:eastAsia="ru-RU"/>
    </w:rPr>
  </w:style>
  <w:style w:type="paragraph" w:customStyle="1" w:styleId="S5">
    <w:name w:val="S_Заголовок 5"/>
    <w:basedOn w:val="5"/>
    <w:rsid w:val="00891BC7"/>
    <w:pPr>
      <w:numPr>
        <w:ilvl w:val="4"/>
        <w:numId w:val="6"/>
      </w:numPr>
      <w:tabs>
        <w:tab w:val="clear" w:pos="2520"/>
        <w:tab w:val="left" w:pos="1560"/>
      </w:tabs>
      <w:spacing w:before="0" w:after="0" w:line="360" w:lineRule="auto"/>
      <w:ind w:left="0" w:firstLine="709"/>
    </w:pPr>
    <w:rPr>
      <w:rFonts w:ascii="Times New Roman" w:hAnsi="Times New Roman"/>
      <w:b w:val="0"/>
      <w:bCs w:val="0"/>
      <w:i w:val="0"/>
      <w:iCs w:val="0"/>
      <w:sz w:val="24"/>
      <w:szCs w:val="24"/>
      <w:lang w:eastAsia="ru-RU"/>
    </w:rPr>
  </w:style>
  <w:style w:type="paragraph" w:customStyle="1" w:styleId="-">
    <w:name w:val="Геоград-ТХ"/>
    <w:basedOn w:val="a0"/>
    <w:link w:val="-0"/>
    <w:qFormat/>
    <w:rsid w:val="00891BC7"/>
    <w:pPr>
      <w:suppressAutoHyphens w:val="0"/>
      <w:spacing w:before="120" w:after="120" w:line="276" w:lineRule="auto"/>
      <w:ind w:firstLine="851"/>
      <w:contextualSpacing/>
      <w:jc w:val="both"/>
    </w:pPr>
    <w:rPr>
      <w:rFonts w:eastAsia="Times New Roman" w:cs="Times New Roman"/>
      <w:kern w:val="0"/>
      <w:sz w:val="28"/>
      <w:szCs w:val="22"/>
      <w:lang w:val="x-none" w:eastAsia="en-US" w:bidi="ar-SA"/>
    </w:rPr>
  </w:style>
  <w:style w:type="character" w:customStyle="1" w:styleId="-0">
    <w:name w:val="Геоград-ТХ Знак"/>
    <w:link w:val="-"/>
    <w:rsid w:val="00891BC7"/>
    <w:rPr>
      <w:rFonts w:eastAsia="Times New Roman" w:cs="Times New Roman"/>
      <w:sz w:val="28"/>
      <w:lang w:val="x-none"/>
    </w:rPr>
  </w:style>
  <w:style w:type="paragraph" w:customStyle="1" w:styleId="26">
    <w:name w:val="Обычный2"/>
    <w:rsid w:val="00891BC7"/>
    <w:pPr>
      <w:snapToGrid w:val="0"/>
    </w:pPr>
    <w:rPr>
      <w:rFonts w:eastAsia="Times New Roman" w:cs="Times New Roman"/>
      <w:sz w:val="22"/>
      <w:szCs w:val="20"/>
      <w:lang w:eastAsia="ru-RU"/>
    </w:rPr>
  </w:style>
  <w:style w:type="character" w:styleId="affd">
    <w:name w:val="Strong"/>
    <w:uiPriority w:val="22"/>
    <w:qFormat/>
    <w:rsid w:val="00891BC7"/>
    <w:rPr>
      <w:b/>
      <w:bCs/>
    </w:rPr>
  </w:style>
  <w:style w:type="paragraph" w:customStyle="1" w:styleId="27">
    <w:name w:val="Абзац списка2"/>
    <w:basedOn w:val="a0"/>
    <w:rsid w:val="00891BC7"/>
    <w:pPr>
      <w:suppressAutoHyphens w:val="0"/>
      <w:spacing w:after="200" w:line="276" w:lineRule="auto"/>
      <w:ind w:left="720"/>
    </w:pPr>
    <w:rPr>
      <w:rFonts w:ascii="Calibri" w:eastAsia="Times New Roman" w:hAnsi="Calibri" w:cs="Calibri"/>
      <w:kern w:val="0"/>
      <w:sz w:val="22"/>
      <w:szCs w:val="22"/>
      <w:lang w:eastAsia="ru-RU" w:bidi="ar-SA"/>
    </w:rPr>
  </w:style>
  <w:style w:type="paragraph" w:customStyle="1" w:styleId="affe">
    <w:name w:val="Знак Знак Знак Знак"/>
    <w:basedOn w:val="a0"/>
    <w:rsid w:val="00891BC7"/>
    <w:pPr>
      <w:suppressAutoHyphens w:val="0"/>
      <w:spacing w:after="160" w:line="240" w:lineRule="exact"/>
    </w:pPr>
    <w:rPr>
      <w:rFonts w:ascii="Verdana" w:eastAsia="Times New Roman" w:hAnsi="Verdana" w:cs="Times New Roman"/>
      <w:kern w:val="0"/>
      <w:sz w:val="20"/>
      <w:szCs w:val="20"/>
      <w:lang w:val="en-US" w:eastAsia="en-US" w:bidi="ar-SA"/>
    </w:rPr>
  </w:style>
  <w:style w:type="character" w:customStyle="1" w:styleId="S7">
    <w:name w:val="S_Маркированный Знак"/>
    <w:locked/>
    <w:rsid w:val="00891BC7"/>
    <w:rPr>
      <w:rFonts w:ascii="Times New Roman" w:eastAsia="Times New Roman" w:hAnsi="Times New Roman" w:cs="Times New Roman"/>
      <w:sz w:val="24"/>
      <w:szCs w:val="24"/>
    </w:rPr>
  </w:style>
  <w:style w:type="character" w:customStyle="1" w:styleId="180">
    <w:name w:val="Знак Знак18"/>
    <w:locked/>
    <w:rsid w:val="00891BC7"/>
    <w:rPr>
      <w:rFonts w:ascii="Courier New" w:hAnsi="Courier New" w:cs="Courier New"/>
      <w:sz w:val="20"/>
      <w:szCs w:val="20"/>
    </w:rPr>
  </w:style>
  <w:style w:type="paragraph" w:customStyle="1" w:styleId="Style3">
    <w:name w:val="Style3"/>
    <w:basedOn w:val="a0"/>
    <w:rsid w:val="00891BC7"/>
    <w:pPr>
      <w:widowControl w:val="0"/>
      <w:suppressAutoHyphens w:val="0"/>
      <w:autoSpaceDE w:val="0"/>
      <w:autoSpaceDN w:val="0"/>
      <w:adjustRightInd w:val="0"/>
    </w:pPr>
    <w:rPr>
      <w:rFonts w:ascii="Arial" w:eastAsia="Times New Roman" w:hAnsi="Arial" w:cs="Arial"/>
      <w:kern w:val="0"/>
      <w:lang w:eastAsia="ru-RU" w:bidi="ar-SA"/>
    </w:rPr>
  </w:style>
  <w:style w:type="character" w:customStyle="1" w:styleId="FontStyle11">
    <w:name w:val="Font Style11"/>
    <w:uiPriority w:val="99"/>
    <w:rsid w:val="00891BC7"/>
    <w:rPr>
      <w:rFonts w:ascii="Trebuchet MS" w:hAnsi="Trebuchet MS" w:cs="Trebuchet MS"/>
      <w:b/>
      <w:bCs/>
      <w:sz w:val="12"/>
      <w:szCs w:val="12"/>
    </w:rPr>
  </w:style>
  <w:style w:type="paragraph" w:customStyle="1" w:styleId="afff">
    <w:name w:val="в таблице"/>
    <w:basedOn w:val="a0"/>
    <w:uiPriority w:val="99"/>
    <w:qFormat/>
    <w:rsid w:val="00891BC7"/>
    <w:pPr>
      <w:suppressAutoHyphens w:val="0"/>
      <w:jc w:val="both"/>
    </w:pPr>
    <w:rPr>
      <w:rFonts w:eastAsia="Times New Roman" w:cs="Times New Roman"/>
      <w:kern w:val="0"/>
      <w:sz w:val="20"/>
      <w:lang w:eastAsia="ru-RU" w:bidi="ar-SA"/>
    </w:rPr>
  </w:style>
  <w:style w:type="character" w:customStyle="1" w:styleId="S30">
    <w:name w:val="S_Заголовок 3 Знак"/>
    <w:link w:val="S3"/>
    <w:rsid w:val="00891BC7"/>
    <w:rPr>
      <w:rFonts w:eastAsia="Times New Roman" w:cs="Times New Roman"/>
      <w:szCs w:val="24"/>
      <w:u w:val="single"/>
      <w:lang w:eastAsia="ru-RU"/>
    </w:rPr>
  </w:style>
  <w:style w:type="paragraph" w:customStyle="1" w:styleId="ConsPlusCell">
    <w:name w:val="ConsPlusCell"/>
    <w:uiPriority w:val="99"/>
    <w:rsid w:val="00891BC7"/>
    <w:pPr>
      <w:widowControl w:val="0"/>
      <w:autoSpaceDE w:val="0"/>
      <w:autoSpaceDN w:val="0"/>
      <w:adjustRightInd w:val="0"/>
    </w:pPr>
    <w:rPr>
      <w:rFonts w:ascii="Arial" w:eastAsia="Times New Roman" w:hAnsi="Arial" w:cs="Arial"/>
      <w:sz w:val="20"/>
      <w:szCs w:val="20"/>
      <w:lang w:eastAsia="ru-RU"/>
    </w:rPr>
  </w:style>
  <w:style w:type="paragraph" w:customStyle="1" w:styleId="ConsNormal">
    <w:name w:val="ConsNormal"/>
    <w:uiPriority w:val="99"/>
    <w:rsid w:val="00891BC7"/>
    <w:pPr>
      <w:widowControl w:val="0"/>
      <w:autoSpaceDE w:val="0"/>
      <w:autoSpaceDN w:val="0"/>
      <w:adjustRightInd w:val="0"/>
      <w:ind w:firstLine="720"/>
    </w:pPr>
    <w:rPr>
      <w:rFonts w:ascii="Arial" w:eastAsia="Times New Roman" w:hAnsi="Arial" w:cs="Arial"/>
      <w:sz w:val="20"/>
      <w:szCs w:val="20"/>
      <w:lang w:eastAsia="ru-RU"/>
    </w:rPr>
  </w:style>
  <w:style w:type="character" w:customStyle="1" w:styleId="afb">
    <w:name w:val="Маркированный список Знак"/>
    <w:link w:val="a"/>
    <w:uiPriority w:val="99"/>
    <w:locked/>
    <w:rsid w:val="00891BC7"/>
    <w:rPr>
      <w:rFonts w:eastAsia="Times New Roman" w:cs="Times New Roman"/>
      <w:sz w:val="26"/>
      <w:szCs w:val="20"/>
      <w:lang w:eastAsia="ru-RU"/>
    </w:rPr>
  </w:style>
  <w:style w:type="character" w:customStyle="1" w:styleId="lnk">
    <w:name w:val="lnk"/>
    <w:basedOn w:val="a1"/>
    <w:rsid w:val="00891BC7"/>
  </w:style>
  <w:style w:type="character" w:customStyle="1" w:styleId="FontStyle32">
    <w:name w:val="Font Style32"/>
    <w:uiPriority w:val="99"/>
    <w:rsid w:val="00891BC7"/>
    <w:rPr>
      <w:rFonts w:ascii="Verdana" w:hAnsi="Verdana" w:cs="Verdana"/>
      <w:b/>
      <w:bCs/>
      <w:sz w:val="16"/>
      <w:szCs w:val="16"/>
    </w:rPr>
  </w:style>
  <w:style w:type="table" w:customStyle="1" w:styleId="1a">
    <w:name w:val="Сетка таблицы1"/>
    <w:basedOn w:val="a2"/>
    <w:next w:val="af1"/>
    <w:uiPriority w:val="59"/>
    <w:rsid w:val="00891BC7"/>
    <w:rPr>
      <w:rFonts w:ascii="Calibri" w:eastAsia="Times New Roman" w:hAnsi="Calibri" w:cs="Calibr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Title">
    <w:name w:val="ConsTitle"/>
    <w:uiPriority w:val="99"/>
    <w:rsid w:val="00891BC7"/>
    <w:pPr>
      <w:widowControl w:val="0"/>
      <w:suppressAutoHyphens/>
      <w:autoSpaceDE w:val="0"/>
      <w:ind w:right="19772"/>
    </w:pPr>
    <w:rPr>
      <w:rFonts w:ascii="Arial" w:eastAsia="Arial" w:hAnsi="Arial" w:cs="Arial"/>
      <w:b/>
      <w:bCs/>
      <w:sz w:val="22"/>
      <w:lang w:eastAsia="ar-SA"/>
    </w:rPr>
  </w:style>
  <w:style w:type="character" w:customStyle="1" w:styleId="submenu-table">
    <w:name w:val="submenu-table"/>
    <w:rsid w:val="00891BC7"/>
  </w:style>
  <w:style w:type="character" w:customStyle="1" w:styleId="FontStyle15">
    <w:name w:val="Font Style15"/>
    <w:rsid w:val="00891BC7"/>
    <w:rPr>
      <w:rFonts w:ascii="Arial" w:hAnsi="Arial" w:cs="Arial"/>
      <w:sz w:val="20"/>
      <w:szCs w:val="20"/>
    </w:rPr>
  </w:style>
  <w:style w:type="paragraph" w:customStyle="1" w:styleId="afff0">
    <w:name w:val="Нормальный (таблица)"/>
    <w:basedOn w:val="a0"/>
    <w:next w:val="a0"/>
    <w:uiPriority w:val="99"/>
    <w:rsid w:val="00891BC7"/>
    <w:pPr>
      <w:widowControl w:val="0"/>
      <w:suppressAutoHyphens w:val="0"/>
      <w:autoSpaceDE w:val="0"/>
      <w:autoSpaceDN w:val="0"/>
      <w:adjustRightInd w:val="0"/>
      <w:jc w:val="both"/>
    </w:pPr>
    <w:rPr>
      <w:rFonts w:ascii="Arial" w:eastAsia="Times New Roman" w:hAnsi="Arial" w:cs="Times New Roman"/>
      <w:kern w:val="0"/>
      <w:sz w:val="26"/>
      <w:szCs w:val="26"/>
      <w:lang w:eastAsia="ru-RU" w:bidi="ar-SA"/>
    </w:rPr>
  </w:style>
  <w:style w:type="paragraph" w:customStyle="1" w:styleId="afff1">
    <w:name w:val="Прижатый влево"/>
    <w:basedOn w:val="a0"/>
    <w:next w:val="a0"/>
    <w:rsid w:val="00891BC7"/>
    <w:pPr>
      <w:widowControl w:val="0"/>
      <w:suppressAutoHyphens w:val="0"/>
      <w:autoSpaceDE w:val="0"/>
      <w:autoSpaceDN w:val="0"/>
      <w:adjustRightInd w:val="0"/>
    </w:pPr>
    <w:rPr>
      <w:rFonts w:ascii="Arial" w:eastAsia="Times New Roman" w:hAnsi="Arial" w:cs="Times New Roman"/>
      <w:kern w:val="0"/>
      <w:sz w:val="26"/>
      <w:szCs w:val="26"/>
      <w:lang w:eastAsia="ru-RU" w:bidi="ar-SA"/>
    </w:rPr>
  </w:style>
  <w:style w:type="paragraph" w:customStyle="1" w:styleId="34">
    <w:name w:val="Знак3 Знак Знак Знак"/>
    <w:basedOn w:val="a0"/>
    <w:rsid w:val="00891BC7"/>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table" w:customStyle="1" w:styleId="afff2">
    <w:name w:val="Табличный_геоград"/>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1b">
    <w:name w:val="Табличный_геоград1"/>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28">
    <w:name w:val="Табличный_геоград2"/>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35">
    <w:name w:val="Табличный_геоград3"/>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paragraph" w:styleId="91">
    <w:name w:val="toc 9"/>
    <w:basedOn w:val="a0"/>
    <w:next w:val="a0"/>
    <w:autoRedefine/>
    <w:uiPriority w:val="39"/>
    <w:unhideWhenUsed/>
    <w:rsid w:val="00891BC7"/>
    <w:pPr>
      <w:suppressAutoHyphens w:val="0"/>
      <w:spacing w:after="200" w:line="276" w:lineRule="auto"/>
      <w:ind w:left="1760"/>
    </w:pPr>
    <w:rPr>
      <w:rFonts w:ascii="Calibri" w:eastAsia="Times New Roman" w:hAnsi="Calibri" w:cs="Calibri"/>
      <w:kern w:val="0"/>
      <w:sz w:val="22"/>
      <w:szCs w:val="22"/>
      <w:lang w:eastAsia="en-US" w:bidi="ar-SA"/>
    </w:rPr>
  </w:style>
  <w:style w:type="paragraph" w:customStyle="1" w:styleId="1c">
    <w:name w:val="Геоград1"/>
    <w:basedOn w:val="a0"/>
    <w:link w:val="1d"/>
    <w:qFormat/>
    <w:rsid w:val="00891BC7"/>
    <w:pPr>
      <w:tabs>
        <w:tab w:val="left" w:pos="0"/>
      </w:tabs>
      <w:suppressAutoHyphens w:val="0"/>
      <w:spacing w:after="200" w:line="276" w:lineRule="auto"/>
      <w:ind w:firstLine="709"/>
      <w:contextualSpacing/>
      <w:jc w:val="both"/>
    </w:pPr>
    <w:rPr>
      <w:rFonts w:eastAsia="Calibri" w:cs="Times New Roman"/>
      <w:kern w:val="0"/>
      <w:sz w:val="28"/>
      <w:szCs w:val="22"/>
      <w:lang w:val="x-none" w:eastAsia="en-US" w:bidi="ar-SA"/>
    </w:rPr>
  </w:style>
  <w:style w:type="character" w:customStyle="1" w:styleId="1d">
    <w:name w:val="Геоград1 Знак"/>
    <w:link w:val="1c"/>
    <w:rsid w:val="00891BC7"/>
    <w:rPr>
      <w:rFonts w:eastAsia="Calibri" w:cs="Times New Roman"/>
      <w:sz w:val="28"/>
      <w:lang w:val="x-none"/>
    </w:rPr>
  </w:style>
  <w:style w:type="table" w:customStyle="1" w:styleId="41">
    <w:name w:val="Табличный_геоград4"/>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51">
    <w:name w:val="Табличный_геоград5"/>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61">
    <w:name w:val="Табличный_геоград6"/>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62">
    <w:name w:val="Сетка таблицы6"/>
    <w:basedOn w:val="a2"/>
    <w:next w:val="af1"/>
    <w:uiPriority w:val="39"/>
    <w:rsid w:val="00891BC7"/>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891BC7"/>
    <w:pPr>
      <w:autoSpaceDE w:val="0"/>
      <w:autoSpaceDN w:val="0"/>
      <w:adjustRightInd w:val="0"/>
    </w:pPr>
    <w:rPr>
      <w:rFonts w:eastAsia="Times New Roman" w:cs="Times New Roman"/>
      <w:color w:val="000000"/>
      <w:szCs w:val="24"/>
      <w:lang w:eastAsia="ru-RU"/>
    </w:rPr>
  </w:style>
  <w:style w:type="table" w:customStyle="1" w:styleId="36">
    <w:name w:val="Сетка таблицы3"/>
    <w:basedOn w:val="a2"/>
    <w:next w:val="af1"/>
    <w:rsid w:val="00891BC7"/>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locked/>
    <w:rsid w:val="00891BC7"/>
    <w:rPr>
      <w:rFonts w:ascii="Arial" w:eastAsia="Times New Roman" w:hAnsi="Arial" w:cs="Arial"/>
      <w:sz w:val="20"/>
      <w:szCs w:val="20"/>
      <w:lang w:eastAsia="ru-RU"/>
    </w:rPr>
  </w:style>
  <w:style w:type="character" w:customStyle="1" w:styleId="1e">
    <w:name w:val="Основной шрифт абзаца1"/>
    <w:rsid w:val="00891BC7"/>
  </w:style>
  <w:style w:type="character" w:customStyle="1" w:styleId="1f">
    <w:name w:val="Номер страницы1"/>
    <w:rsid w:val="00891BC7"/>
    <w:rPr>
      <w:rFonts w:cs="Times New Roman"/>
    </w:rPr>
  </w:style>
  <w:style w:type="character" w:customStyle="1" w:styleId="1f0">
    <w:name w:val="Знак Знак1"/>
    <w:rsid w:val="00891BC7"/>
    <w:rPr>
      <w:rFonts w:ascii="Times New Roman" w:hAnsi="Times New Roman" w:cs="Times New Roman"/>
      <w:sz w:val="24"/>
      <w:szCs w:val="24"/>
    </w:rPr>
  </w:style>
  <w:style w:type="character" w:customStyle="1" w:styleId="FontStyle20">
    <w:name w:val="Font Style20"/>
    <w:rsid w:val="00891BC7"/>
    <w:rPr>
      <w:rFonts w:ascii="Century Schoolbook" w:hAnsi="Century Schoolbook" w:cs="Century Schoolbook"/>
      <w:sz w:val="20"/>
      <w:szCs w:val="20"/>
    </w:rPr>
  </w:style>
  <w:style w:type="character" w:customStyle="1" w:styleId="ListLabel1">
    <w:name w:val="ListLabel 1"/>
    <w:rsid w:val="00891BC7"/>
    <w:rPr>
      <w:rFonts w:cs="Times New Roman"/>
    </w:rPr>
  </w:style>
  <w:style w:type="character" w:customStyle="1" w:styleId="ListLabel2">
    <w:name w:val="ListLabel 2"/>
    <w:rsid w:val="00891BC7"/>
    <w:rPr>
      <w:color w:val="00000A"/>
    </w:rPr>
  </w:style>
  <w:style w:type="character" w:customStyle="1" w:styleId="ListLabel3">
    <w:name w:val="ListLabel 3"/>
    <w:rsid w:val="00891BC7"/>
    <w:rPr>
      <w:rFonts w:cs="Times New Roman"/>
      <w:b w:val="0"/>
    </w:rPr>
  </w:style>
  <w:style w:type="character" w:customStyle="1" w:styleId="ListLabel4">
    <w:name w:val="ListLabel 4"/>
    <w:rsid w:val="00891BC7"/>
    <w:rPr>
      <w:rFonts w:cs="Courier New"/>
    </w:rPr>
  </w:style>
  <w:style w:type="character" w:customStyle="1" w:styleId="ListLabel5">
    <w:name w:val="ListLabel 5"/>
    <w:rsid w:val="00891BC7"/>
    <w:rPr>
      <w:rFonts w:cs="Times New Roman"/>
      <w:color w:val="000000"/>
    </w:rPr>
  </w:style>
  <w:style w:type="character" w:customStyle="1" w:styleId="ListLabel6">
    <w:name w:val="ListLabel 6"/>
    <w:rsid w:val="00891BC7"/>
    <w:rPr>
      <w:rFonts w:cs="Calibri"/>
      <w:b w:val="0"/>
    </w:rPr>
  </w:style>
  <w:style w:type="character" w:customStyle="1" w:styleId="ListLabel7">
    <w:name w:val="ListLabel 7"/>
    <w:rsid w:val="00891BC7"/>
    <w:rPr>
      <w:rFonts w:cs="Calibri"/>
    </w:rPr>
  </w:style>
  <w:style w:type="paragraph" w:customStyle="1" w:styleId="1f1">
    <w:name w:val="Название1"/>
    <w:basedOn w:val="a0"/>
    <w:rsid w:val="00891BC7"/>
    <w:pPr>
      <w:suppressLineNumbers/>
      <w:spacing w:before="120" w:after="120"/>
    </w:pPr>
    <w:rPr>
      <w:i/>
      <w:iCs/>
    </w:rPr>
  </w:style>
  <w:style w:type="paragraph" w:customStyle="1" w:styleId="1f2">
    <w:name w:val="Указатель1"/>
    <w:basedOn w:val="a0"/>
    <w:rsid w:val="00891BC7"/>
    <w:pPr>
      <w:suppressLineNumbers/>
    </w:pPr>
  </w:style>
  <w:style w:type="paragraph" w:customStyle="1" w:styleId="29">
    <w:name w:val="Текст2"/>
    <w:basedOn w:val="a0"/>
    <w:rsid w:val="00891BC7"/>
    <w:rPr>
      <w:rFonts w:ascii="Courier New" w:hAnsi="Courier New" w:cs="Courier New"/>
      <w:sz w:val="20"/>
      <w:szCs w:val="20"/>
    </w:rPr>
  </w:style>
  <w:style w:type="paragraph" w:customStyle="1" w:styleId="220">
    <w:name w:val="Основной текст с отступом 22"/>
    <w:basedOn w:val="a0"/>
    <w:rsid w:val="00891BC7"/>
    <w:pPr>
      <w:ind w:firstLine="708"/>
    </w:pPr>
  </w:style>
  <w:style w:type="paragraph" w:customStyle="1" w:styleId="2a">
    <w:name w:val="Название объекта2"/>
    <w:basedOn w:val="a0"/>
    <w:rsid w:val="00891BC7"/>
    <w:pPr>
      <w:spacing w:before="240" w:after="60"/>
    </w:pPr>
    <w:rPr>
      <w:sz w:val="26"/>
      <w:szCs w:val="20"/>
    </w:rPr>
  </w:style>
  <w:style w:type="paragraph" w:customStyle="1" w:styleId="2b">
    <w:name w:val="Маркированный список2"/>
    <w:basedOn w:val="a0"/>
    <w:rsid w:val="00891BC7"/>
    <w:pPr>
      <w:widowControl w:val="0"/>
      <w:tabs>
        <w:tab w:val="left" w:pos="720"/>
      </w:tabs>
      <w:spacing w:before="120"/>
      <w:ind w:left="360" w:hanging="360"/>
      <w:jc w:val="both"/>
    </w:pPr>
    <w:rPr>
      <w:sz w:val="26"/>
      <w:szCs w:val="20"/>
    </w:rPr>
  </w:style>
  <w:style w:type="paragraph" w:customStyle="1" w:styleId="37">
    <w:name w:val="Абзац списка3"/>
    <w:basedOn w:val="a0"/>
    <w:rsid w:val="00891BC7"/>
    <w:pPr>
      <w:spacing w:after="200" w:line="276" w:lineRule="auto"/>
      <w:ind w:left="720"/>
    </w:pPr>
    <w:rPr>
      <w:rFonts w:ascii="Calibri" w:hAnsi="Calibri" w:cs="Calibri"/>
      <w:sz w:val="22"/>
      <w:szCs w:val="22"/>
    </w:rPr>
  </w:style>
  <w:style w:type="paragraph" w:customStyle="1" w:styleId="1f3">
    <w:name w:val="Текст выноски1"/>
    <w:basedOn w:val="a0"/>
    <w:rsid w:val="00891BC7"/>
    <w:rPr>
      <w:rFonts w:ascii="Tahoma" w:hAnsi="Tahoma" w:cs="Tahoma"/>
      <w:sz w:val="16"/>
      <w:szCs w:val="16"/>
    </w:rPr>
  </w:style>
  <w:style w:type="paragraph" w:customStyle="1" w:styleId="211">
    <w:name w:val="Основной текст 21"/>
    <w:basedOn w:val="a0"/>
    <w:rsid w:val="00891BC7"/>
    <w:pPr>
      <w:spacing w:after="120" w:line="480" w:lineRule="auto"/>
    </w:pPr>
    <w:rPr>
      <w:rFonts w:ascii="Calibri" w:hAnsi="Calibri" w:cs="Calibri"/>
      <w:sz w:val="22"/>
      <w:szCs w:val="22"/>
    </w:rPr>
  </w:style>
  <w:style w:type="paragraph" w:customStyle="1" w:styleId="2c">
    <w:name w:val="Обычный (веб)2"/>
    <w:basedOn w:val="a0"/>
    <w:rsid w:val="00891BC7"/>
    <w:pPr>
      <w:spacing w:line="360" w:lineRule="auto"/>
      <w:ind w:left="1080" w:firstLine="709"/>
      <w:jc w:val="both"/>
    </w:pPr>
    <w:rPr>
      <w:rFonts w:ascii="Calibri" w:eastAsia="Calibri" w:hAnsi="Calibri"/>
      <w:spacing w:val="-5"/>
      <w:sz w:val="28"/>
      <w:szCs w:val="28"/>
    </w:rPr>
  </w:style>
  <w:style w:type="character" w:customStyle="1" w:styleId="1f4">
    <w:name w:val="Текст выноски Знак1"/>
    <w:uiPriority w:val="99"/>
    <w:semiHidden/>
    <w:rsid w:val="00891BC7"/>
    <w:rPr>
      <w:rFonts w:ascii="Tahoma" w:eastAsia="Lucida Sans Unicode" w:hAnsi="Tahoma" w:cs="Mangal"/>
      <w:kern w:val="1"/>
      <w:sz w:val="16"/>
      <w:szCs w:val="14"/>
      <w:lang w:eastAsia="hi-IN" w:bidi="hi-IN"/>
    </w:rPr>
  </w:style>
  <w:style w:type="character" w:styleId="afff3">
    <w:name w:val="FollowedHyperlink"/>
    <w:uiPriority w:val="99"/>
    <w:semiHidden/>
    <w:unhideWhenUsed/>
    <w:rsid w:val="00891BC7"/>
    <w:rPr>
      <w:color w:val="800080"/>
      <w:u w:val="single"/>
    </w:rPr>
  </w:style>
  <w:style w:type="character" w:customStyle="1" w:styleId="1f5">
    <w:name w:val="Текст Знак1"/>
    <w:locked/>
    <w:rsid w:val="00891BC7"/>
    <w:rPr>
      <w:rFonts w:ascii="Courier New" w:hAnsi="Courier New" w:cs="Courier New"/>
      <w:lang w:val="ru-RU" w:eastAsia="ru-RU" w:bidi="ar-SA"/>
    </w:rPr>
  </w:style>
  <w:style w:type="character" w:customStyle="1" w:styleId="1f6">
    <w:name w:val="Название объекта Знак1"/>
    <w:rsid w:val="00891BC7"/>
    <w:rPr>
      <w:rFonts w:ascii="Calibri" w:hAnsi="Calibri" w:cs="Calibri"/>
      <w:b/>
      <w:bCs/>
      <w:lang w:val="ru-RU" w:eastAsia="en-US" w:bidi="ar-SA"/>
    </w:rPr>
  </w:style>
  <w:style w:type="character" w:customStyle="1" w:styleId="1f7">
    <w:name w:val="Название Знак1"/>
    <w:uiPriority w:val="10"/>
    <w:rsid w:val="00891BC7"/>
    <w:rPr>
      <w:rFonts w:ascii="Cambria" w:eastAsia="Times New Roman" w:hAnsi="Cambria" w:cs="Mangal"/>
      <w:b/>
      <w:bCs/>
      <w:kern w:val="28"/>
      <w:sz w:val="32"/>
      <w:szCs w:val="29"/>
      <w:lang w:eastAsia="hi-IN" w:bidi="hi-IN"/>
    </w:rPr>
  </w:style>
  <w:style w:type="character" w:customStyle="1" w:styleId="63">
    <w:name w:val="Знак Знак6"/>
    <w:locked/>
    <w:rsid w:val="00891BC7"/>
    <w:rPr>
      <w:rFonts w:cs="Times New Roman"/>
      <w:b/>
      <w:bCs/>
      <w:lang w:val="x-none" w:eastAsia="en-US"/>
    </w:rPr>
  </w:style>
  <w:style w:type="character" w:customStyle="1" w:styleId="190">
    <w:name w:val="Знак Знак19"/>
    <w:locked/>
    <w:rsid w:val="00891BC7"/>
    <w:rPr>
      <w:rFonts w:ascii="Cambria" w:hAnsi="Cambria" w:cs="Times New Roman"/>
      <w:b/>
      <w:bCs/>
      <w:i/>
      <w:iCs/>
      <w:sz w:val="28"/>
      <w:szCs w:val="28"/>
      <w:lang w:val="x-none" w:eastAsia="en-US"/>
    </w:rPr>
  </w:style>
  <w:style w:type="numbering" w:customStyle="1" w:styleId="1f8">
    <w:name w:val="Нет списка1"/>
    <w:next w:val="a3"/>
    <w:uiPriority w:val="99"/>
    <w:semiHidden/>
    <w:unhideWhenUsed/>
    <w:rsid w:val="00891BC7"/>
  </w:style>
  <w:style w:type="character" w:customStyle="1" w:styleId="212">
    <w:name w:val="Основной текст 2 Знак1"/>
    <w:rsid w:val="00891BC7"/>
    <w:rPr>
      <w:rFonts w:eastAsia="Lucida Sans Unicode" w:cs="Mangal"/>
      <w:kern w:val="1"/>
      <w:sz w:val="24"/>
      <w:szCs w:val="21"/>
      <w:lang w:eastAsia="hi-IN" w:bidi="hi-IN"/>
    </w:rPr>
  </w:style>
  <w:style w:type="paragraph" w:customStyle="1" w:styleId="38">
    <w:name w:val="Обычный3"/>
    <w:rsid w:val="00891BC7"/>
    <w:pPr>
      <w:snapToGrid w:val="0"/>
    </w:pPr>
    <w:rPr>
      <w:rFonts w:eastAsia="Times New Roman" w:cs="Times New Roman"/>
      <w:sz w:val="22"/>
      <w:szCs w:val="20"/>
      <w:lang w:eastAsia="ru-RU"/>
    </w:rPr>
  </w:style>
  <w:style w:type="table" w:customStyle="1" w:styleId="111">
    <w:name w:val="Сетка таблицы11"/>
    <w:basedOn w:val="a2"/>
    <w:next w:val="af1"/>
    <w:rsid w:val="00891BC7"/>
    <w:rPr>
      <w:rFonts w:ascii="Calibri" w:eastAsia="Times New Roman" w:hAnsi="Calibri" w:cs="Calibr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Табличный_геоград31"/>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2d">
    <w:name w:val="Сетка таблицы2"/>
    <w:basedOn w:val="a2"/>
    <w:next w:val="af1"/>
    <w:rsid w:val="00891BC7"/>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e">
    <w:name w:val="Основной шрифт абзаца2"/>
    <w:rsid w:val="00812647"/>
  </w:style>
  <w:style w:type="character" w:customStyle="1" w:styleId="2f">
    <w:name w:val="Номер страницы2"/>
    <w:rsid w:val="00812647"/>
    <w:rPr>
      <w:rFonts w:cs="Times New Roman"/>
    </w:rPr>
  </w:style>
  <w:style w:type="paragraph" w:customStyle="1" w:styleId="39">
    <w:name w:val="Текст3"/>
    <w:basedOn w:val="a0"/>
    <w:rsid w:val="00812647"/>
    <w:rPr>
      <w:rFonts w:ascii="Courier New" w:hAnsi="Courier New" w:cs="Courier New"/>
      <w:sz w:val="20"/>
      <w:szCs w:val="20"/>
    </w:rPr>
  </w:style>
  <w:style w:type="paragraph" w:customStyle="1" w:styleId="230">
    <w:name w:val="Основной текст с отступом 23"/>
    <w:basedOn w:val="a0"/>
    <w:rsid w:val="00812647"/>
    <w:pPr>
      <w:ind w:firstLine="708"/>
    </w:pPr>
  </w:style>
  <w:style w:type="paragraph" w:customStyle="1" w:styleId="3a">
    <w:name w:val="Название объекта3"/>
    <w:basedOn w:val="a0"/>
    <w:rsid w:val="00812647"/>
    <w:pPr>
      <w:spacing w:before="240" w:after="60"/>
    </w:pPr>
    <w:rPr>
      <w:sz w:val="26"/>
      <w:szCs w:val="20"/>
    </w:rPr>
  </w:style>
  <w:style w:type="paragraph" w:customStyle="1" w:styleId="3b">
    <w:name w:val="Маркированный список3"/>
    <w:basedOn w:val="a0"/>
    <w:rsid w:val="00812647"/>
    <w:pPr>
      <w:widowControl w:val="0"/>
      <w:tabs>
        <w:tab w:val="left" w:pos="720"/>
      </w:tabs>
      <w:spacing w:before="120"/>
      <w:ind w:left="360" w:hanging="360"/>
      <w:jc w:val="both"/>
    </w:pPr>
    <w:rPr>
      <w:sz w:val="26"/>
      <w:szCs w:val="20"/>
    </w:rPr>
  </w:style>
  <w:style w:type="paragraph" w:customStyle="1" w:styleId="42">
    <w:name w:val="Абзац списка4"/>
    <w:basedOn w:val="a0"/>
    <w:rsid w:val="00812647"/>
    <w:pPr>
      <w:spacing w:after="200" w:line="276" w:lineRule="auto"/>
      <w:ind w:left="720"/>
    </w:pPr>
    <w:rPr>
      <w:rFonts w:ascii="Calibri" w:hAnsi="Calibri" w:cs="Calibri"/>
      <w:sz w:val="22"/>
      <w:szCs w:val="22"/>
    </w:rPr>
  </w:style>
  <w:style w:type="paragraph" w:customStyle="1" w:styleId="2f0">
    <w:name w:val="Текст выноски2"/>
    <w:basedOn w:val="a0"/>
    <w:rsid w:val="00812647"/>
    <w:rPr>
      <w:rFonts w:ascii="Tahoma" w:hAnsi="Tahoma" w:cs="Tahoma"/>
      <w:sz w:val="16"/>
      <w:szCs w:val="16"/>
    </w:rPr>
  </w:style>
  <w:style w:type="paragraph" w:customStyle="1" w:styleId="221">
    <w:name w:val="Основной текст 22"/>
    <w:basedOn w:val="a0"/>
    <w:rsid w:val="00812647"/>
    <w:pPr>
      <w:spacing w:after="120" w:line="480" w:lineRule="auto"/>
    </w:pPr>
    <w:rPr>
      <w:rFonts w:ascii="Calibri" w:hAnsi="Calibri" w:cs="Calibri"/>
      <w:sz w:val="22"/>
      <w:szCs w:val="22"/>
    </w:rPr>
  </w:style>
  <w:style w:type="paragraph" w:customStyle="1" w:styleId="3c">
    <w:name w:val="Обычный (веб)3"/>
    <w:basedOn w:val="a0"/>
    <w:rsid w:val="00812647"/>
    <w:pPr>
      <w:spacing w:line="360" w:lineRule="auto"/>
      <w:ind w:left="1080" w:firstLine="709"/>
      <w:jc w:val="both"/>
    </w:pPr>
    <w:rPr>
      <w:rFonts w:ascii="Calibri" w:eastAsia="Calibri" w:hAnsi="Calibri"/>
      <w:spacing w:val="-5"/>
      <w:sz w:val="28"/>
      <w:szCs w:val="28"/>
    </w:rPr>
  </w:style>
  <w:style w:type="character" w:customStyle="1" w:styleId="64">
    <w:name w:val="Знак Знак6"/>
    <w:locked/>
    <w:rsid w:val="00812647"/>
    <w:rPr>
      <w:rFonts w:cs="Times New Roman"/>
      <w:b/>
      <w:bCs/>
      <w:lang w:val="x-none" w:eastAsia="en-US"/>
    </w:rPr>
  </w:style>
  <w:style w:type="character" w:customStyle="1" w:styleId="191">
    <w:name w:val="Знак Знак19"/>
    <w:locked/>
    <w:rsid w:val="00812647"/>
    <w:rPr>
      <w:rFonts w:ascii="Cambria" w:hAnsi="Cambria" w:cs="Times New Roman"/>
      <w:b/>
      <w:bCs/>
      <w:i/>
      <w:iCs/>
      <w:sz w:val="28"/>
      <w:szCs w:val="28"/>
      <w:lang w:val="x-none" w:eastAsia="en-US"/>
    </w:rPr>
  </w:style>
  <w:style w:type="paragraph" w:customStyle="1" w:styleId="43">
    <w:name w:val="Обычный4"/>
    <w:rsid w:val="00812647"/>
    <w:pPr>
      <w:snapToGrid w:val="0"/>
    </w:pPr>
    <w:rPr>
      <w:rFonts w:eastAsia="Times New Roman" w:cs="Times New Roman"/>
      <w:sz w:val="22"/>
      <w:szCs w:val="20"/>
      <w:lang w:eastAsia="ru-RU"/>
    </w:rPr>
  </w:style>
  <w:style w:type="character" w:customStyle="1" w:styleId="181">
    <w:name w:val="Знак Знак18"/>
    <w:locked/>
    <w:rsid w:val="00812647"/>
    <w:rPr>
      <w:rFonts w:ascii="Courier New" w:hAnsi="Courier New" w:cs="Courier New"/>
      <w:sz w:val="20"/>
      <w:szCs w:val="20"/>
    </w:rPr>
  </w:style>
  <w:style w:type="paragraph" w:customStyle="1" w:styleId="3d">
    <w:name w:val="Знак3 Знак Знак Знак"/>
    <w:basedOn w:val="a0"/>
    <w:rsid w:val="00812647"/>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character" w:customStyle="1" w:styleId="3e">
    <w:name w:val="Основной шрифт абзаца3"/>
    <w:rsid w:val="009E62CA"/>
  </w:style>
  <w:style w:type="character" w:customStyle="1" w:styleId="3f">
    <w:name w:val="Номер страницы3"/>
    <w:rsid w:val="009E62CA"/>
    <w:rPr>
      <w:rFonts w:cs="Times New Roman"/>
    </w:rPr>
  </w:style>
  <w:style w:type="paragraph" w:customStyle="1" w:styleId="44">
    <w:name w:val="Текст4"/>
    <w:basedOn w:val="a0"/>
    <w:rsid w:val="009E62CA"/>
    <w:rPr>
      <w:rFonts w:ascii="Courier New" w:hAnsi="Courier New" w:cs="Courier New"/>
      <w:sz w:val="20"/>
      <w:szCs w:val="20"/>
    </w:rPr>
  </w:style>
  <w:style w:type="paragraph" w:customStyle="1" w:styleId="240">
    <w:name w:val="Основной текст с отступом 24"/>
    <w:basedOn w:val="a0"/>
    <w:rsid w:val="009E62CA"/>
    <w:pPr>
      <w:ind w:firstLine="708"/>
    </w:pPr>
  </w:style>
  <w:style w:type="paragraph" w:customStyle="1" w:styleId="45">
    <w:name w:val="Название объекта4"/>
    <w:basedOn w:val="a0"/>
    <w:rsid w:val="009E62CA"/>
    <w:pPr>
      <w:spacing w:before="240" w:after="60"/>
    </w:pPr>
    <w:rPr>
      <w:sz w:val="26"/>
      <w:szCs w:val="20"/>
    </w:rPr>
  </w:style>
  <w:style w:type="paragraph" w:customStyle="1" w:styleId="46">
    <w:name w:val="Маркированный список4"/>
    <w:basedOn w:val="a0"/>
    <w:rsid w:val="009E62CA"/>
    <w:pPr>
      <w:widowControl w:val="0"/>
      <w:tabs>
        <w:tab w:val="left" w:pos="720"/>
      </w:tabs>
      <w:spacing w:before="120"/>
      <w:ind w:left="360" w:hanging="360"/>
      <w:jc w:val="both"/>
    </w:pPr>
    <w:rPr>
      <w:sz w:val="26"/>
      <w:szCs w:val="20"/>
    </w:rPr>
  </w:style>
  <w:style w:type="paragraph" w:customStyle="1" w:styleId="52">
    <w:name w:val="Абзац списка5"/>
    <w:basedOn w:val="a0"/>
    <w:rsid w:val="009E62CA"/>
    <w:pPr>
      <w:spacing w:after="200" w:line="276" w:lineRule="auto"/>
      <w:ind w:left="720"/>
    </w:pPr>
    <w:rPr>
      <w:rFonts w:ascii="Calibri" w:hAnsi="Calibri" w:cs="Calibri"/>
      <w:sz w:val="22"/>
      <w:szCs w:val="22"/>
    </w:rPr>
  </w:style>
  <w:style w:type="paragraph" w:customStyle="1" w:styleId="3f0">
    <w:name w:val="Текст выноски3"/>
    <w:basedOn w:val="a0"/>
    <w:rsid w:val="009E62CA"/>
    <w:rPr>
      <w:rFonts w:ascii="Tahoma" w:hAnsi="Tahoma" w:cs="Tahoma"/>
      <w:sz w:val="16"/>
      <w:szCs w:val="16"/>
    </w:rPr>
  </w:style>
  <w:style w:type="paragraph" w:customStyle="1" w:styleId="231">
    <w:name w:val="Основной текст 23"/>
    <w:basedOn w:val="a0"/>
    <w:rsid w:val="009E62CA"/>
    <w:pPr>
      <w:spacing w:after="120" w:line="480" w:lineRule="auto"/>
    </w:pPr>
    <w:rPr>
      <w:rFonts w:ascii="Calibri" w:hAnsi="Calibri" w:cs="Calibri"/>
      <w:sz w:val="22"/>
      <w:szCs w:val="22"/>
    </w:rPr>
  </w:style>
  <w:style w:type="paragraph" w:customStyle="1" w:styleId="47">
    <w:name w:val="Обычный (веб)4"/>
    <w:basedOn w:val="a0"/>
    <w:rsid w:val="009E62CA"/>
    <w:pPr>
      <w:spacing w:line="360" w:lineRule="auto"/>
      <w:ind w:left="1080" w:firstLine="709"/>
      <w:jc w:val="both"/>
    </w:pPr>
    <w:rPr>
      <w:rFonts w:ascii="Calibri" w:eastAsia="Calibri" w:hAnsi="Calibri"/>
      <w:spacing w:val="-5"/>
      <w:sz w:val="28"/>
      <w:szCs w:val="28"/>
    </w:rPr>
  </w:style>
  <w:style w:type="character" w:customStyle="1" w:styleId="65">
    <w:name w:val="Знак Знак6"/>
    <w:locked/>
    <w:rsid w:val="009E62CA"/>
    <w:rPr>
      <w:rFonts w:cs="Times New Roman"/>
      <w:b/>
      <w:bCs/>
      <w:lang w:val="x-none" w:eastAsia="en-US"/>
    </w:rPr>
  </w:style>
  <w:style w:type="character" w:customStyle="1" w:styleId="192">
    <w:name w:val="Знак Знак19"/>
    <w:locked/>
    <w:rsid w:val="009E62CA"/>
    <w:rPr>
      <w:rFonts w:ascii="Cambria" w:hAnsi="Cambria" w:cs="Times New Roman"/>
      <w:b/>
      <w:bCs/>
      <w:i/>
      <w:iCs/>
      <w:sz w:val="28"/>
      <w:szCs w:val="28"/>
      <w:lang w:val="x-none" w:eastAsia="en-US"/>
    </w:rPr>
  </w:style>
  <w:style w:type="paragraph" w:customStyle="1" w:styleId="53">
    <w:name w:val="Обычный5"/>
    <w:rsid w:val="009E62CA"/>
    <w:pPr>
      <w:snapToGrid w:val="0"/>
    </w:pPr>
    <w:rPr>
      <w:rFonts w:eastAsia="Times New Roman" w:cs="Times New Roman"/>
      <w:sz w:val="22"/>
      <w:szCs w:val="20"/>
      <w:lang w:eastAsia="ru-RU"/>
    </w:rPr>
  </w:style>
  <w:style w:type="character" w:customStyle="1" w:styleId="182">
    <w:name w:val="Знак Знак18"/>
    <w:locked/>
    <w:rsid w:val="009E62CA"/>
    <w:rPr>
      <w:rFonts w:ascii="Courier New" w:hAnsi="Courier New" w:cs="Courier New"/>
      <w:sz w:val="20"/>
      <w:szCs w:val="20"/>
    </w:rPr>
  </w:style>
  <w:style w:type="paragraph" w:customStyle="1" w:styleId="3f1">
    <w:name w:val="Знак3 Знак Знак Знак"/>
    <w:basedOn w:val="a0"/>
    <w:rsid w:val="009E62CA"/>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paragraph" w:customStyle="1" w:styleId="66">
    <w:name w:val="Обычный6"/>
    <w:rsid w:val="009603BF"/>
    <w:pPr>
      <w:snapToGrid w:val="0"/>
    </w:pPr>
    <w:rPr>
      <w:rFonts w:eastAsia="Times New Roman" w:cs="Times New Roman"/>
      <w:sz w:val="22"/>
      <w:szCs w:val="20"/>
      <w:lang w:eastAsia="ru-RU"/>
    </w:rPr>
  </w:style>
  <w:style w:type="paragraph" w:customStyle="1" w:styleId="67">
    <w:name w:val="Абзац списка6"/>
    <w:basedOn w:val="a0"/>
    <w:rsid w:val="009603BF"/>
    <w:pPr>
      <w:suppressAutoHyphens w:val="0"/>
      <w:spacing w:after="200" w:line="276" w:lineRule="auto"/>
      <w:ind w:left="720"/>
    </w:pPr>
    <w:rPr>
      <w:rFonts w:ascii="Calibri" w:eastAsia="Times New Roman" w:hAnsi="Calibri" w:cs="Calibri"/>
      <w:kern w:val="0"/>
      <w:sz w:val="22"/>
      <w:szCs w:val="22"/>
      <w:lang w:eastAsia="ru-RU" w:bidi="ar-SA"/>
    </w:rPr>
  </w:style>
  <w:style w:type="character" w:customStyle="1" w:styleId="183">
    <w:name w:val="Знак Знак18"/>
    <w:locked/>
    <w:rsid w:val="009603BF"/>
    <w:rPr>
      <w:rFonts w:ascii="Courier New" w:hAnsi="Courier New" w:cs="Courier New"/>
      <w:sz w:val="20"/>
      <w:szCs w:val="20"/>
    </w:rPr>
  </w:style>
  <w:style w:type="paragraph" w:customStyle="1" w:styleId="3f2">
    <w:name w:val="Знак3 Знак Знак Знак"/>
    <w:basedOn w:val="a0"/>
    <w:rsid w:val="009603BF"/>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character" w:styleId="afff4">
    <w:name w:val="Placeholder Text"/>
    <w:uiPriority w:val="99"/>
    <w:semiHidden/>
    <w:rsid w:val="009603BF"/>
    <w:rPr>
      <w:color w:val="808080"/>
    </w:rPr>
  </w:style>
  <w:style w:type="character" w:customStyle="1" w:styleId="48">
    <w:name w:val="Основной шрифт абзаца4"/>
    <w:rsid w:val="00FC5AEA"/>
  </w:style>
  <w:style w:type="character" w:customStyle="1" w:styleId="49">
    <w:name w:val="Номер страницы4"/>
    <w:rsid w:val="00FC5AEA"/>
    <w:rPr>
      <w:rFonts w:cs="Times New Roman"/>
    </w:rPr>
  </w:style>
  <w:style w:type="paragraph" w:customStyle="1" w:styleId="54">
    <w:name w:val="Текст5"/>
    <w:basedOn w:val="a0"/>
    <w:rsid w:val="00FC5AEA"/>
    <w:rPr>
      <w:rFonts w:ascii="Courier New" w:hAnsi="Courier New" w:cs="Courier New"/>
      <w:sz w:val="20"/>
      <w:szCs w:val="20"/>
    </w:rPr>
  </w:style>
  <w:style w:type="paragraph" w:customStyle="1" w:styleId="250">
    <w:name w:val="Основной текст с отступом 25"/>
    <w:basedOn w:val="a0"/>
    <w:rsid w:val="00FC5AEA"/>
    <w:pPr>
      <w:ind w:firstLine="708"/>
    </w:pPr>
  </w:style>
  <w:style w:type="paragraph" w:customStyle="1" w:styleId="55">
    <w:name w:val="Название объекта5"/>
    <w:basedOn w:val="a0"/>
    <w:rsid w:val="00FC5AEA"/>
    <w:pPr>
      <w:spacing w:before="240" w:after="60"/>
    </w:pPr>
    <w:rPr>
      <w:sz w:val="26"/>
      <w:szCs w:val="20"/>
    </w:rPr>
  </w:style>
  <w:style w:type="paragraph" w:customStyle="1" w:styleId="56">
    <w:name w:val="Маркированный список5"/>
    <w:basedOn w:val="a0"/>
    <w:rsid w:val="00FC5AEA"/>
    <w:pPr>
      <w:widowControl w:val="0"/>
      <w:tabs>
        <w:tab w:val="left" w:pos="720"/>
      </w:tabs>
      <w:spacing w:before="120"/>
      <w:ind w:left="360" w:hanging="360"/>
      <w:jc w:val="both"/>
    </w:pPr>
    <w:rPr>
      <w:sz w:val="26"/>
      <w:szCs w:val="20"/>
    </w:rPr>
  </w:style>
  <w:style w:type="paragraph" w:customStyle="1" w:styleId="71">
    <w:name w:val="Абзац списка7"/>
    <w:basedOn w:val="a0"/>
    <w:rsid w:val="00FC5AEA"/>
    <w:pPr>
      <w:spacing w:after="200" w:line="276" w:lineRule="auto"/>
      <w:ind w:left="720"/>
    </w:pPr>
    <w:rPr>
      <w:rFonts w:ascii="Calibri" w:hAnsi="Calibri" w:cs="Calibri"/>
      <w:sz w:val="22"/>
      <w:szCs w:val="22"/>
    </w:rPr>
  </w:style>
  <w:style w:type="paragraph" w:customStyle="1" w:styleId="4a">
    <w:name w:val="Текст выноски4"/>
    <w:basedOn w:val="a0"/>
    <w:rsid w:val="00FC5AEA"/>
    <w:rPr>
      <w:rFonts w:ascii="Tahoma" w:hAnsi="Tahoma" w:cs="Tahoma"/>
      <w:sz w:val="16"/>
      <w:szCs w:val="16"/>
    </w:rPr>
  </w:style>
  <w:style w:type="paragraph" w:customStyle="1" w:styleId="241">
    <w:name w:val="Основной текст 24"/>
    <w:basedOn w:val="a0"/>
    <w:rsid w:val="00FC5AEA"/>
    <w:pPr>
      <w:spacing w:after="120" w:line="480" w:lineRule="auto"/>
    </w:pPr>
    <w:rPr>
      <w:rFonts w:ascii="Calibri" w:hAnsi="Calibri" w:cs="Calibri"/>
      <w:sz w:val="22"/>
      <w:szCs w:val="22"/>
    </w:rPr>
  </w:style>
  <w:style w:type="paragraph" w:customStyle="1" w:styleId="57">
    <w:name w:val="Обычный (веб)5"/>
    <w:basedOn w:val="a0"/>
    <w:rsid w:val="00FC5AEA"/>
    <w:pPr>
      <w:spacing w:line="360" w:lineRule="auto"/>
      <w:ind w:left="1080" w:firstLine="709"/>
      <w:jc w:val="both"/>
    </w:pPr>
    <w:rPr>
      <w:rFonts w:ascii="Calibri" w:eastAsia="Calibri" w:hAnsi="Calibri"/>
      <w:spacing w:val="-5"/>
      <w:sz w:val="28"/>
      <w:szCs w:val="28"/>
    </w:rPr>
  </w:style>
  <w:style w:type="character" w:customStyle="1" w:styleId="68">
    <w:name w:val="Знак Знак6"/>
    <w:locked/>
    <w:rsid w:val="00FC5AEA"/>
    <w:rPr>
      <w:rFonts w:cs="Times New Roman"/>
      <w:b/>
      <w:bCs/>
      <w:lang w:val="x-none" w:eastAsia="en-US"/>
    </w:rPr>
  </w:style>
  <w:style w:type="character" w:customStyle="1" w:styleId="193">
    <w:name w:val="Знак Знак19"/>
    <w:locked/>
    <w:rsid w:val="00FC5AEA"/>
    <w:rPr>
      <w:rFonts w:ascii="Cambria" w:hAnsi="Cambria" w:cs="Times New Roman"/>
      <w:b/>
      <w:bCs/>
      <w:i/>
      <w:iCs/>
      <w:sz w:val="28"/>
      <w:szCs w:val="28"/>
      <w:lang w:val="x-none" w:eastAsia="en-US"/>
    </w:rPr>
  </w:style>
  <w:style w:type="paragraph" w:customStyle="1" w:styleId="72">
    <w:name w:val="Обычный7"/>
    <w:rsid w:val="00FC5AEA"/>
    <w:pPr>
      <w:snapToGrid w:val="0"/>
    </w:pPr>
    <w:rPr>
      <w:rFonts w:eastAsia="Times New Roman" w:cs="Times New Roman"/>
      <w:sz w:val="22"/>
      <w:szCs w:val="20"/>
      <w:lang w:eastAsia="ru-RU"/>
    </w:rPr>
  </w:style>
  <w:style w:type="character" w:customStyle="1" w:styleId="184">
    <w:name w:val="Знак Знак18"/>
    <w:locked/>
    <w:rsid w:val="00FC5AEA"/>
    <w:rPr>
      <w:rFonts w:ascii="Courier New" w:hAnsi="Courier New" w:cs="Courier New"/>
      <w:sz w:val="20"/>
      <w:szCs w:val="20"/>
    </w:rPr>
  </w:style>
  <w:style w:type="paragraph" w:customStyle="1" w:styleId="3f3">
    <w:name w:val="Знак3 Знак Знак Знак"/>
    <w:basedOn w:val="a0"/>
    <w:rsid w:val="00FC5AEA"/>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paragraph" w:customStyle="1" w:styleId="formattexttopleveltext">
    <w:name w:val="formattext topleveltext"/>
    <w:basedOn w:val="a0"/>
    <w:rsid w:val="00FC5AEA"/>
    <w:pPr>
      <w:suppressAutoHyphens w:val="0"/>
      <w:spacing w:before="100" w:beforeAutospacing="1" w:after="100" w:afterAutospacing="1"/>
    </w:pPr>
    <w:rPr>
      <w:rFonts w:eastAsia="Times New Roman" w:cs="Times New Roman"/>
      <w:kern w:val="0"/>
      <w:lang w:eastAsia="ru-RU" w:bidi="ar-SA"/>
    </w:rPr>
  </w:style>
  <w:style w:type="character" w:customStyle="1" w:styleId="58">
    <w:name w:val="Основной шрифт абзаца5"/>
    <w:rsid w:val="006D2E8A"/>
  </w:style>
  <w:style w:type="character" w:customStyle="1" w:styleId="59">
    <w:name w:val="Номер страницы5"/>
    <w:rsid w:val="006D2E8A"/>
    <w:rPr>
      <w:rFonts w:cs="Times New Roman"/>
    </w:rPr>
  </w:style>
  <w:style w:type="paragraph" w:customStyle="1" w:styleId="69">
    <w:name w:val="Текст6"/>
    <w:basedOn w:val="a0"/>
    <w:rsid w:val="006D2E8A"/>
    <w:rPr>
      <w:rFonts w:ascii="Courier New" w:hAnsi="Courier New" w:cs="Courier New"/>
      <w:sz w:val="20"/>
      <w:szCs w:val="20"/>
    </w:rPr>
  </w:style>
  <w:style w:type="paragraph" w:customStyle="1" w:styleId="260">
    <w:name w:val="Основной текст с отступом 26"/>
    <w:basedOn w:val="a0"/>
    <w:rsid w:val="006D2E8A"/>
    <w:pPr>
      <w:ind w:firstLine="708"/>
    </w:pPr>
  </w:style>
  <w:style w:type="paragraph" w:customStyle="1" w:styleId="6a">
    <w:name w:val="Название объекта6"/>
    <w:basedOn w:val="a0"/>
    <w:rsid w:val="006D2E8A"/>
    <w:pPr>
      <w:spacing w:before="240" w:after="60"/>
    </w:pPr>
    <w:rPr>
      <w:sz w:val="26"/>
      <w:szCs w:val="20"/>
    </w:rPr>
  </w:style>
  <w:style w:type="paragraph" w:customStyle="1" w:styleId="6b">
    <w:name w:val="Маркированный список6"/>
    <w:basedOn w:val="a0"/>
    <w:rsid w:val="006D2E8A"/>
    <w:pPr>
      <w:widowControl w:val="0"/>
      <w:tabs>
        <w:tab w:val="left" w:pos="720"/>
      </w:tabs>
      <w:spacing w:before="120"/>
      <w:ind w:left="360" w:hanging="360"/>
      <w:jc w:val="both"/>
    </w:pPr>
    <w:rPr>
      <w:sz w:val="26"/>
      <w:szCs w:val="20"/>
    </w:rPr>
  </w:style>
  <w:style w:type="paragraph" w:customStyle="1" w:styleId="81">
    <w:name w:val="Абзац списка8"/>
    <w:basedOn w:val="a0"/>
    <w:rsid w:val="006D2E8A"/>
    <w:pPr>
      <w:spacing w:after="200" w:line="276" w:lineRule="auto"/>
      <w:ind w:left="720"/>
    </w:pPr>
    <w:rPr>
      <w:rFonts w:ascii="Calibri" w:hAnsi="Calibri" w:cs="Calibri"/>
      <w:sz w:val="22"/>
      <w:szCs w:val="22"/>
    </w:rPr>
  </w:style>
  <w:style w:type="paragraph" w:customStyle="1" w:styleId="5a">
    <w:name w:val="Текст выноски5"/>
    <w:basedOn w:val="a0"/>
    <w:rsid w:val="006D2E8A"/>
    <w:rPr>
      <w:rFonts w:ascii="Tahoma" w:hAnsi="Tahoma" w:cs="Tahoma"/>
      <w:sz w:val="16"/>
      <w:szCs w:val="16"/>
    </w:rPr>
  </w:style>
  <w:style w:type="paragraph" w:customStyle="1" w:styleId="251">
    <w:name w:val="Основной текст 25"/>
    <w:basedOn w:val="a0"/>
    <w:rsid w:val="006D2E8A"/>
    <w:pPr>
      <w:spacing w:after="120" w:line="480" w:lineRule="auto"/>
    </w:pPr>
    <w:rPr>
      <w:rFonts w:ascii="Calibri" w:hAnsi="Calibri" w:cs="Calibri"/>
      <w:sz w:val="22"/>
      <w:szCs w:val="22"/>
    </w:rPr>
  </w:style>
  <w:style w:type="paragraph" w:customStyle="1" w:styleId="6c">
    <w:name w:val="Обычный (веб)6"/>
    <w:basedOn w:val="a0"/>
    <w:rsid w:val="006D2E8A"/>
    <w:pPr>
      <w:spacing w:line="360" w:lineRule="auto"/>
      <w:ind w:left="1080" w:firstLine="709"/>
      <w:jc w:val="both"/>
    </w:pPr>
    <w:rPr>
      <w:rFonts w:ascii="Calibri" w:eastAsia="Calibri" w:hAnsi="Calibri"/>
      <w:spacing w:val="-5"/>
      <w:sz w:val="28"/>
      <w:szCs w:val="28"/>
    </w:rPr>
  </w:style>
  <w:style w:type="character" w:customStyle="1" w:styleId="6d">
    <w:name w:val="Знак Знак6"/>
    <w:locked/>
    <w:rsid w:val="006D2E8A"/>
    <w:rPr>
      <w:rFonts w:cs="Times New Roman"/>
      <w:b/>
      <w:bCs/>
      <w:lang w:val="x-none" w:eastAsia="en-US"/>
    </w:rPr>
  </w:style>
  <w:style w:type="character" w:customStyle="1" w:styleId="194">
    <w:name w:val="Знак Знак19"/>
    <w:locked/>
    <w:rsid w:val="006D2E8A"/>
    <w:rPr>
      <w:rFonts w:ascii="Cambria" w:hAnsi="Cambria" w:cs="Times New Roman"/>
      <w:b/>
      <w:bCs/>
      <w:i/>
      <w:iCs/>
      <w:sz w:val="28"/>
      <w:szCs w:val="28"/>
      <w:lang w:val="x-none" w:eastAsia="en-US"/>
    </w:rPr>
  </w:style>
  <w:style w:type="paragraph" w:customStyle="1" w:styleId="82">
    <w:name w:val="Обычный8"/>
    <w:rsid w:val="006D2E8A"/>
    <w:pPr>
      <w:snapToGrid w:val="0"/>
    </w:pPr>
    <w:rPr>
      <w:rFonts w:eastAsia="Times New Roman" w:cs="Times New Roman"/>
      <w:sz w:val="22"/>
      <w:szCs w:val="20"/>
      <w:lang w:eastAsia="ru-RU"/>
    </w:rPr>
  </w:style>
  <w:style w:type="character" w:customStyle="1" w:styleId="185">
    <w:name w:val="Знак Знак18"/>
    <w:locked/>
    <w:rsid w:val="006D2E8A"/>
    <w:rPr>
      <w:rFonts w:ascii="Courier New" w:hAnsi="Courier New" w:cs="Courier New"/>
      <w:sz w:val="20"/>
      <w:szCs w:val="20"/>
    </w:rPr>
  </w:style>
  <w:style w:type="paragraph" w:customStyle="1" w:styleId="3f4">
    <w:name w:val="Знак3 Знак Знак Знак"/>
    <w:basedOn w:val="a0"/>
    <w:rsid w:val="006D2E8A"/>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character" w:styleId="afff5">
    <w:name w:val="Intense Emphasis"/>
    <w:uiPriority w:val="21"/>
    <w:qFormat/>
    <w:rsid w:val="00185032"/>
    <w:rPr>
      <w:b/>
      <w:bCs/>
      <w:i/>
      <w:iCs/>
      <w:color w:val="4F81BD"/>
    </w:rPr>
  </w:style>
  <w:style w:type="character" w:customStyle="1" w:styleId="af">
    <w:name w:val="Абзац списка Знак"/>
    <w:link w:val="ae"/>
    <w:uiPriority w:val="34"/>
    <w:locked/>
    <w:rsid w:val="00185032"/>
    <w:rPr>
      <w:rFonts w:ascii="Calibri" w:eastAsia="Times New Roman" w:hAnsi="Calibri" w:cs="Calibri"/>
      <w:sz w:val="22"/>
    </w:rPr>
  </w:style>
  <w:style w:type="character" w:customStyle="1" w:styleId="FontStyle14">
    <w:name w:val="Font Style14"/>
    <w:uiPriority w:val="99"/>
    <w:rsid w:val="00185032"/>
    <w:rPr>
      <w:rFonts w:ascii="Times New Roman" w:hAnsi="Times New Roman" w:cs="Times New Roman"/>
      <w:sz w:val="22"/>
      <w:szCs w:val="22"/>
    </w:rPr>
  </w:style>
  <w:style w:type="character" w:customStyle="1" w:styleId="afff6">
    <w:name w:val="Заголовок Знак"/>
    <w:uiPriority w:val="10"/>
    <w:rsid w:val="00185032"/>
    <w:rPr>
      <w:rFonts w:ascii="Calibri Light" w:eastAsia="Times New Roman" w:hAnsi="Calibri Light" w:cs="Times New Roman"/>
      <w:b/>
      <w:bCs/>
      <w:kern w:val="28"/>
      <w:sz w:val="32"/>
      <w:szCs w:val="32"/>
      <w:lang w:eastAsia="en-US"/>
    </w:rPr>
  </w:style>
  <w:style w:type="paragraph" w:customStyle="1" w:styleId="92">
    <w:name w:val="Обычный9"/>
    <w:rsid w:val="00185032"/>
    <w:pPr>
      <w:snapToGrid w:val="0"/>
    </w:pPr>
    <w:rPr>
      <w:rFonts w:eastAsia="Times New Roman" w:cs="Times New Roman"/>
      <w:sz w:val="22"/>
      <w:szCs w:val="20"/>
      <w:lang w:eastAsia="ru-RU"/>
    </w:rPr>
  </w:style>
  <w:style w:type="paragraph" w:customStyle="1" w:styleId="93">
    <w:name w:val="Абзац списка9"/>
    <w:basedOn w:val="a0"/>
    <w:rsid w:val="00185032"/>
    <w:pPr>
      <w:suppressAutoHyphens w:val="0"/>
      <w:spacing w:after="200" w:line="276" w:lineRule="auto"/>
      <w:ind w:left="720"/>
    </w:pPr>
    <w:rPr>
      <w:rFonts w:ascii="Calibri" w:eastAsia="Times New Roman" w:hAnsi="Calibri" w:cs="Calibri"/>
      <w:kern w:val="0"/>
      <w:sz w:val="22"/>
      <w:szCs w:val="22"/>
      <w:lang w:eastAsia="ru-RU" w:bidi="ar-SA"/>
    </w:rPr>
  </w:style>
  <w:style w:type="paragraph" w:customStyle="1" w:styleId="100">
    <w:name w:val="Обычный10"/>
    <w:rsid w:val="00191185"/>
    <w:pPr>
      <w:snapToGrid w:val="0"/>
    </w:pPr>
    <w:rPr>
      <w:rFonts w:eastAsia="Times New Roman" w:cs="Times New Roman"/>
      <w:sz w:val="22"/>
      <w:szCs w:val="20"/>
      <w:lang w:eastAsia="ru-RU"/>
    </w:rPr>
  </w:style>
  <w:style w:type="paragraph" w:customStyle="1" w:styleId="101">
    <w:name w:val="Абзац списка10"/>
    <w:basedOn w:val="a0"/>
    <w:rsid w:val="00191185"/>
    <w:pPr>
      <w:suppressAutoHyphens w:val="0"/>
      <w:spacing w:after="200" w:line="276" w:lineRule="auto"/>
      <w:ind w:left="720"/>
    </w:pPr>
    <w:rPr>
      <w:rFonts w:ascii="Calibri" w:eastAsia="Times New Roman" w:hAnsi="Calibri" w:cs="Calibri"/>
      <w:kern w:val="0"/>
      <w:sz w:val="22"/>
      <w:szCs w:val="22"/>
      <w:lang w:eastAsia="ru-RU" w:bidi="ar-SA"/>
    </w:rPr>
  </w:style>
  <w:style w:type="paragraph" w:customStyle="1" w:styleId="msonormalmrcssattr">
    <w:name w:val="msonormal_mr_css_attr"/>
    <w:basedOn w:val="a0"/>
    <w:uiPriority w:val="99"/>
    <w:rsid w:val="00191185"/>
    <w:pPr>
      <w:suppressAutoHyphens w:val="0"/>
      <w:spacing w:before="100" w:beforeAutospacing="1" w:after="100" w:afterAutospacing="1"/>
    </w:pPr>
    <w:rPr>
      <w:rFonts w:eastAsia="Times New Roman" w:cs="Times New Roman"/>
      <w:kern w:val="0"/>
      <w:lang w:eastAsia="ru-RU" w:bidi="ar-SA"/>
    </w:rPr>
  </w:style>
  <w:style w:type="paragraph" w:customStyle="1" w:styleId="112">
    <w:name w:val="Обычный11"/>
    <w:rsid w:val="005240BE"/>
    <w:pPr>
      <w:snapToGrid w:val="0"/>
    </w:pPr>
    <w:rPr>
      <w:rFonts w:eastAsia="Times New Roman" w:cs="Times New Roman"/>
      <w:sz w:val="22"/>
      <w:szCs w:val="20"/>
      <w:lang w:eastAsia="ru-RU"/>
    </w:rPr>
  </w:style>
  <w:style w:type="paragraph" w:customStyle="1" w:styleId="120">
    <w:name w:val="Абзац списка12"/>
    <w:basedOn w:val="a0"/>
    <w:rsid w:val="005240BE"/>
    <w:pPr>
      <w:suppressAutoHyphens w:val="0"/>
      <w:ind w:left="720"/>
    </w:pPr>
    <w:rPr>
      <w:rFonts w:eastAsia="Times New Roman" w:cs="Calibri"/>
      <w:kern w:val="0"/>
      <w:lang w:eastAsia="ru-RU" w:bidi="ar-SA"/>
    </w:rPr>
  </w:style>
  <w:style w:type="character" w:customStyle="1" w:styleId="113">
    <w:name w:val="Заголовок 1 Знак1"/>
    <w:aliases w:val="Заголовок 1 Знак Знак Знак2,Заголовок 1 Знак Знак Знак Знак1"/>
    <w:basedOn w:val="a1"/>
    <w:uiPriority w:val="9"/>
    <w:rsid w:val="002C003C"/>
    <w:rPr>
      <w:rFonts w:asciiTheme="majorHAnsi" w:eastAsiaTheme="majorEastAsia" w:hAnsiTheme="majorHAnsi" w:cstheme="majorBidi"/>
      <w:b/>
      <w:bCs/>
      <w:color w:val="365F91" w:themeColor="accent1" w:themeShade="BF"/>
      <w:sz w:val="28"/>
      <w:szCs w:val="28"/>
    </w:rPr>
  </w:style>
  <w:style w:type="character" w:customStyle="1" w:styleId="1f9">
    <w:name w:val="Основной текст Знак1"/>
    <w:aliases w:val="Знак1 Знак Знак1,text Знак1,Body Text2 Знак1"/>
    <w:basedOn w:val="a1"/>
    <w:semiHidden/>
    <w:rsid w:val="002C003C"/>
    <w:rPr>
      <w:rFonts w:eastAsia="Times New Roman" w:cs="Times New Roman"/>
      <w:szCs w:val="24"/>
      <w:lang w:eastAsia="ru-RU"/>
    </w:rPr>
  </w:style>
  <w:style w:type="paragraph" w:customStyle="1" w:styleId="121">
    <w:name w:val="Обычный12"/>
    <w:rsid w:val="002C003C"/>
    <w:pPr>
      <w:snapToGrid w:val="0"/>
    </w:pPr>
    <w:rPr>
      <w:rFonts w:eastAsia="Times New Roman" w:cs="Times New Roman"/>
      <w:sz w:val="22"/>
    </w:rPr>
  </w:style>
  <w:style w:type="paragraph" w:customStyle="1" w:styleId="130">
    <w:name w:val="Абзац списка13"/>
    <w:basedOn w:val="a0"/>
    <w:uiPriority w:val="99"/>
    <w:rsid w:val="002C003C"/>
    <w:pPr>
      <w:suppressAutoHyphens w:val="0"/>
      <w:ind w:left="720"/>
    </w:pPr>
    <w:rPr>
      <w:rFonts w:eastAsia="Times New Roman" w:cs="Calibri"/>
      <w:kern w:val="0"/>
      <w:lang w:eastAsia="ru-RU" w:bidi="ar-SA"/>
    </w:rPr>
  </w:style>
  <w:style w:type="character" w:customStyle="1" w:styleId="1fa">
    <w:name w:val="Основной текст с отступом Знак1"/>
    <w:basedOn w:val="a1"/>
    <w:uiPriority w:val="99"/>
    <w:semiHidden/>
    <w:rsid w:val="002C003C"/>
    <w:rPr>
      <w:rFonts w:ascii="Times New Roman" w:eastAsia="Times New Roman" w:hAnsi="Times New Roman" w:cs="Times New Roman" w:hint="default"/>
      <w:sz w:val="24"/>
      <w:szCs w:val="24"/>
    </w:rPr>
  </w:style>
  <w:style w:type="character" w:customStyle="1" w:styleId="1fb">
    <w:name w:val="Текст примечания Знак1"/>
    <w:basedOn w:val="a1"/>
    <w:uiPriority w:val="99"/>
    <w:semiHidden/>
    <w:rsid w:val="002C003C"/>
    <w:rPr>
      <w:rFonts w:ascii="Times New Roman" w:eastAsia="Times New Roman" w:hAnsi="Times New Roman" w:cs="Times New Roman" w:hint="default"/>
    </w:rPr>
  </w:style>
  <w:style w:type="character" w:customStyle="1" w:styleId="1fc">
    <w:name w:val="Тема примечания Знак1"/>
    <w:basedOn w:val="1fb"/>
    <w:uiPriority w:val="99"/>
    <w:semiHidden/>
    <w:rsid w:val="002C003C"/>
    <w:rPr>
      <w:rFonts w:ascii="Times New Roman" w:eastAsia="Times New Roman" w:hAnsi="Times New Roman" w:cs="Times New Roman" w:hint="default"/>
      <w:b/>
      <w:bCs/>
    </w:rPr>
  </w:style>
  <w:style w:type="character" w:customStyle="1" w:styleId="1fd">
    <w:name w:val="Схема документа Знак1"/>
    <w:basedOn w:val="a1"/>
    <w:uiPriority w:val="99"/>
    <w:semiHidden/>
    <w:rsid w:val="002C003C"/>
    <w:rPr>
      <w:rFonts w:ascii="Tahoma" w:eastAsia="Times New Roman" w:hAnsi="Tahoma" w:cs="Tahoma" w:hint="default"/>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F6B12"/>
    <w:pPr>
      <w:suppressAutoHyphens/>
    </w:pPr>
    <w:rPr>
      <w:rFonts w:eastAsia="Lucida Sans Unicode" w:cs="Mangal"/>
      <w:kern w:val="1"/>
      <w:szCs w:val="24"/>
      <w:lang w:eastAsia="hi-IN" w:bidi="hi-IN"/>
    </w:rPr>
  </w:style>
  <w:style w:type="paragraph" w:styleId="1">
    <w:name w:val="heading 1"/>
    <w:aliases w:val="Заголовок 1 Знак Знак,Заголовок 1 Знак Знак Знак"/>
    <w:basedOn w:val="a0"/>
    <w:next w:val="a0"/>
    <w:link w:val="11"/>
    <w:uiPriority w:val="9"/>
    <w:qFormat/>
    <w:rsid w:val="00891BC7"/>
    <w:pPr>
      <w:keepNext/>
      <w:keepLines/>
      <w:numPr>
        <w:numId w:val="2"/>
      </w:numPr>
      <w:suppressAutoHyphens w:val="0"/>
      <w:spacing w:before="480" w:line="312" w:lineRule="auto"/>
      <w:ind w:left="360"/>
      <w:jc w:val="both"/>
      <w:outlineLvl w:val="0"/>
    </w:pPr>
    <w:rPr>
      <w:rFonts w:ascii="Cambria" w:eastAsia="Times New Roman" w:hAnsi="Cambria" w:cs="Times New Roman"/>
      <w:b/>
      <w:bCs/>
      <w:color w:val="365F91"/>
      <w:kern w:val="0"/>
      <w:sz w:val="28"/>
      <w:szCs w:val="28"/>
      <w:lang w:eastAsia="en-US" w:bidi="ar-SA"/>
    </w:rPr>
  </w:style>
  <w:style w:type="paragraph" w:styleId="2">
    <w:name w:val="heading 2"/>
    <w:basedOn w:val="a0"/>
    <w:next w:val="a0"/>
    <w:link w:val="20"/>
    <w:uiPriority w:val="9"/>
    <w:unhideWhenUsed/>
    <w:qFormat/>
    <w:rsid w:val="00891BC7"/>
    <w:pPr>
      <w:keepNext/>
      <w:suppressAutoHyphens w:val="0"/>
      <w:spacing w:before="240" w:after="60" w:line="276" w:lineRule="auto"/>
      <w:outlineLvl w:val="1"/>
    </w:pPr>
    <w:rPr>
      <w:rFonts w:ascii="Cambria" w:eastAsia="Times New Roman" w:hAnsi="Cambria" w:cs="Times New Roman"/>
      <w:b/>
      <w:bCs/>
      <w:i/>
      <w:iCs/>
      <w:kern w:val="0"/>
      <w:sz w:val="28"/>
      <w:szCs w:val="28"/>
      <w:lang w:eastAsia="en-US" w:bidi="ar-SA"/>
    </w:rPr>
  </w:style>
  <w:style w:type="paragraph" w:styleId="3">
    <w:name w:val="heading 3"/>
    <w:basedOn w:val="a0"/>
    <w:next w:val="a0"/>
    <w:link w:val="30"/>
    <w:uiPriority w:val="9"/>
    <w:unhideWhenUsed/>
    <w:qFormat/>
    <w:rsid w:val="00891BC7"/>
    <w:pPr>
      <w:keepNext/>
      <w:suppressAutoHyphens w:val="0"/>
      <w:spacing w:before="240" w:after="60" w:line="276" w:lineRule="auto"/>
      <w:outlineLvl w:val="2"/>
    </w:pPr>
    <w:rPr>
      <w:rFonts w:ascii="Cambria" w:eastAsia="Times New Roman" w:hAnsi="Cambria" w:cs="Times New Roman"/>
      <w:b/>
      <w:bCs/>
      <w:kern w:val="0"/>
      <w:sz w:val="26"/>
      <w:szCs w:val="26"/>
      <w:lang w:eastAsia="en-US" w:bidi="ar-SA"/>
    </w:rPr>
  </w:style>
  <w:style w:type="paragraph" w:styleId="4">
    <w:name w:val="heading 4"/>
    <w:basedOn w:val="a0"/>
    <w:next w:val="a0"/>
    <w:link w:val="40"/>
    <w:unhideWhenUsed/>
    <w:qFormat/>
    <w:rsid w:val="00891BC7"/>
    <w:pPr>
      <w:keepNext/>
      <w:suppressAutoHyphens w:val="0"/>
      <w:spacing w:before="240" w:after="60" w:line="276" w:lineRule="auto"/>
      <w:outlineLvl w:val="3"/>
    </w:pPr>
    <w:rPr>
      <w:rFonts w:ascii="Calibri" w:eastAsia="Times New Roman" w:hAnsi="Calibri" w:cs="Times New Roman"/>
      <w:b/>
      <w:bCs/>
      <w:kern w:val="0"/>
      <w:sz w:val="28"/>
      <w:szCs w:val="28"/>
      <w:lang w:eastAsia="en-US" w:bidi="ar-SA"/>
    </w:rPr>
  </w:style>
  <w:style w:type="paragraph" w:styleId="5">
    <w:name w:val="heading 5"/>
    <w:basedOn w:val="a0"/>
    <w:next w:val="a0"/>
    <w:link w:val="50"/>
    <w:uiPriority w:val="9"/>
    <w:unhideWhenUsed/>
    <w:qFormat/>
    <w:rsid w:val="00891BC7"/>
    <w:pPr>
      <w:suppressAutoHyphens w:val="0"/>
      <w:spacing w:before="240" w:after="60" w:line="276" w:lineRule="auto"/>
      <w:outlineLvl w:val="4"/>
    </w:pPr>
    <w:rPr>
      <w:rFonts w:ascii="Calibri" w:eastAsia="Times New Roman" w:hAnsi="Calibri" w:cs="Times New Roman"/>
      <w:b/>
      <w:bCs/>
      <w:i/>
      <w:iCs/>
      <w:kern w:val="0"/>
      <w:sz w:val="26"/>
      <w:szCs w:val="26"/>
      <w:lang w:eastAsia="en-US" w:bidi="ar-SA"/>
    </w:rPr>
  </w:style>
  <w:style w:type="paragraph" w:styleId="6">
    <w:name w:val="heading 6"/>
    <w:basedOn w:val="a0"/>
    <w:next w:val="a0"/>
    <w:link w:val="60"/>
    <w:uiPriority w:val="9"/>
    <w:unhideWhenUsed/>
    <w:qFormat/>
    <w:rsid w:val="00891BC7"/>
    <w:pPr>
      <w:suppressAutoHyphens w:val="0"/>
      <w:spacing w:before="240" w:after="60" w:line="276" w:lineRule="auto"/>
      <w:outlineLvl w:val="5"/>
    </w:pPr>
    <w:rPr>
      <w:rFonts w:ascii="Calibri" w:eastAsia="Times New Roman" w:hAnsi="Calibri" w:cs="Times New Roman"/>
      <w:b/>
      <w:bCs/>
      <w:kern w:val="0"/>
      <w:sz w:val="22"/>
      <w:szCs w:val="22"/>
      <w:lang w:eastAsia="en-US" w:bidi="ar-SA"/>
    </w:rPr>
  </w:style>
  <w:style w:type="paragraph" w:styleId="7">
    <w:name w:val="heading 7"/>
    <w:basedOn w:val="a0"/>
    <w:next w:val="a0"/>
    <w:link w:val="70"/>
    <w:uiPriority w:val="9"/>
    <w:unhideWhenUsed/>
    <w:qFormat/>
    <w:rsid w:val="00891BC7"/>
    <w:pPr>
      <w:suppressAutoHyphens w:val="0"/>
      <w:spacing w:before="240" w:after="60" w:line="276" w:lineRule="auto"/>
      <w:outlineLvl w:val="6"/>
    </w:pPr>
    <w:rPr>
      <w:rFonts w:ascii="Calibri" w:eastAsia="Times New Roman" w:hAnsi="Calibri" w:cs="Times New Roman"/>
      <w:kern w:val="0"/>
      <w:lang w:eastAsia="en-US" w:bidi="ar-SA"/>
    </w:rPr>
  </w:style>
  <w:style w:type="paragraph" w:styleId="8">
    <w:name w:val="heading 8"/>
    <w:basedOn w:val="a0"/>
    <w:next w:val="a0"/>
    <w:link w:val="80"/>
    <w:uiPriority w:val="9"/>
    <w:unhideWhenUsed/>
    <w:qFormat/>
    <w:rsid w:val="00891BC7"/>
    <w:pPr>
      <w:suppressAutoHyphens w:val="0"/>
      <w:spacing w:before="240" w:after="60" w:line="276" w:lineRule="auto"/>
      <w:outlineLvl w:val="7"/>
    </w:pPr>
    <w:rPr>
      <w:rFonts w:ascii="Calibri" w:eastAsia="Times New Roman" w:hAnsi="Calibri" w:cs="Times New Roman"/>
      <w:i/>
      <w:iCs/>
      <w:kern w:val="0"/>
      <w:lang w:eastAsia="en-US" w:bidi="ar-SA"/>
    </w:rPr>
  </w:style>
  <w:style w:type="paragraph" w:styleId="9">
    <w:name w:val="heading 9"/>
    <w:basedOn w:val="a0"/>
    <w:next w:val="a0"/>
    <w:link w:val="90"/>
    <w:uiPriority w:val="9"/>
    <w:unhideWhenUsed/>
    <w:qFormat/>
    <w:rsid w:val="00891BC7"/>
    <w:pPr>
      <w:suppressAutoHyphens w:val="0"/>
      <w:spacing w:before="240" w:after="60" w:line="276" w:lineRule="auto"/>
      <w:outlineLvl w:val="8"/>
    </w:pPr>
    <w:rPr>
      <w:rFonts w:ascii="Calibri Light" w:eastAsia="Times New Roman" w:hAnsi="Calibri Light" w:cs="Times New Roman"/>
      <w:kern w:val="0"/>
      <w:sz w:val="22"/>
      <w:szCs w:val="22"/>
      <w:lang w:val="x-none" w:eastAsia="en-US"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iPriority w:val="99"/>
    <w:rsid w:val="00AF6B12"/>
    <w:rPr>
      <w:color w:val="4A3020"/>
      <w:u w:val="single"/>
    </w:rPr>
  </w:style>
  <w:style w:type="paragraph" w:customStyle="1" w:styleId="Style2">
    <w:name w:val="Style2"/>
    <w:basedOn w:val="a0"/>
    <w:uiPriority w:val="99"/>
    <w:rsid w:val="00AF6B12"/>
    <w:pPr>
      <w:widowControl w:val="0"/>
      <w:suppressAutoHyphens w:val="0"/>
      <w:autoSpaceDE w:val="0"/>
      <w:autoSpaceDN w:val="0"/>
      <w:adjustRightInd w:val="0"/>
    </w:pPr>
    <w:rPr>
      <w:rFonts w:ascii="Arial" w:eastAsia="Times New Roman" w:hAnsi="Arial" w:cs="Arial"/>
      <w:kern w:val="0"/>
      <w:lang w:eastAsia="ru-RU" w:bidi="ar-SA"/>
    </w:rPr>
  </w:style>
  <w:style w:type="paragraph" w:styleId="a5">
    <w:name w:val="No Spacing"/>
    <w:uiPriority w:val="1"/>
    <w:qFormat/>
    <w:rsid w:val="00AF6B12"/>
    <w:pPr>
      <w:suppressAutoHyphens/>
      <w:jc w:val="both"/>
    </w:pPr>
    <w:rPr>
      <w:rFonts w:ascii="Calibri" w:eastAsia="Arial" w:hAnsi="Calibri" w:cs="Times New Roman"/>
      <w:sz w:val="22"/>
      <w:lang w:eastAsia="ar-SA"/>
    </w:rPr>
  </w:style>
  <w:style w:type="paragraph" w:styleId="a6">
    <w:name w:val="Balloon Text"/>
    <w:basedOn w:val="a0"/>
    <w:link w:val="a7"/>
    <w:uiPriority w:val="99"/>
    <w:semiHidden/>
    <w:unhideWhenUsed/>
    <w:rsid w:val="00AF6B12"/>
    <w:rPr>
      <w:rFonts w:ascii="Tahoma" w:hAnsi="Tahoma"/>
      <w:sz w:val="16"/>
      <w:szCs w:val="14"/>
    </w:rPr>
  </w:style>
  <w:style w:type="character" w:customStyle="1" w:styleId="a7">
    <w:name w:val="Текст выноски Знак"/>
    <w:basedOn w:val="a1"/>
    <w:link w:val="a6"/>
    <w:uiPriority w:val="99"/>
    <w:rsid w:val="00AF6B12"/>
    <w:rPr>
      <w:rFonts w:ascii="Tahoma" w:eastAsia="Lucida Sans Unicode" w:hAnsi="Tahoma" w:cs="Mangal"/>
      <w:kern w:val="1"/>
      <w:sz w:val="16"/>
      <w:szCs w:val="14"/>
      <w:lang w:eastAsia="hi-IN" w:bidi="hi-IN"/>
    </w:rPr>
  </w:style>
  <w:style w:type="character" w:customStyle="1" w:styleId="11">
    <w:name w:val="Заголовок 1 Знак"/>
    <w:aliases w:val="Заголовок 1 Знак Знак Знак1,Заголовок 1 Знак Знак Знак Знак"/>
    <w:basedOn w:val="a1"/>
    <w:link w:val="1"/>
    <w:uiPriority w:val="9"/>
    <w:rsid w:val="00891BC7"/>
    <w:rPr>
      <w:rFonts w:ascii="Cambria" w:eastAsia="Times New Roman" w:hAnsi="Cambria" w:cs="Times New Roman"/>
      <w:b/>
      <w:bCs/>
      <w:color w:val="365F91"/>
      <w:sz w:val="28"/>
      <w:szCs w:val="28"/>
    </w:rPr>
  </w:style>
  <w:style w:type="character" w:customStyle="1" w:styleId="20">
    <w:name w:val="Заголовок 2 Знак"/>
    <w:basedOn w:val="a1"/>
    <w:link w:val="2"/>
    <w:uiPriority w:val="9"/>
    <w:rsid w:val="00891BC7"/>
    <w:rPr>
      <w:rFonts w:ascii="Cambria" w:eastAsia="Times New Roman" w:hAnsi="Cambria" w:cs="Times New Roman"/>
      <w:b/>
      <w:bCs/>
      <w:i/>
      <w:iCs/>
      <w:sz w:val="28"/>
      <w:szCs w:val="28"/>
    </w:rPr>
  </w:style>
  <w:style w:type="character" w:customStyle="1" w:styleId="30">
    <w:name w:val="Заголовок 3 Знак"/>
    <w:basedOn w:val="a1"/>
    <w:link w:val="3"/>
    <w:uiPriority w:val="9"/>
    <w:rsid w:val="00891BC7"/>
    <w:rPr>
      <w:rFonts w:ascii="Cambria" w:eastAsia="Times New Roman" w:hAnsi="Cambria" w:cs="Times New Roman"/>
      <w:b/>
      <w:bCs/>
      <w:sz w:val="26"/>
      <w:szCs w:val="26"/>
    </w:rPr>
  </w:style>
  <w:style w:type="character" w:customStyle="1" w:styleId="40">
    <w:name w:val="Заголовок 4 Знак"/>
    <w:basedOn w:val="a1"/>
    <w:link w:val="4"/>
    <w:rsid w:val="00891BC7"/>
    <w:rPr>
      <w:rFonts w:ascii="Calibri" w:eastAsia="Times New Roman" w:hAnsi="Calibri" w:cs="Times New Roman"/>
      <w:b/>
      <w:bCs/>
      <w:sz w:val="28"/>
      <w:szCs w:val="28"/>
    </w:rPr>
  </w:style>
  <w:style w:type="character" w:customStyle="1" w:styleId="50">
    <w:name w:val="Заголовок 5 Знак"/>
    <w:basedOn w:val="a1"/>
    <w:link w:val="5"/>
    <w:uiPriority w:val="9"/>
    <w:rsid w:val="00891BC7"/>
    <w:rPr>
      <w:rFonts w:ascii="Calibri" w:eastAsia="Times New Roman" w:hAnsi="Calibri" w:cs="Times New Roman"/>
      <w:b/>
      <w:bCs/>
      <w:i/>
      <w:iCs/>
      <w:sz w:val="26"/>
      <w:szCs w:val="26"/>
    </w:rPr>
  </w:style>
  <w:style w:type="character" w:customStyle="1" w:styleId="60">
    <w:name w:val="Заголовок 6 Знак"/>
    <w:basedOn w:val="a1"/>
    <w:link w:val="6"/>
    <w:uiPriority w:val="9"/>
    <w:rsid w:val="00891BC7"/>
    <w:rPr>
      <w:rFonts w:ascii="Calibri" w:eastAsia="Times New Roman" w:hAnsi="Calibri" w:cs="Times New Roman"/>
      <w:b/>
      <w:bCs/>
      <w:sz w:val="22"/>
    </w:rPr>
  </w:style>
  <w:style w:type="character" w:customStyle="1" w:styleId="70">
    <w:name w:val="Заголовок 7 Знак"/>
    <w:basedOn w:val="a1"/>
    <w:link w:val="7"/>
    <w:uiPriority w:val="9"/>
    <w:rsid w:val="00891BC7"/>
    <w:rPr>
      <w:rFonts w:ascii="Calibri" w:eastAsia="Times New Roman" w:hAnsi="Calibri" w:cs="Times New Roman"/>
      <w:szCs w:val="24"/>
    </w:rPr>
  </w:style>
  <w:style w:type="character" w:customStyle="1" w:styleId="80">
    <w:name w:val="Заголовок 8 Знак"/>
    <w:basedOn w:val="a1"/>
    <w:link w:val="8"/>
    <w:uiPriority w:val="9"/>
    <w:rsid w:val="00891BC7"/>
    <w:rPr>
      <w:rFonts w:ascii="Calibri" w:eastAsia="Times New Roman" w:hAnsi="Calibri" w:cs="Times New Roman"/>
      <w:i/>
      <w:iCs/>
      <w:szCs w:val="24"/>
    </w:rPr>
  </w:style>
  <w:style w:type="character" w:customStyle="1" w:styleId="90">
    <w:name w:val="Заголовок 9 Знак"/>
    <w:basedOn w:val="a1"/>
    <w:link w:val="9"/>
    <w:uiPriority w:val="9"/>
    <w:semiHidden/>
    <w:rsid w:val="00891BC7"/>
    <w:rPr>
      <w:rFonts w:ascii="Calibri Light" w:eastAsia="Times New Roman" w:hAnsi="Calibri Light" w:cs="Times New Roman"/>
      <w:sz w:val="22"/>
      <w:lang w:val="x-none"/>
    </w:rPr>
  </w:style>
  <w:style w:type="paragraph" w:styleId="a8">
    <w:name w:val="Plain Text"/>
    <w:basedOn w:val="a0"/>
    <w:link w:val="a9"/>
    <w:uiPriority w:val="99"/>
    <w:rsid w:val="00891BC7"/>
    <w:pPr>
      <w:suppressAutoHyphens w:val="0"/>
    </w:pPr>
    <w:rPr>
      <w:rFonts w:ascii="Courier New" w:eastAsia="Times New Roman" w:hAnsi="Courier New" w:cs="Times New Roman"/>
      <w:kern w:val="0"/>
      <w:sz w:val="20"/>
      <w:szCs w:val="20"/>
      <w:lang w:eastAsia="en-US" w:bidi="ar-SA"/>
    </w:rPr>
  </w:style>
  <w:style w:type="character" w:customStyle="1" w:styleId="a9">
    <w:name w:val="Текст Знак"/>
    <w:basedOn w:val="a1"/>
    <w:link w:val="a8"/>
    <w:uiPriority w:val="99"/>
    <w:rsid w:val="00891BC7"/>
    <w:rPr>
      <w:rFonts w:ascii="Courier New" w:eastAsia="Times New Roman" w:hAnsi="Courier New" w:cs="Times New Roman"/>
      <w:sz w:val="20"/>
      <w:szCs w:val="20"/>
    </w:rPr>
  </w:style>
  <w:style w:type="paragraph" w:styleId="aa">
    <w:name w:val="header"/>
    <w:basedOn w:val="a0"/>
    <w:link w:val="ab"/>
    <w:uiPriority w:val="99"/>
    <w:rsid w:val="00891BC7"/>
    <w:pPr>
      <w:tabs>
        <w:tab w:val="center" w:pos="4677"/>
        <w:tab w:val="right" w:pos="9355"/>
      </w:tabs>
      <w:suppressAutoHyphens w:val="0"/>
    </w:pPr>
    <w:rPr>
      <w:rFonts w:ascii="Calibri" w:eastAsia="Times New Roman" w:hAnsi="Calibri" w:cs="Times New Roman"/>
      <w:kern w:val="0"/>
      <w:sz w:val="20"/>
      <w:szCs w:val="20"/>
      <w:lang w:eastAsia="en-US" w:bidi="ar-SA"/>
    </w:rPr>
  </w:style>
  <w:style w:type="character" w:customStyle="1" w:styleId="ab">
    <w:name w:val="Верхний колонтитул Знак"/>
    <w:basedOn w:val="a1"/>
    <w:link w:val="aa"/>
    <w:uiPriority w:val="99"/>
    <w:rsid w:val="00891BC7"/>
    <w:rPr>
      <w:rFonts w:ascii="Calibri" w:eastAsia="Times New Roman" w:hAnsi="Calibri" w:cs="Times New Roman"/>
      <w:sz w:val="20"/>
      <w:szCs w:val="20"/>
    </w:rPr>
  </w:style>
  <w:style w:type="paragraph" w:styleId="ac">
    <w:name w:val="footer"/>
    <w:basedOn w:val="a0"/>
    <w:link w:val="ad"/>
    <w:uiPriority w:val="99"/>
    <w:rsid w:val="00891BC7"/>
    <w:pPr>
      <w:tabs>
        <w:tab w:val="center" w:pos="4677"/>
        <w:tab w:val="right" w:pos="9355"/>
      </w:tabs>
      <w:suppressAutoHyphens w:val="0"/>
    </w:pPr>
    <w:rPr>
      <w:rFonts w:ascii="Calibri" w:eastAsia="Times New Roman" w:hAnsi="Calibri" w:cs="Times New Roman"/>
      <w:kern w:val="0"/>
      <w:sz w:val="20"/>
      <w:szCs w:val="20"/>
      <w:lang w:eastAsia="en-US" w:bidi="ar-SA"/>
    </w:rPr>
  </w:style>
  <w:style w:type="character" w:customStyle="1" w:styleId="ad">
    <w:name w:val="Нижний колонтитул Знак"/>
    <w:basedOn w:val="a1"/>
    <w:link w:val="ac"/>
    <w:uiPriority w:val="99"/>
    <w:rsid w:val="00891BC7"/>
    <w:rPr>
      <w:rFonts w:ascii="Calibri" w:eastAsia="Times New Roman" w:hAnsi="Calibri" w:cs="Times New Roman"/>
      <w:sz w:val="20"/>
      <w:szCs w:val="20"/>
    </w:rPr>
  </w:style>
  <w:style w:type="paragraph" w:styleId="ae">
    <w:name w:val="List Paragraph"/>
    <w:basedOn w:val="a0"/>
    <w:link w:val="af"/>
    <w:uiPriority w:val="34"/>
    <w:qFormat/>
    <w:rsid w:val="00891BC7"/>
    <w:pPr>
      <w:suppressAutoHyphens w:val="0"/>
      <w:spacing w:after="200" w:line="276" w:lineRule="auto"/>
      <w:ind w:left="720"/>
    </w:pPr>
    <w:rPr>
      <w:rFonts w:ascii="Calibri" w:eastAsia="Times New Roman" w:hAnsi="Calibri" w:cs="Calibri"/>
      <w:kern w:val="0"/>
      <w:sz w:val="22"/>
      <w:szCs w:val="22"/>
      <w:lang w:eastAsia="en-US" w:bidi="ar-SA"/>
    </w:rPr>
  </w:style>
  <w:style w:type="paragraph" w:styleId="af0">
    <w:name w:val="Normal (Web)"/>
    <w:basedOn w:val="a0"/>
    <w:uiPriority w:val="99"/>
    <w:rsid w:val="00891BC7"/>
    <w:pPr>
      <w:suppressAutoHyphens w:val="0"/>
      <w:spacing w:line="360" w:lineRule="auto"/>
      <w:ind w:left="1080" w:firstLine="709"/>
      <w:jc w:val="both"/>
    </w:pPr>
    <w:rPr>
      <w:rFonts w:eastAsia="Times New Roman" w:cs="Times New Roman"/>
      <w:spacing w:val="-5"/>
      <w:kern w:val="0"/>
      <w:sz w:val="28"/>
      <w:szCs w:val="28"/>
      <w:lang w:eastAsia="en-US" w:bidi="ar-SA"/>
    </w:rPr>
  </w:style>
  <w:style w:type="paragraph" w:styleId="21">
    <w:name w:val="Body Text Indent 2"/>
    <w:basedOn w:val="a0"/>
    <w:link w:val="22"/>
    <w:uiPriority w:val="99"/>
    <w:rsid w:val="00891BC7"/>
    <w:pPr>
      <w:suppressAutoHyphens w:val="0"/>
      <w:ind w:firstLine="708"/>
    </w:pPr>
    <w:rPr>
      <w:rFonts w:eastAsia="Times New Roman" w:cs="Times New Roman"/>
      <w:kern w:val="0"/>
      <w:lang w:eastAsia="ru-RU" w:bidi="ar-SA"/>
    </w:rPr>
  </w:style>
  <w:style w:type="character" w:customStyle="1" w:styleId="22">
    <w:name w:val="Основной текст с отступом 2 Знак"/>
    <w:basedOn w:val="a1"/>
    <w:link w:val="21"/>
    <w:uiPriority w:val="99"/>
    <w:rsid w:val="00891BC7"/>
    <w:rPr>
      <w:rFonts w:eastAsia="Times New Roman" w:cs="Times New Roman"/>
      <w:szCs w:val="24"/>
      <w:lang w:eastAsia="ru-RU"/>
    </w:rPr>
  </w:style>
  <w:style w:type="table" w:styleId="af1">
    <w:name w:val="Table Grid"/>
    <w:basedOn w:val="a2"/>
    <w:uiPriority w:val="59"/>
    <w:rsid w:val="00891BC7"/>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2">
    <w:name w:val="Мария"/>
    <w:basedOn w:val="a0"/>
    <w:uiPriority w:val="99"/>
    <w:rsid w:val="00891BC7"/>
    <w:pPr>
      <w:suppressAutoHyphens w:val="0"/>
      <w:spacing w:before="240" w:after="120"/>
      <w:ind w:firstLine="709"/>
      <w:jc w:val="both"/>
    </w:pPr>
    <w:rPr>
      <w:rFonts w:eastAsia="Times New Roman" w:cs="Times New Roman"/>
      <w:kern w:val="0"/>
      <w:sz w:val="26"/>
      <w:szCs w:val="26"/>
      <w:lang w:eastAsia="ru-RU" w:bidi="ar-SA"/>
    </w:rPr>
  </w:style>
  <w:style w:type="paragraph" w:styleId="23">
    <w:name w:val="Body Text 2"/>
    <w:basedOn w:val="a0"/>
    <w:link w:val="24"/>
    <w:uiPriority w:val="99"/>
    <w:unhideWhenUsed/>
    <w:rsid w:val="00891BC7"/>
    <w:pPr>
      <w:suppressAutoHyphens w:val="0"/>
      <w:spacing w:after="120" w:line="480" w:lineRule="auto"/>
    </w:pPr>
    <w:rPr>
      <w:rFonts w:ascii="Calibri" w:eastAsia="Times New Roman" w:hAnsi="Calibri" w:cs="Times New Roman"/>
      <w:kern w:val="0"/>
      <w:sz w:val="20"/>
      <w:szCs w:val="20"/>
      <w:lang w:eastAsia="en-US" w:bidi="ar-SA"/>
    </w:rPr>
  </w:style>
  <w:style w:type="character" w:customStyle="1" w:styleId="24">
    <w:name w:val="Основной текст 2 Знак"/>
    <w:basedOn w:val="a1"/>
    <w:link w:val="23"/>
    <w:uiPriority w:val="99"/>
    <w:rsid w:val="00891BC7"/>
    <w:rPr>
      <w:rFonts w:ascii="Calibri" w:eastAsia="Times New Roman" w:hAnsi="Calibri" w:cs="Times New Roman"/>
      <w:sz w:val="20"/>
      <w:szCs w:val="20"/>
    </w:rPr>
  </w:style>
  <w:style w:type="paragraph" w:customStyle="1" w:styleId="af3">
    <w:name w:val="Первый уровень"/>
    <w:basedOn w:val="ae"/>
    <w:next w:val="a0"/>
    <w:uiPriority w:val="99"/>
    <w:qFormat/>
    <w:rsid w:val="00891BC7"/>
    <w:pPr>
      <w:pageBreakBefore/>
      <w:spacing w:after="240" w:line="312" w:lineRule="auto"/>
      <w:ind w:left="360" w:hanging="360"/>
      <w:jc w:val="center"/>
    </w:pPr>
    <w:rPr>
      <w:rFonts w:ascii="Times New Roman" w:hAnsi="Times New Roman" w:cs="Times New Roman"/>
      <w:b/>
      <w:sz w:val="28"/>
    </w:rPr>
  </w:style>
  <w:style w:type="paragraph" w:customStyle="1" w:styleId="af4">
    <w:name w:val="Второй уровень"/>
    <w:basedOn w:val="ae"/>
    <w:uiPriority w:val="99"/>
    <w:qFormat/>
    <w:rsid w:val="00891BC7"/>
    <w:pPr>
      <w:spacing w:before="120" w:after="120" w:line="312" w:lineRule="auto"/>
      <w:ind w:left="792" w:hanging="432"/>
      <w:jc w:val="center"/>
    </w:pPr>
    <w:rPr>
      <w:rFonts w:ascii="Times New Roman" w:hAnsi="Times New Roman" w:cs="Times New Roman"/>
      <w:b/>
      <w:sz w:val="28"/>
    </w:rPr>
  </w:style>
  <w:style w:type="paragraph" w:styleId="af5">
    <w:name w:val="caption"/>
    <w:basedOn w:val="a0"/>
    <w:next w:val="a0"/>
    <w:link w:val="af6"/>
    <w:unhideWhenUsed/>
    <w:qFormat/>
    <w:rsid w:val="00891BC7"/>
    <w:pPr>
      <w:suppressAutoHyphens w:val="0"/>
      <w:spacing w:after="200" w:line="276" w:lineRule="auto"/>
    </w:pPr>
    <w:rPr>
      <w:rFonts w:ascii="Calibri" w:eastAsia="Times New Roman" w:hAnsi="Calibri" w:cs="Times New Roman"/>
      <w:b/>
      <w:bCs/>
      <w:kern w:val="0"/>
      <w:sz w:val="20"/>
      <w:szCs w:val="20"/>
      <w:lang w:eastAsia="en-US" w:bidi="ar-SA"/>
    </w:rPr>
  </w:style>
  <w:style w:type="paragraph" w:customStyle="1" w:styleId="ConsPlusNormal">
    <w:name w:val="ConsPlusNormal"/>
    <w:link w:val="ConsPlusNormal0"/>
    <w:uiPriority w:val="99"/>
    <w:rsid w:val="00891BC7"/>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ConsPlusTitle">
    <w:name w:val="ConsPlusTitle"/>
    <w:rsid w:val="00891BC7"/>
    <w:pPr>
      <w:widowControl w:val="0"/>
      <w:autoSpaceDE w:val="0"/>
      <w:autoSpaceDN w:val="0"/>
      <w:adjustRightInd w:val="0"/>
    </w:pPr>
    <w:rPr>
      <w:rFonts w:ascii="Arial" w:eastAsia="Times New Roman" w:hAnsi="Arial" w:cs="Arial"/>
      <w:b/>
      <w:bCs/>
      <w:sz w:val="20"/>
      <w:szCs w:val="20"/>
      <w:lang w:eastAsia="ru-RU"/>
    </w:rPr>
  </w:style>
  <w:style w:type="paragraph" w:customStyle="1" w:styleId="CharChar">
    <w:name w:val="Char Char Знак Знак Знак"/>
    <w:basedOn w:val="a0"/>
    <w:rsid w:val="00891BC7"/>
    <w:pPr>
      <w:suppressAutoHyphens w:val="0"/>
      <w:spacing w:after="160" w:line="240" w:lineRule="exact"/>
    </w:pPr>
    <w:rPr>
      <w:rFonts w:ascii="Tahoma" w:eastAsia="Times New Roman" w:hAnsi="Tahoma" w:cs="Times New Roman"/>
      <w:kern w:val="0"/>
      <w:sz w:val="20"/>
      <w:szCs w:val="20"/>
      <w:lang w:val="en-US" w:eastAsia="en-US" w:bidi="ar-SA"/>
    </w:rPr>
  </w:style>
  <w:style w:type="paragraph" w:customStyle="1" w:styleId="Style4">
    <w:name w:val="Style4"/>
    <w:basedOn w:val="a0"/>
    <w:uiPriority w:val="99"/>
    <w:rsid w:val="00891BC7"/>
    <w:pPr>
      <w:widowControl w:val="0"/>
      <w:suppressAutoHyphens w:val="0"/>
      <w:autoSpaceDE w:val="0"/>
      <w:autoSpaceDN w:val="0"/>
      <w:adjustRightInd w:val="0"/>
      <w:spacing w:line="274" w:lineRule="exact"/>
      <w:ind w:firstLine="720"/>
      <w:jc w:val="both"/>
    </w:pPr>
    <w:rPr>
      <w:rFonts w:ascii="Arial" w:eastAsia="Times New Roman" w:hAnsi="Arial" w:cs="Arial"/>
      <w:kern w:val="0"/>
      <w:lang w:eastAsia="ru-RU" w:bidi="ar-SA"/>
    </w:rPr>
  </w:style>
  <w:style w:type="character" w:customStyle="1" w:styleId="FontStyle28">
    <w:name w:val="Font Style28"/>
    <w:uiPriority w:val="99"/>
    <w:rsid w:val="00891BC7"/>
    <w:rPr>
      <w:rFonts w:ascii="Arial" w:hAnsi="Arial" w:cs="Arial"/>
      <w:sz w:val="24"/>
      <w:szCs w:val="24"/>
    </w:rPr>
  </w:style>
  <w:style w:type="character" w:customStyle="1" w:styleId="FontStyle33">
    <w:name w:val="Font Style33"/>
    <w:uiPriority w:val="99"/>
    <w:rsid w:val="00891BC7"/>
    <w:rPr>
      <w:rFonts w:ascii="Arial Narrow" w:hAnsi="Arial Narrow" w:cs="Arial Narrow"/>
      <w:sz w:val="24"/>
      <w:szCs w:val="24"/>
    </w:rPr>
  </w:style>
  <w:style w:type="paragraph" w:styleId="af7">
    <w:name w:val="Title"/>
    <w:basedOn w:val="a0"/>
    <w:link w:val="af8"/>
    <w:uiPriority w:val="10"/>
    <w:qFormat/>
    <w:rsid w:val="00891BC7"/>
    <w:pPr>
      <w:suppressAutoHyphens w:val="0"/>
      <w:spacing w:line="360" w:lineRule="auto"/>
      <w:ind w:firstLine="709"/>
      <w:jc w:val="center"/>
    </w:pPr>
    <w:rPr>
      <w:rFonts w:eastAsia="Times New Roman" w:cs="Times New Roman"/>
      <w:b/>
      <w:bCs/>
      <w:kern w:val="0"/>
      <w:sz w:val="28"/>
      <w:szCs w:val="28"/>
      <w:lang w:eastAsia="en-US" w:bidi="ar-SA"/>
    </w:rPr>
  </w:style>
  <w:style w:type="character" w:customStyle="1" w:styleId="af8">
    <w:name w:val="Название Знак"/>
    <w:basedOn w:val="a1"/>
    <w:link w:val="af7"/>
    <w:uiPriority w:val="99"/>
    <w:rsid w:val="00891BC7"/>
    <w:rPr>
      <w:rFonts w:eastAsia="Times New Roman" w:cs="Times New Roman"/>
      <w:b/>
      <w:bCs/>
      <w:sz w:val="28"/>
      <w:szCs w:val="28"/>
    </w:rPr>
  </w:style>
  <w:style w:type="paragraph" w:styleId="af9">
    <w:name w:val="Body Text"/>
    <w:aliases w:val="Знак1 Знак,text,Body Text2, Знак1 Знак"/>
    <w:basedOn w:val="a0"/>
    <w:link w:val="afa"/>
    <w:unhideWhenUsed/>
    <w:rsid w:val="00891BC7"/>
    <w:pPr>
      <w:suppressAutoHyphens w:val="0"/>
      <w:spacing w:after="120" w:line="276" w:lineRule="auto"/>
    </w:pPr>
    <w:rPr>
      <w:rFonts w:ascii="Calibri" w:eastAsia="Times New Roman" w:hAnsi="Calibri" w:cs="Times New Roman"/>
      <w:kern w:val="0"/>
      <w:sz w:val="22"/>
      <w:szCs w:val="22"/>
      <w:lang w:eastAsia="en-US" w:bidi="ar-SA"/>
    </w:rPr>
  </w:style>
  <w:style w:type="character" w:customStyle="1" w:styleId="afa">
    <w:name w:val="Основной текст Знак"/>
    <w:aliases w:val="Знак1 Знак Знак,text Знак,Body Text2 Знак, Знак1 Знак Знак"/>
    <w:basedOn w:val="a1"/>
    <w:link w:val="af9"/>
    <w:rsid w:val="00891BC7"/>
    <w:rPr>
      <w:rFonts w:ascii="Calibri" w:eastAsia="Times New Roman" w:hAnsi="Calibri" w:cs="Times New Roman"/>
      <w:sz w:val="22"/>
    </w:rPr>
  </w:style>
  <w:style w:type="character" w:customStyle="1" w:styleId="af6">
    <w:name w:val="Название объекта Знак"/>
    <w:link w:val="af5"/>
    <w:rsid w:val="00891BC7"/>
    <w:rPr>
      <w:rFonts w:ascii="Calibri" w:eastAsia="Times New Roman" w:hAnsi="Calibri" w:cs="Times New Roman"/>
      <w:b/>
      <w:bCs/>
      <w:sz w:val="20"/>
      <w:szCs w:val="20"/>
    </w:rPr>
  </w:style>
  <w:style w:type="paragraph" w:styleId="a">
    <w:name w:val="List Bullet"/>
    <w:basedOn w:val="a0"/>
    <w:link w:val="afb"/>
    <w:uiPriority w:val="99"/>
    <w:rsid w:val="00891BC7"/>
    <w:pPr>
      <w:widowControl w:val="0"/>
      <w:numPr>
        <w:numId w:val="3"/>
      </w:numPr>
      <w:tabs>
        <w:tab w:val="left" w:pos="357"/>
      </w:tabs>
      <w:suppressAutoHyphens w:val="0"/>
      <w:autoSpaceDE w:val="0"/>
      <w:autoSpaceDN w:val="0"/>
      <w:adjustRightInd w:val="0"/>
      <w:spacing w:before="120"/>
      <w:jc w:val="both"/>
    </w:pPr>
    <w:rPr>
      <w:rFonts w:eastAsia="Times New Roman" w:cs="Times New Roman"/>
      <w:kern w:val="0"/>
      <w:sz w:val="26"/>
      <w:szCs w:val="20"/>
      <w:lang w:eastAsia="ru-RU" w:bidi="ar-SA"/>
    </w:rPr>
  </w:style>
  <w:style w:type="paragraph" w:styleId="afc">
    <w:name w:val="Body Text Indent"/>
    <w:basedOn w:val="a0"/>
    <w:link w:val="afd"/>
    <w:uiPriority w:val="99"/>
    <w:rsid w:val="00891BC7"/>
    <w:pPr>
      <w:suppressAutoHyphens w:val="0"/>
      <w:spacing w:after="120"/>
      <w:ind w:left="283"/>
    </w:pPr>
    <w:rPr>
      <w:rFonts w:eastAsia="Times New Roman" w:cs="Times New Roman"/>
      <w:kern w:val="0"/>
      <w:lang w:eastAsia="en-US" w:bidi="ar-SA"/>
    </w:rPr>
  </w:style>
  <w:style w:type="character" w:customStyle="1" w:styleId="afd">
    <w:name w:val="Основной текст с отступом Знак"/>
    <w:basedOn w:val="a1"/>
    <w:link w:val="afc"/>
    <w:uiPriority w:val="99"/>
    <w:rsid w:val="00891BC7"/>
    <w:rPr>
      <w:rFonts w:eastAsia="Times New Roman" w:cs="Times New Roman"/>
      <w:szCs w:val="24"/>
    </w:rPr>
  </w:style>
  <w:style w:type="paragraph" w:customStyle="1" w:styleId="S">
    <w:name w:val="S_Обычный"/>
    <w:basedOn w:val="a0"/>
    <w:link w:val="S0"/>
    <w:autoRedefine/>
    <w:rsid w:val="000567C9"/>
    <w:pPr>
      <w:numPr>
        <w:numId w:val="5"/>
      </w:numPr>
      <w:ind w:left="0" w:right="141" w:firstLine="0"/>
      <w:jc w:val="both"/>
    </w:pPr>
    <w:rPr>
      <w:rFonts w:cs="Times New Roman"/>
      <w:bCs/>
      <w:color w:val="000000"/>
      <w:spacing w:val="-5"/>
      <w:kern w:val="0"/>
      <w:lang w:eastAsia="ar-SA" w:bidi="ar-SA"/>
    </w:rPr>
  </w:style>
  <w:style w:type="character" w:customStyle="1" w:styleId="S10">
    <w:name w:val="S_Маркированный Знак1"/>
    <w:link w:val="S6"/>
    <w:locked/>
    <w:rsid w:val="00D66DF3"/>
    <w:rPr>
      <w:rFonts w:cs="Times New Roman"/>
      <w:szCs w:val="24"/>
    </w:rPr>
  </w:style>
  <w:style w:type="paragraph" w:customStyle="1" w:styleId="S6">
    <w:name w:val="S_Маркированный"/>
    <w:basedOn w:val="a"/>
    <w:link w:val="S10"/>
    <w:autoRedefine/>
    <w:rsid w:val="00D66DF3"/>
    <w:pPr>
      <w:widowControl/>
      <w:numPr>
        <w:numId w:val="0"/>
      </w:numPr>
      <w:tabs>
        <w:tab w:val="clear" w:pos="357"/>
      </w:tabs>
      <w:spacing w:before="0"/>
    </w:pPr>
    <w:rPr>
      <w:rFonts w:eastAsiaTheme="minorHAnsi"/>
      <w:sz w:val="24"/>
      <w:szCs w:val="24"/>
      <w:lang w:eastAsia="en-US"/>
    </w:rPr>
  </w:style>
  <w:style w:type="paragraph" w:styleId="HTML">
    <w:name w:val="HTML Preformatted"/>
    <w:basedOn w:val="a0"/>
    <w:link w:val="HTML0"/>
    <w:unhideWhenUsed/>
    <w:rsid w:val="00891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Times New Roman"/>
      <w:kern w:val="0"/>
      <w:sz w:val="20"/>
      <w:szCs w:val="20"/>
      <w:lang w:eastAsia="en-US" w:bidi="ar-SA"/>
    </w:rPr>
  </w:style>
  <w:style w:type="character" w:customStyle="1" w:styleId="HTML0">
    <w:name w:val="Стандартный HTML Знак"/>
    <w:basedOn w:val="a1"/>
    <w:link w:val="HTML"/>
    <w:rsid w:val="00891BC7"/>
    <w:rPr>
      <w:rFonts w:ascii="Courier New" w:eastAsia="Times New Roman" w:hAnsi="Courier New" w:cs="Times New Roman"/>
      <w:sz w:val="20"/>
      <w:szCs w:val="20"/>
    </w:rPr>
  </w:style>
  <w:style w:type="paragraph" w:customStyle="1" w:styleId="western">
    <w:name w:val="western"/>
    <w:basedOn w:val="a0"/>
    <w:rsid w:val="00891BC7"/>
    <w:pPr>
      <w:suppressAutoHyphens w:val="0"/>
      <w:spacing w:before="100" w:beforeAutospacing="1" w:after="115" w:line="276" w:lineRule="auto"/>
    </w:pPr>
    <w:rPr>
      <w:rFonts w:ascii="Calibri" w:eastAsia="Times New Roman" w:hAnsi="Calibri" w:cs="Times New Roman"/>
      <w:color w:val="000000"/>
      <w:kern w:val="0"/>
      <w:sz w:val="22"/>
      <w:szCs w:val="22"/>
      <w:lang w:eastAsia="ru-RU" w:bidi="ar-SA"/>
    </w:rPr>
  </w:style>
  <w:style w:type="paragraph" w:customStyle="1" w:styleId="afe">
    <w:name w:val="Знак"/>
    <w:basedOn w:val="a0"/>
    <w:rsid w:val="00891BC7"/>
    <w:pPr>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0">
    <w:name w:val="Маркированный список1 Знак Знак"/>
    <w:basedOn w:val="aff"/>
    <w:uiPriority w:val="99"/>
    <w:rsid w:val="00891BC7"/>
    <w:pPr>
      <w:numPr>
        <w:numId w:val="4"/>
      </w:numPr>
    </w:pPr>
    <w:rPr>
      <w:rFonts w:eastAsia="Calibri" w:cs="Times New Roman"/>
    </w:rPr>
  </w:style>
  <w:style w:type="paragraph" w:styleId="aff">
    <w:name w:val="List"/>
    <w:basedOn w:val="a0"/>
    <w:uiPriority w:val="99"/>
    <w:unhideWhenUsed/>
    <w:rsid w:val="00891BC7"/>
    <w:pPr>
      <w:suppressAutoHyphens w:val="0"/>
      <w:spacing w:after="200" w:line="276" w:lineRule="auto"/>
      <w:ind w:left="283" w:hanging="283"/>
      <w:contextualSpacing/>
    </w:pPr>
    <w:rPr>
      <w:rFonts w:ascii="Calibri" w:eastAsia="Times New Roman" w:hAnsi="Calibri" w:cs="Calibri"/>
      <w:kern w:val="0"/>
      <w:sz w:val="22"/>
      <w:szCs w:val="22"/>
      <w:lang w:eastAsia="en-US" w:bidi="ar-SA"/>
    </w:rPr>
  </w:style>
  <w:style w:type="character" w:styleId="aff0">
    <w:name w:val="annotation reference"/>
    <w:uiPriority w:val="99"/>
    <w:unhideWhenUsed/>
    <w:rsid w:val="00891BC7"/>
    <w:rPr>
      <w:sz w:val="16"/>
      <w:szCs w:val="16"/>
    </w:rPr>
  </w:style>
  <w:style w:type="paragraph" w:styleId="aff1">
    <w:name w:val="annotation text"/>
    <w:basedOn w:val="a0"/>
    <w:link w:val="aff2"/>
    <w:uiPriority w:val="99"/>
    <w:unhideWhenUsed/>
    <w:rsid w:val="00891BC7"/>
    <w:pPr>
      <w:suppressAutoHyphens w:val="0"/>
      <w:spacing w:after="200" w:line="276" w:lineRule="auto"/>
    </w:pPr>
    <w:rPr>
      <w:rFonts w:ascii="Calibri" w:eastAsia="Times New Roman" w:hAnsi="Calibri" w:cs="Times New Roman"/>
      <w:kern w:val="0"/>
      <w:sz w:val="20"/>
      <w:szCs w:val="20"/>
      <w:lang w:eastAsia="en-US" w:bidi="ar-SA"/>
    </w:rPr>
  </w:style>
  <w:style w:type="character" w:customStyle="1" w:styleId="aff2">
    <w:name w:val="Текст примечания Знак"/>
    <w:basedOn w:val="a1"/>
    <w:link w:val="aff1"/>
    <w:uiPriority w:val="99"/>
    <w:rsid w:val="00891BC7"/>
    <w:rPr>
      <w:rFonts w:ascii="Calibri" w:eastAsia="Times New Roman" w:hAnsi="Calibri" w:cs="Times New Roman"/>
      <w:sz w:val="20"/>
      <w:szCs w:val="20"/>
    </w:rPr>
  </w:style>
  <w:style w:type="paragraph" w:styleId="aff3">
    <w:name w:val="annotation subject"/>
    <w:basedOn w:val="aff1"/>
    <w:next w:val="aff1"/>
    <w:link w:val="aff4"/>
    <w:uiPriority w:val="99"/>
    <w:unhideWhenUsed/>
    <w:rsid w:val="00891BC7"/>
    <w:rPr>
      <w:b/>
      <w:bCs/>
    </w:rPr>
  </w:style>
  <w:style w:type="character" w:customStyle="1" w:styleId="aff4">
    <w:name w:val="Тема примечания Знак"/>
    <w:basedOn w:val="aff2"/>
    <w:link w:val="aff3"/>
    <w:uiPriority w:val="99"/>
    <w:rsid w:val="00891BC7"/>
    <w:rPr>
      <w:rFonts w:ascii="Calibri" w:eastAsia="Times New Roman" w:hAnsi="Calibri" w:cs="Times New Roman"/>
      <w:b/>
      <w:bCs/>
      <w:sz w:val="20"/>
      <w:szCs w:val="20"/>
    </w:rPr>
  </w:style>
  <w:style w:type="paragraph" w:customStyle="1" w:styleId="Standard">
    <w:name w:val="Standard"/>
    <w:uiPriority w:val="99"/>
    <w:rsid w:val="00891BC7"/>
    <w:pPr>
      <w:widowControl w:val="0"/>
      <w:suppressAutoHyphens/>
      <w:autoSpaceDN w:val="0"/>
      <w:textAlignment w:val="baseline"/>
    </w:pPr>
    <w:rPr>
      <w:rFonts w:eastAsia="Lucida Sans Unicode" w:cs="Mangal"/>
      <w:kern w:val="3"/>
      <w:szCs w:val="24"/>
      <w:lang w:eastAsia="zh-CN" w:bidi="hi-IN"/>
    </w:rPr>
  </w:style>
  <w:style w:type="paragraph" w:customStyle="1" w:styleId="12">
    <w:name w:val="Основной текст1"/>
    <w:basedOn w:val="Standard"/>
    <w:rsid w:val="00891BC7"/>
    <w:pPr>
      <w:shd w:val="clear" w:color="auto" w:fill="FFFFFF"/>
      <w:spacing w:before="240" w:after="60" w:line="283" w:lineRule="exact"/>
      <w:ind w:hanging="360"/>
    </w:pPr>
    <w:rPr>
      <w:rFonts w:eastAsia="Times New Roman" w:cs="Times New Roman"/>
      <w:sz w:val="23"/>
      <w:szCs w:val="23"/>
    </w:rPr>
  </w:style>
  <w:style w:type="paragraph" w:styleId="13">
    <w:name w:val="toc 1"/>
    <w:basedOn w:val="a0"/>
    <w:next w:val="a0"/>
    <w:autoRedefine/>
    <w:uiPriority w:val="39"/>
    <w:unhideWhenUsed/>
    <w:rsid w:val="00891BC7"/>
    <w:pPr>
      <w:tabs>
        <w:tab w:val="left" w:pos="440"/>
        <w:tab w:val="right" w:leader="dot" w:pos="9781"/>
      </w:tabs>
      <w:suppressAutoHyphens w:val="0"/>
      <w:spacing w:before="120"/>
      <w:ind w:right="851"/>
    </w:pPr>
    <w:rPr>
      <w:rFonts w:ascii="Calibri" w:eastAsia="Times New Roman" w:hAnsi="Calibri" w:cs="Calibri"/>
      <w:b/>
      <w:bCs/>
      <w:kern w:val="0"/>
      <w:sz w:val="20"/>
      <w:szCs w:val="20"/>
      <w:lang w:eastAsia="en-US" w:bidi="ar-SA"/>
    </w:rPr>
  </w:style>
  <w:style w:type="paragraph" w:styleId="25">
    <w:name w:val="toc 2"/>
    <w:basedOn w:val="a0"/>
    <w:next w:val="a0"/>
    <w:autoRedefine/>
    <w:uiPriority w:val="39"/>
    <w:unhideWhenUsed/>
    <w:rsid w:val="00384307"/>
    <w:pPr>
      <w:tabs>
        <w:tab w:val="right" w:leader="dot" w:pos="9781"/>
      </w:tabs>
      <w:suppressAutoHyphens w:val="0"/>
      <w:spacing w:before="120" w:line="276" w:lineRule="auto"/>
      <w:ind w:right="142" w:firstLine="221"/>
    </w:pPr>
    <w:rPr>
      <w:rFonts w:eastAsia="Times New Roman" w:cs="Times New Roman"/>
      <w:bCs/>
      <w:i/>
      <w:iCs/>
      <w:noProof/>
      <w:kern w:val="0"/>
      <w:lang w:val="x-none" w:eastAsia="en-US" w:bidi="ar-SA"/>
    </w:rPr>
  </w:style>
  <w:style w:type="paragraph" w:styleId="31">
    <w:name w:val="toc 3"/>
    <w:basedOn w:val="a0"/>
    <w:next w:val="a0"/>
    <w:autoRedefine/>
    <w:uiPriority w:val="39"/>
    <w:unhideWhenUsed/>
    <w:rsid w:val="00891BC7"/>
    <w:pPr>
      <w:tabs>
        <w:tab w:val="right" w:leader="dot" w:pos="9062"/>
      </w:tabs>
      <w:suppressAutoHyphens w:val="0"/>
      <w:spacing w:line="276" w:lineRule="auto"/>
      <w:ind w:left="284"/>
    </w:pPr>
    <w:rPr>
      <w:rFonts w:eastAsia="Times New Roman" w:cs="Calibri"/>
      <w:i/>
      <w:noProof/>
      <w:kern w:val="0"/>
      <w:sz w:val="22"/>
      <w:szCs w:val="22"/>
      <w:lang w:eastAsia="en-US" w:bidi="ar-SA"/>
    </w:rPr>
  </w:style>
  <w:style w:type="paragraph" w:customStyle="1" w:styleId="aff5">
    <w:name w:val="Заголовок"/>
    <w:basedOn w:val="a0"/>
    <w:next w:val="af9"/>
    <w:uiPriority w:val="10"/>
    <w:qFormat/>
    <w:rsid w:val="00891BC7"/>
    <w:pPr>
      <w:keepNext/>
      <w:spacing w:before="240" w:after="60"/>
      <w:jc w:val="center"/>
    </w:pPr>
    <w:rPr>
      <w:rFonts w:ascii="Cambria" w:hAnsi="Cambria"/>
      <w:b/>
      <w:bCs/>
      <w:sz w:val="32"/>
      <w:szCs w:val="32"/>
      <w:lang w:val="en-US" w:eastAsia="en-US" w:bidi="en-US"/>
    </w:rPr>
  </w:style>
  <w:style w:type="paragraph" w:customStyle="1" w:styleId="14">
    <w:name w:val="Текст1"/>
    <w:basedOn w:val="a0"/>
    <w:uiPriority w:val="99"/>
    <w:rsid w:val="00891BC7"/>
    <w:rPr>
      <w:rFonts w:ascii="Courier New" w:hAnsi="Courier New" w:cs="Courier New"/>
      <w:sz w:val="20"/>
      <w:szCs w:val="20"/>
      <w:lang w:val="en-US" w:eastAsia="en-US" w:bidi="en-US"/>
    </w:rPr>
  </w:style>
  <w:style w:type="paragraph" w:customStyle="1" w:styleId="15">
    <w:name w:val="Обычный (веб)1"/>
    <w:basedOn w:val="a0"/>
    <w:rsid w:val="00891BC7"/>
    <w:pPr>
      <w:spacing w:line="360" w:lineRule="auto"/>
      <w:ind w:left="1080" w:firstLine="709"/>
      <w:jc w:val="both"/>
    </w:pPr>
    <w:rPr>
      <w:rFonts w:cs="Calibri"/>
      <w:spacing w:val="-5"/>
      <w:sz w:val="28"/>
      <w:szCs w:val="28"/>
      <w:lang w:val="en-US" w:eastAsia="en-US" w:bidi="en-US"/>
    </w:rPr>
  </w:style>
  <w:style w:type="paragraph" w:styleId="aff6">
    <w:name w:val="TOC Heading"/>
    <w:basedOn w:val="1"/>
    <w:next w:val="a0"/>
    <w:uiPriority w:val="39"/>
    <w:unhideWhenUsed/>
    <w:qFormat/>
    <w:rsid w:val="00891BC7"/>
    <w:pPr>
      <w:numPr>
        <w:numId w:val="0"/>
      </w:numPr>
      <w:spacing w:line="276" w:lineRule="auto"/>
      <w:jc w:val="left"/>
      <w:outlineLvl w:val="9"/>
    </w:pPr>
  </w:style>
  <w:style w:type="paragraph" w:customStyle="1" w:styleId="16">
    <w:name w:val="Обычный1"/>
    <w:link w:val="Normal"/>
    <w:rsid w:val="00891BC7"/>
    <w:pPr>
      <w:snapToGrid w:val="0"/>
    </w:pPr>
    <w:rPr>
      <w:rFonts w:eastAsia="Times New Roman" w:cs="Times New Roman"/>
      <w:sz w:val="22"/>
      <w:szCs w:val="20"/>
      <w:lang w:eastAsia="ru-RU"/>
    </w:rPr>
  </w:style>
  <w:style w:type="character" w:customStyle="1" w:styleId="Normal">
    <w:name w:val="Normal Знак"/>
    <w:link w:val="16"/>
    <w:rsid w:val="00891BC7"/>
    <w:rPr>
      <w:rFonts w:eastAsia="Times New Roman" w:cs="Times New Roman"/>
      <w:sz w:val="22"/>
      <w:szCs w:val="20"/>
      <w:lang w:eastAsia="ru-RU"/>
    </w:rPr>
  </w:style>
  <w:style w:type="character" w:customStyle="1" w:styleId="S0">
    <w:name w:val="S_Обычный Знак"/>
    <w:link w:val="S"/>
    <w:rsid w:val="000567C9"/>
    <w:rPr>
      <w:rFonts w:eastAsia="Lucida Sans Unicode" w:cs="Times New Roman"/>
      <w:bCs/>
      <w:color w:val="000000"/>
      <w:spacing w:val="-5"/>
      <w:szCs w:val="24"/>
      <w:lang w:eastAsia="ar-SA"/>
    </w:rPr>
  </w:style>
  <w:style w:type="paragraph" w:styleId="aff7">
    <w:name w:val="Document Map"/>
    <w:basedOn w:val="a0"/>
    <w:link w:val="aff8"/>
    <w:uiPriority w:val="99"/>
    <w:semiHidden/>
    <w:unhideWhenUsed/>
    <w:rsid w:val="00891BC7"/>
    <w:pPr>
      <w:suppressAutoHyphens w:val="0"/>
      <w:spacing w:after="200" w:line="276" w:lineRule="auto"/>
    </w:pPr>
    <w:rPr>
      <w:rFonts w:ascii="Tahoma" w:eastAsia="Times New Roman" w:hAnsi="Tahoma" w:cs="Times New Roman"/>
      <w:kern w:val="0"/>
      <w:sz w:val="16"/>
      <w:szCs w:val="16"/>
      <w:lang w:eastAsia="en-US" w:bidi="ar-SA"/>
    </w:rPr>
  </w:style>
  <w:style w:type="character" w:customStyle="1" w:styleId="aff8">
    <w:name w:val="Схема документа Знак"/>
    <w:basedOn w:val="a1"/>
    <w:link w:val="aff7"/>
    <w:uiPriority w:val="99"/>
    <w:semiHidden/>
    <w:rsid w:val="00891BC7"/>
    <w:rPr>
      <w:rFonts w:ascii="Tahoma" w:eastAsia="Times New Roman" w:hAnsi="Tahoma" w:cs="Times New Roman"/>
      <w:sz w:val="16"/>
      <w:szCs w:val="16"/>
    </w:rPr>
  </w:style>
  <w:style w:type="paragraph" w:customStyle="1" w:styleId="210">
    <w:name w:val="Основной текст с отступом 21"/>
    <w:basedOn w:val="a0"/>
    <w:rsid w:val="00891BC7"/>
    <w:pPr>
      <w:suppressAutoHyphens w:val="0"/>
      <w:ind w:firstLine="709"/>
      <w:jc w:val="both"/>
    </w:pPr>
    <w:rPr>
      <w:rFonts w:eastAsia="Times New Roman" w:cs="Times New Roman"/>
      <w:kern w:val="0"/>
      <w:sz w:val="26"/>
      <w:szCs w:val="20"/>
      <w:lang w:eastAsia="ru-RU" w:bidi="ar-SA"/>
    </w:rPr>
  </w:style>
  <w:style w:type="paragraph" w:customStyle="1" w:styleId="17">
    <w:name w:val="Абзац списка1"/>
    <w:basedOn w:val="a0"/>
    <w:rsid w:val="00891BC7"/>
    <w:pPr>
      <w:ind w:left="720"/>
    </w:pPr>
    <w:rPr>
      <w:rFonts w:ascii="Calibri" w:eastAsia="Times New Roman" w:hAnsi="Calibri" w:cs="Times New Roman"/>
    </w:rPr>
  </w:style>
  <w:style w:type="paragraph" w:customStyle="1" w:styleId="HTML1">
    <w:name w:val="Стандартный HTML1"/>
    <w:basedOn w:val="a0"/>
    <w:rsid w:val="00891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00" w:lineRule="atLeast"/>
    </w:pPr>
    <w:rPr>
      <w:rFonts w:ascii="Courier New" w:eastAsia="Times New Roman" w:hAnsi="Courier New" w:cs="Courier New"/>
      <w:sz w:val="20"/>
      <w:szCs w:val="20"/>
    </w:rPr>
  </w:style>
  <w:style w:type="paragraph" w:customStyle="1" w:styleId="aff9">
    <w:name w:val="Содержимое таблицы"/>
    <w:basedOn w:val="a0"/>
    <w:rsid w:val="00891BC7"/>
    <w:pPr>
      <w:suppressLineNumbers/>
    </w:pPr>
    <w:rPr>
      <w:rFonts w:ascii="Calibri" w:eastAsia="Times New Roman" w:hAnsi="Calibri" w:cs="Times New Roman"/>
    </w:rPr>
  </w:style>
  <w:style w:type="paragraph" w:styleId="affa">
    <w:name w:val="Subtitle"/>
    <w:basedOn w:val="a0"/>
    <w:link w:val="affb"/>
    <w:qFormat/>
    <w:rsid w:val="00891BC7"/>
    <w:pPr>
      <w:suppressAutoHyphens w:val="0"/>
      <w:jc w:val="center"/>
    </w:pPr>
    <w:rPr>
      <w:rFonts w:eastAsia="Times New Roman" w:cs="Times New Roman"/>
      <w:b/>
      <w:kern w:val="0"/>
      <w:szCs w:val="20"/>
      <w:lang w:eastAsia="en-US" w:bidi="ar-SA"/>
    </w:rPr>
  </w:style>
  <w:style w:type="character" w:customStyle="1" w:styleId="affb">
    <w:name w:val="Подзаголовок Знак"/>
    <w:basedOn w:val="a1"/>
    <w:link w:val="affa"/>
    <w:rsid w:val="00891BC7"/>
    <w:rPr>
      <w:rFonts w:eastAsia="Times New Roman" w:cs="Times New Roman"/>
      <w:b/>
      <w:szCs w:val="20"/>
    </w:rPr>
  </w:style>
  <w:style w:type="paragraph" w:styleId="32">
    <w:name w:val="Body Text 3"/>
    <w:basedOn w:val="a0"/>
    <w:link w:val="33"/>
    <w:uiPriority w:val="99"/>
    <w:semiHidden/>
    <w:unhideWhenUsed/>
    <w:rsid w:val="00891BC7"/>
    <w:pPr>
      <w:suppressAutoHyphens w:val="0"/>
      <w:spacing w:after="120" w:line="276" w:lineRule="auto"/>
    </w:pPr>
    <w:rPr>
      <w:rFonts w:ascii="Calibri" w:eastAsia="Times New Roman" w:hAnsi="Calibri" w:cs="Times New Roman"/>
      <w:kern w:val="0"/>
      <w:sz w:val="16"/>
      <w:szCs w:val="16"/>
      <w:lang w:eastAsia="en-US" w:bidi="ar-SA"/>
    </w:rPr>
  </w:style>
  <w:style w:type="character" w:customStyle="1" w:styleId="33">
    <w:name w:val="Основной текст 3 Знак"/>
    <w:basedOn w:val="a1"/>
    <w:link w:val="32"/>
    <w:uiPriority w:val="99"/>
    <w:semiHidden/>
    <w:rsid w:val="00891BC7"/>
    <w:rPr>
      <w:rFonts w:ascii="Calibri" w:eastAsia="Times New Roman" w:hAnsi="Calibri" w:cs="Times New Roman"/>
      <w:sz w:val="16"/>
      <w:szCs w:val="16"/>
    </w:rPr>
  </w:style>
  <w:style w:type="paragraph" w:customStyle="1" w:styleId="18">
    <w:name w:val="Название объекта1"/>
    <w:basedOn w:val="a0"/>
    <w:next w:val="a0"/>
    <w:rsid w:val="00891BC7"/>
    <w:pPr>
      <w:spacing w:after="200" w:line="276" w:lineRule="auto"/>
    </w:pPr>
    <w:rPr>
      <w:rFonts w:ascii="Calibri" w:eastAsia="Times New Roman" w:hAnsi="Calibri" w:cs="Calibri"/>
      <w:b/>
      <w:bCs/>
      <w:kern w:val="0"/>
      <w:sz w:val="20"/>
      <w:szCs w:val="20"/>
      <w:lang w:eastAsia="ar-SA" w:bidi="ar-SA"/>
    </w:rPr>
  </w:style>
  <w:style w:type="paragraph" w:customStyle="1" w:styleId="19">
    <w:name w:val="Маркированный список1"/>
    <w:basedOn w:val="a0"/>
    <w:rsid w:val="00891BC7"/>
    <w:pPr>
      <w:widowControl w:val="0"/>
      <w:tabs>
        <w:tab w:val="left" w:pos="357"/>
      </w:tabs>
      <w:autoSpaceDE w:val="0"/>
      <w:spacing w:before="120"/>
      <w:ind w:left="357" w:hanging="357"/>
      <w:jc w:val="both"/>
    </w:pPr>
    <w:rPr>
      <w:rFonts w:eastAsia="Times New Roman" w:cs="Times New Roman"/>
      <w:kern w:val="0"/>
      <w:sz w:val="26"/>
      <w:szCs w:val="20"/>
      <w:lang w:val="en-US" w:eastAsia="en-US" w:bidi="en-US"/>
    </w:rPr>
  </w:style>
  <w:style w:type="character" w:customStyle="1" w:styleId="ff2">
    <w:name w:val="ff2"/>
    <w:basedOn w:val="a1"/>
    <w:rsid w:val="00891BC7"/>
  </w:style>
  <w:style w:type="character" w:customStyle="1" w:styleId="apple-converted-space">
    <w:name w:val="apple-converted-space"/>
    <w:basedOn w:val="a1"/>
    <w:rsid w:val="00891BC7"/>
  </w:style>
  <w:style w:type="paragraph" w:customStyle="1" w:styleId="affc">
    <w:name w:val="???????"/>
    <w:rsid w:val="00891BC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Mangal" w:eastAsia="Arial Unicode MS" w:hAnsi="Mangal" w:cs="Mangal"/>
      <w:b/>
      <w:bCs/>
      <w:color w:val="000000"/>
      <w:sz w:val="110"/>
      <w:szCs w:val="110"/>
      <w:lang w:eastAsia="ru-RU"/>
    </w:rPr>
  </w:style>
  <w:style w:type="paragraph" w:customStyle="1" w:styleId="110">
    <w:name w:val="Абзац списка11"/>
    <w:basedOn w:val="a0"/>
    <w:rsid w:val="00891BC7"/>
    <w:pPr>
      <w:suppressAutoHyphens w:val="0"/>
      <w:ind w:left="720"/>
    </w:pPr>
    <w:rPr>
      <w:rFonts w:ascii="Calibri" w:eastAsia="Calibri" w:hAnsi="Calibri" w:cs="Calibri"/>
      <w:kern w:val="0"/>
      <w:sz w:val="20"/>
      <w:szCs w:val="20"/>
      <w:lang w:eastAsia="en-US" w:bidi="ar-SA"/>
    </w:rPr>
  </w:style>
  <w:style w:type="paragraph" w:customStyle="1" w:styleId="S1">
    <w:name w:val="S_Заголовок 1"/>
    <w:basedOn w:val="a0"/>
    <w:rsid w:val="00891BC7"/>
    <w:pPr>
      <w:numPr>
        <w:numId w:val="6"/>
      </w:numPr>
      <w:suppressAutoHyphens w:val="0"/>
      <w:jc w:val="center"/>
    </w:pPr>
    <w:rPr>
      <w:rFonts w:eastAsia="Times New Roman" w:cs="Times New Roman"/>
      <w:caps/>
      <w:kern w:val="0"/>
      <w:lang w:eastAsia="ru-RU" w:bidi="ar-SA"/>
    </w:rPr>
  </w:style>
  <w:style w:type="paragraph" w:customStyle="1" w:styleId="S2">
    <w:name w:val="S_Заголовок 2"/>
    <w:basedOn w:val="2"/>
    <w:rsid w:val="00891BC7"/>
    <w:pPr>
      <w:keepNext w:val="0"/>
      <w:numPr>
        <w:ilvl w:val="1"/>
        <w:numId w:val="6"/>
      </w:numPr>
      <w:tabs>
        <w:tab w:val="clear" w:pos="1080"/>
        <w:tab w:val="num" w:pos="1134"/>
      </w:tabs>
      <w:spacing w:before="0" w:after="0" w:line="360" w:lineRule="auto"/>
      <w:ind w:left="0" w:firstLine="720"/>
      <w:jc w:val="both"/>
    </w:pPr>
    <w:rPr>
      <w:rFonts w:ascii="Times New Roman" w:hAnsi="Times New Roman"/>
      <w:bCs w:val="0"/>
      <w:i w:val="0"/>
      <w:iCs w:val="0"/>
      <w:sz w:val="24"/>
      <w:szCs w:val="24"/>
      <w:lang w:eastAsia="ru-RU"/>
    </w:rPr>
  </w:style>
  <w:style w:type="paragraph" w:customStyle="1" w:styleId="S3">
    <w:name w:val="S_Заголовок 3"/>
    <w:basedOn w:val="3"/>
    <w:link w:val="S30"/>
    <w:rsid w:val="00891BC7"/>
    <w:pPr>
      <w:keepNext w:val="0"/>
      <w:numPr>
        <w:ilvl w:val="2"/>
        <w:numId w:val="6"/>
      </w:numPr>
      <w:tabs>
        <w:tab w:val="clear" w:pos="1440"/>
        <w:tab w:val="num" w:pos="1276"/>
      </w:tabs>
      <w:spacing w:before="0" w:after="0" w:line="360" w:lineRule="auto"/>
      <w:ind w:left="0" w:firstLine="720"/>
    </w:pPr>
    <w:rPr>
      <w:rFonts w:ascii="Times New Roman" w:hAnsi="Times New Roman"/>
      <w:b w:val="0"/>
      <w:bCs w:val="0"/>
      <w:sz w:val="24"/>
      <w:szCs w:val="24"/>
      <w:u w:val="single"/>
      <w:lang w:eastAsia="ru-RU"/>
    </w:rPr>
  </w:style>
  <w:style w:type="paragraph" w:customStyle="1" w:styleId="S4">
    <w:name w:val="S_Заголовок 4"/>
    <w:basedOn w:val="4"/>
    <w:next w:val="af5"/>
    <w:link w:val="S40"/>
    <w:rsid w:val="00891BC7"/>
    <w:pPr>
      <w:keepNext w:val="0"/>
      <w:numPr>
        <w:ilvl w:val="3"/>
        <w:numId w:val="6"/>
      </w:numPr>
      <w:spacing w:before="0" w:after="0" w:line="360" w:lineRule="auto"/>
      <w:outlineLvl w:val="4"/>
    </w:pPr>
    <w:rPr>
      <w:b w:val="0"/>
      <w:bCs w:val="0"/>
      <w:i/>
      <w:szCs w:val="24"/>
      <w:lang w:eastAsia="ru-RU"/>
    </w:rPr>
  </w:style>
  <w:style w:type="character" w:customStyle="1" w:styleId="S40">
    <w:name w:val="S_Заголовок 4 Знак"/>
    <w:basedOn w:val="40"/>
    <w:link w:val="S4"/>
    <w:rsid w:val="00891BC7"/>
    <w:rPr>
      <w:rFonts w:ascii="Calibri" w:eastAsia="Times New Roman" w:hAnsi="Calibri" w:cs="Times New Roman"/>
      <w:b w:val="0"/>
      <w:bCs w:val="0"/>
      <w:i/>
      <w:sz w:val="28"/>
      <w:szCs w:val="24"/>
      <w:lang w:eastAsia="ru-RU"/>
    </w:rPr>
  </w:style>
  <w:style w:type="paragraph" w:customStyle="1" w:styleId="S5">
    <w:name w:val="S_Заголовок 5"/>
    <w:basedOn w:val="5"/>
    <w:rsid w:val="00891BC7"/>
    <w:pPr>
      <w:numPr>
        <w:ilvl w:val="4"/>
        <w:numId w:val="6"/>
      </w:numPr>
      <w:tabs>
        <w:tab w:val="clear" w:pos="2520"/>
        <w:tab w:val="left" w:pos="1560"/>
      </w:tabs>
      <w:spacing w:before="0" w:after="0" w:line="360" w:lineRule="auto"/>
      <w:ind w:left="0" w:firstLine="709"/>
    </w:pPr>
    <w:rPr>
      <w:rFonts w:ascii="Times New Roman" w:hAnsi="Times New Roman"/>
      <w:b w:val="0"/>
      <w:bCs w:val="0"/>
      <w:i w:val="0"/>
      <w:iCs w:val="0"/>
      <w:sz w:val="24"/>
      <w:szCs w:val="24"/>
      <w:lang w:eastAsia="ru-RU"/>
    </w:rPr>
  </w:style>
  <w:style w:type="paragraph" w:customStyle="1" w:styleId="-">
    <w:name w:val="Геоград-ТХ"/>
    <w:basedOn w:val="a0"/>
    <w:link w:val="-0"/>
    <w:qFormat/>
    <w:rsid w:val="00891BC7"/>
    <w:pPr>
      <w:suppressAutoHyphens w:val="0"/>
      <w:spacing w:before="120" w:after="120" w:line="276" w:lineRule="auto"/>
      <w:ind w:firstLine="851"/>
      <w:contextualSpacing/>
      <w:jc w:val="both"/>
    </w:pPr>
    <w:rPr>
      <w:rFonts w:eastAsia="Times New Roman" w:cs="Times New Roman"/>
      <w:kern w:val="0"/>
      <w:sz w:val="28"/>
      <w:szCs w:val="22"/>
      <w:lang w:val="x-none" w:eastAsia="en-US" w:bidi="ar-SA"/>
    </w:rPr>
  </w:style>
  <w:style w:type="character" w:customStyle="1" w:styleId="-0">
    <w:name w:val="Геоград-ТХ Знак"/>
    <w:link w:val="-"/>
    <w:rsid w:val="00891BC7"/>
    <w:rPr>
      <w:rFonts w:eastAsia="Times New Roman" w:cs="Times New Roman"/>
      <w:sz w:val="28"/>
      <w:lang w:val="x-none"/>
    </w:rPr>
  </w:style>
  <w:style w:type="paragraph" w:customStyle="1" w:styleId="26">
    <w:name w:val="Обычный2"/>
    <w:rsid w:val="00891BC7"/>
    <w:pPr>
      <w:snapToGrid w:val="0"/>
    </w:pPr>
    <w:rPr>
      <w:rFonts w:eastAsia="Times New Roman" w:cs="Times New Roman"/>
      <w:sz w:val="22"/>
      <w:szCs w:val="20"/>
      <w:lang w:eastAsia="ru-RU"/>
    </w:rPr>
  </w:style>
  <w:style w:type="character" w:styleId="affd">
    <w:name w:val="Strong"/>
    <w:uiPriority w:val="22"/>
    <w:qFormat/>
    <w:rsid w:val="00891BC7"/>
    <w:rPr>
      <w:b/>
      <w:bCs/>
    </w:rPr>
  </w:style>
  <w:style w:type="paragraph" w:customStyle="1" w:styleId="27">
    <w:name w:val="Абзац списка2"/>
    <w:basedOn w:val="a0"/>
    <w:rsid w:val="00891BC7"/>
    <w:pPr>
      <w:suppressAutoHyphens w:val="0"/>
      <w:spacing w:after="200" w:line="276" w:lineRule="auto"/>
      <w:ind w:left="720"/>
    </w:pPr>
    <w:rPr>
      <w:rFonts w:ascii="Calibri" w:eastAsia="Times New Roman" w:hAnsi="Calibri" w:cs="Calibri"/>
      <w:kern w:val="0"/>
      <w:sz w:val="22"/>
      <w:szCs w:val="22"/>
      <w:lang w:eastAsia="ru-RU" w:bidi="ar-SA"/>
    </w:rPr>
  </w:style>
  <w:style w:type="paragraph" w:customStyle="1" w:styleId="affe">
    <w:name w:val="Знак Знак Знак Знак"/>
    <w:basedOn w:val="a0"/>
    <w:rsid w:val="00891BC7"/>
    <w:pPr>
      <w:suppressAutoHyphens w:val="0"/>
      <w:spacing w:after="160" w:line="240" w:lineRule="exact"/>
    </w:pPr>
    <w:rPr>
      <w:rFonts w:ascii="Verdana" w:eastAsia="Times New Roman" w:hAnsi="Verdana" w:cs="Times New Roman"/>
      <w:kern w:val="0"/>
      <w:sz w:val="20"/>
      <w:szCs w:val="20"/>
      <w:lang w:val="en-US" w:eastAsia="en-US" w:bidi="ar-SA"/>
    </w:rPr>
  </w:style>
  <w:style w:type="character" w:customStyle="1" w:styleId="S7">
    <w:name w:val="S_Маркированный Знак"/>
    <w:locked/>
    <w:rsid w:val="00891BC7"/>
    <w:rPr>
      <w:rFonts w:ascii="Times New Roman" w:eastAsia="Times New Roman" w:hAnsi="Times New Roman" w:cs="Times New Roman"/>
      <w:sz w:val="24"/>
      <w:szCs w:val="24"/>
    </w:rPr>
  </w:style>
  <w:style w:type="character" w:customStyle="1" w:styleId="180">
    <w:name w:val="Знак Знак18"/>
    <w:locked/>
    <w:rsid w:val="00891BC7"/>
    <w:rPr>
      <w:rFonts w:ascii="Courier New" w:hAnsi="Courier New" w:cs="Courier New"/>
      <w:sz w:val="20"/>
      <w:szCs w:val="20"/>
    </w:rPr>
  </w:style>
  <w:style w:type="paragraph" w:customStyle="1" w:styleId="Style3">
    <w:name w:val="Style3"/>
    <w:basedOn w:val="a0"/>
    <w:rsid w:val="00891BC7"/>
    <w:pPr>
      <w:widowControl w:val="0"/>
      <w:suppressAutoHyphens w:val="0"/>
      <w:autoSpaceDE w:val="0"/>
      <w:autoSpaceDN w:val="0"/>
      <w:adjustRightInd w:val="0"/>
    </w:pPr>
    <w:rPr>
      <w:rFonts w:ascii="Arial" w:eastAsia="Times New Roman" w:hAnsi="Arial" w:cs="Arial"/>
      <w:kern w:val="0"/>
      <w:lang w:eastAsia="ru-RU" w:bidi="ar-SA"/>
    </w:rPr>
  </w:style>
  <w:style w:type="character" w:customStyle="1" w:styleId="FontStyle11">
    <w:name w:val="Font Style11"/>
    <w:uiPriority w:val="99"/>
    <w:rsid w:val="00891BC7"/>
    <w:rPr>
      <w:rFonts w:ascii="Trebuchet MS" w:hAnsi="Trebuchet MS" w:cs="Trebuchet MS"/>
      <w:b/>
      <w:bCs/>
      <w:sz w:val="12"/>
      <w:szCs w:val="12"/>
    </w:rPr>
  </w:style>
  <w:style w:type="paragraph" w:customStyle="1" w:styleId="afff">
    <w:name w:val="в таблице"/>
    <w:basedOn w:val="a0"/>
    <w:uiPriority w:val="99"/>
    <w:qFormat/>
    <w:rsid w:val="00891BC7"/>
    <w:pPr>
      <w:suppressAutoHyphens w:val="0"/>
      <w:jc w:val="both"/>
    </w:pPr>
    <w:rPr>
      <w:rFonts w:eastAsia="Times New Roman" w:cs="Times New Roman"/>
      <w:kern w:val="0"/>
      <w:sz w:val="20"/>
      <w:lang w:eastAsia="ru-RU" w:bidi="ar-SA"/>
    </w:rPr>
  </w:style>
  <w:style w:type="character" w:customStyle="1" w:styleId="S30">
    <w:name w:val="S_Заголовок 3 Знак"/>
    <w:link w:val="S3"/>
    <w:rsid w:val="00891BC7"/>
    <w:rPr>
      <w:rFonts w:eastAsia="Times New Roman" w:cs="Times New Roman"/>
      <w:szCs w:val="24"/>
      <w:u w:val="single"/>
      <w:lang w:eastAsia="ru-RU"/>
    </w:rPr>
  </w:style>
  <w:style w:type="paragraph" w:customStyle="1" w:styleId="ConsPlusCell">
    <w:name w:val="ConsPlusCell"/>
    <w:uiPriority w:val="99"/>
    <w:rsid w:val="00891BC7"/>
    <w:pPr>
      <w:widowControl w:val="0"/>
      <w:autoSpaceDE w:val="0"/>
      <w:autoSpaceDN w:val="0"/>
      <w:adjustRightInd w:val="0"/>
    </w:pPr>
    <w:rPr>
      <w:rFonts w:ascii="Arial" w:eastAsia="Times New Roman" w:hAnsi="Arial" w:cs="Arial"/>
      <w:sz w:val="20"/>
      <w:szCs w:val="20"/>
      <w:lang w:eastAsia="ru-RU"/>
    </w:rPr>
  </w:style>
  <w:style w:type="paragraph" w:customStyle="1" w:styleId="ConsNormal">
    <w:name w:val="ConsNormal"/>
    <w:uiPriority w:val="99"/>
    <w:rsid w:val="00891BC7"/>
    <w:pPr>
      <w:widowControl w:val="0"/>
      <w:autoSpaceDE w:val="0"/>
      <w:autoSpaceDN w:val="0"/>
      <w:adjustRightInd w:val="0"/>
      <w:ind w:firstLine="720"/>
    </w:pPr>
    <w:rPr>
      <w:rFonts w:ascii="Arial" w:eastAsia="Times New Roman" w:hAnsi="Arial" w:cs="Arial"/>
      <w:sz w:val="20"/>
      <w:szCs w:val="20"/>
      <w:lang w:eastAsia="ru-RU"/>
    </w:rPr>
  </w:style>
  <w:style w:type="character" w:customStyle="1" w:styleId="afb">
    <w:name w:val="Маркированный список Знак"/>
    <w:link w:val="a"/>
    <w:uiPriority w:val="99"/>
    <w:locked/>
    <w:rsid w:val="00891BC7"/>
    <w:rPr>
      <w:rFonts w:eastAsia="Times New Roman" w:cs="Times New Roman"/>
      <w:sz w:val="26"/>
      <w:szCs w:val="20"/>
      <w:lang w:eastAsia="ru-RU"/>
    </w:rPr>
  </w:style>
  <w:style w:type="character" w:customStyle="1" w:styleId="lnk">
    <w:name w:val="lnk"/>
    <w:basedOn w:val="a1"/>
    <w:rsid w:val="00891BC7"/>
  </w:style>
  <w:style w:type="character" w:customStyle="1" w:styleId="FontStyle32">
    <w:name w:val="Font Style32"/>
    <w:uiPriority w:val="99"/>
    <w:rsid w:val="00891BC7"/>
    <w:rPr>
      <w:rFonts w:ascii="Verdana" w:hAnsi="Verdana" w:cs="Verdana"/>
      <w:b/>
      <w:bCs/>
      <w:sz w:val="16"/>
      <w:szCs w:val="16"/>
    </w:rPr>
  </w:style>
  <w:style w:type="table" w:customStyle="1" w:styleId="1a">
    <w:name w:val="Сетка таблицы1"/>
    <w:basedOn w:val="a2"/>
    <w:next w:val="af1"/>
    <w:uiPriority w:val="59"/>
    <w:rsid w:val="00891BC7"/>
    <w:rPr>
      <w:rFonts w:ascii="Calibri" w:eastAsia="Times New Roman" w:hAnsi="Calibri" w:cs="Calibr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Title">
    <w:name w:val="ConsTitle"/>
    <w:uiPriority w:val="99"/>
    <w:rsid w:val="00891BC7"/>
    <w:pPr>
      <w:widowControl w:val="0"/>
      <w:suppressAutoHyphens/>
      <w:autoSpaceDE w:val="0"/>
      <w:ind w:right="19772"/>
    </w:pPr>
    <w:rPr>
      <w:rFonts w:ascii="Arial" w:eastAsia="Arial" w:hAnsi="Arial" w:cs="Arial"/>
      <w:b/>
      <w:bCs/>
      <w:sz w:val="22"/>
      <w:lang w:eastAsia="ar-SA"/>
    </w:rPr>
  </w:style>
  <w:style w:type="character" w:customStyle="1" w:styleId="submenu-table">
    <w:name w:val="submenu-table"/>
    <w:rsid w:val="00891BC7"/>
  </w:style>
  <w:style w:type="character" w:customStyle="1" w:styleId="FontStyle15">
    <w:name w:val="Font Style15"/>
    <w:rsid w:val="00891BC7"/>
    <w:rPr>
      <w:rFonts w:ascii="Arial" w:hAnsi="Arial" w:cs="Arial"/>
      <w:sz w:val="20"/>
      <w:szCs w:val="20"/>
    </w:rPr>
  </w:style>
  <w:style w:type="paragraph" w:customStyle="1" w:styleId="afff0">
    <w:name w:val="Нормальный (таблица)"/>
    <w:basedOn w:val="a0"/>
    <w:next w:val="a0"/>
    <w:uiPriority w:val="99"/>
    <w:rsid w:val="00891BC7"/>
    <w:pPr>
      <w:widowControl w:val="0"/>
      <w:suppressAutoHyphens w:val="0"/>
      <w:autoSpaceDE w:val="0"/>
      <w:autoSpaceDN w:val="0"/>
      <w:adjustRightInd w:val="0"/>
      <w:jc w:val="both"/>
    </w:pPr>
    <w:rPr>
      <w:rFonts w:ascii="Arial" w:eastAsia="Times New Roman" w:hAnsi="Arial" w:cs="Times New Roman"/>
      <w:kern w:val="0"/>
      <w:sz w:val="26"/>
      <w:szCs w:val="26"/>
      <w:lang w:eastAsia="ru-RU" w:bidi="ar-SA"/>
    </w:rPr>
  </w:style>
  <w:style w:type="paragraph" w:customStyle="1" w:styleId="afff1">
    <w:name w:val="Прижатый влево"/>
    <w:basedOn w:val="a0"/>
    <w:next w:val="a0"/>
    <w:rsid w:val="00891BC7"/>
    <w:pPr>
      <w:widowControl w:val="0"/>
      <w:suppressAutoHyphens w:val="0"/>
      <w:autoSpaceDE w:val="0"/>
      <w:autoSpaceDN w:val="0"/>
      <w:adjustRightInd w:val="0"/>
    </w:pPr>
    <w:rPr>
      <w:rFonts w:ascii="Arial" w:eastAsia="Times New Roman" w:hAnsi="Arial" w:cs="Times New Roman"/>
      <w:kern w:val="0"/>
      <w:sz w:val="26"/>
      <w:szCs w:val="26"/>
      <w:lang w:eastAsia="ru-RU" w:bidi="ar-SA"/>
    </w:rPr>
  </w:style>
  <w:style w:type="paragraph" w:customStyle="1" w:styleId="34">
    <w:name w:val="Знак3 Знак Знак Знак"/>
    <w:basedOn w:val="a0"/>
    <w:rsid w:val="00891BC7"/>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table" w:customStyle="1" w:styleId="afff2">
    <w:name w:val="Табличный_геоград"/>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1b">
    <w:name w:val="Табличный_геоград1"/>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28">
    <w:name w:val="Табличный_геоград2"/>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35">
    <w:name w:val="Табличный_геоград3"/>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paragraph" w:styleId="91">
    <w:name w:val="toc 9"/>
    <w:basedOn w:val="a0"/>
    <w:next w:val="a0"/>
    <w:autoRedefine/>
    <w:uiPriority w:val="39"/>
    <w:unhideWhenUsed/>
    <w:rsid w:val="00891BC7"/>
    <w:pPr>
      <w:suppressAutoHyphens w:val="0"/>
      <w:spacing w:after="200" w:line="276" w:lineRule="auto"/>
      <w:ind w:left="1760"/>
    </w:pPr>
    <w:rPr>
      <w:rFonts w:ascii="Calibri" w:eastAsia="Times New Roman" w:hAnsi="Calibri" w:cs="Calibri"/>
      <w:kern w:val="0"/>
      <w:sz w:val="22"/>
      <w:szCs w:val="22"/>
      <w:lang w:eastAsia="en-US" w:bidi="ar-SA"/>
    </w:rPr>
  </w:style>
  <w:style w:type="paragraph" w:customStyle="1" w:styleId="1c">
    <w:name w:val="Геоград1"/>
    <w:basedOn w:val="a0"/>
    <w:link w:val="1d"/>
    <w:qFormat/>
    <w:rsid w:val="00891BC7"/>
    <w:pPr>
      <w:tabs>
        <w:tab w:val="left" w:pos="0"/>
      </w:tabs>
      <w:suppressAutoHyphens w:val="0"/>
      <w:spacing w:after="200" w:line="276" w:lineRule="auto"/>
      <w:ind w:firstLine="709"/>
      <w:contextualSpacing/>
      <w:jc w:val="both"/>
    </w:pPr>
    <w:rPr>
      <w:rFonts w:eastAsia="Calibri" w:cs="Times New Roman"/>
      <w:kern w:val="0"/>
      <w:sz w:val="28"/>
      <w:szCs w:val="22"/>
      <w:lang w:val="x-none" w:eastAsia="en-US" w:bidi="ar-SA"/>
    </w:rPr>
  </w:style>
  <w:style w:type="character" w:customStyle="1" w:styleId="1d">
    <w:name w:val="Геоград1 Знак"/>
    <w:link w:val="1c"/>
    <w:rsid w:val="00891BC7"/>
    <w:rPr>
      <w:rFonts w:eastAsia="Calibri" w:cs="Times New Roman"/>
      <w:sz w:val="28"/>
      <w:lang w:val="x-none"/>
    </w:rPr>
  </w:style>
  <w:style w:type="table" w:customStyle="1" w:styleId="41">
    <w:name w:val="Табличный_геоград4"/>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51">
    <w:name w:val="Табличный_геоград5"/>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61">
    <w:name w:val="Табличный_геоград6"/>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62">
    <w:name w:val="Сетка таблицы6"/>
    <w:basedOn w:val="a2"/>
    <w:next w:val="af1"/>
    <w:uiPriority w:val="39"/>
    <w:rsid w:val="00891BC7"/>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891BC7"/>
    <w:pPr>
      <w:autoSpaceDE w:val="0"/>
      <w:autoSpaceDN w:val="0"/>
      <w:adjustRightInd w:val="0"/>
    </w:pPr>
    <w:rPr>
      <w:rFonts w:eastAsia="Times New Roman" w:cs="Times New Roman"/>
      <w:color w:val="000000"/>
      <w:szCs w:val="24"/>
      <w:lang w:eastAsia="ru-RU"/>
    </w:rPr>
  </w:style>
  <w:style w:type="table" w:customStyle="1" w:styleId="36">
    <w:name w:val="Сетка таблицы3"/>
    <w:basedOn w:val="a2"/>
    <w:next w:val="af1"/>
    <w:rsid w:val="00891BC7"/>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locked/>
    <w:rsid w:val="00891BC7"/>
    <w:rPr>
      <w:rFonts w:ascii="Arial" w:eastAsia="Times New Roman" w:hAnsi="Arial" w:cs="Arial"/>
      <w:sz w:val="20"/>
      <w:szCs w:val="20"/>
      <w:lang w:eastAsia="ru-RU"/>
    </w:rPr>
  </w:style>
  <w:style w:type="character" w:customStyle="1" w:styleId="1e">
    <w:name w:val="Основной шрифт абзаца1"/>
    <w:rsid w:val="00891BC7"/>
  </w:style>
  <w:style w:type="character" w:customStyle="1" w:styleId="1f">
    <w:name w:val="Номер страницы1"/>
    <w:rsid w:val="00891BC7"/>
    <w:rPr>
      <w:rFonts w:cs="Times New Roman"/>
    </w:rPr>
  </w:style>
  <w:style w:type="character" w:customStyle="1" w:styleId="1f0">
    <w:name w:val="Знак Знак1"/>
    <w:rsid w:val="00891BC7"/>
    <w:rPr>
      <w:rFonts w:ascii="Times New Roman" w:hAnsi="Times New Roman" w:cs="Times New Roman"/>
      <w:sz w:val="24"/>
      <w:szCs w:val="24"/>
    </w:rPr>
  </w:style>
  <w:style w:type="character" w:customStyle="1" w:styleId="FontStyle20">
    <w:name w:val="Font Style20"/>
    <w:rsid w:val="00891BC7"/>
    <w:rPr>
      <w:rFonts w:ascii="Century Schoolbook" w:hAnsi="Century Schoolbook" w:cs="Century Schoolbook"/>
      <w:sz w:val="20"/>
      <w:szCs w:val="20"/>
    </w:rPr>
  </w:style>
  <w:style w:type="character" w:customStyle="1" w:styleId="ListLabel1">
    <w:name w:val="ListLabel 1"/>
    <w:rsid w:val="00891BC7"/>
    <w:rPr>
      <w:rFonts w:cs="Times New Roman"/>
    </w:rPr>
  </w:style>
  <w:style w:type="character" w:customStyle="1" w:styleId="ListLabel2">
    <w:name w:val="ListLabel 2"/>
    <w:rsid w:val="00891BC7"/>
    <w:rPr>
      <w:color w:val="00000A"/>
    </w:rPr>
  </w:style>
  <w:style w:type="character" w:customStyle="1" w:styleId="ListLabel3">
    <w:name w:val="ListLabel 3"/>
    <w:rsid w:val="00891BC7"/>
    <w:rPr>
      <w:rFonts w:cs="Times New Roman"/>
      <w:b w:val="0"/>
    </w:rPr>
  </w:style>
  <w:style w:type="character" w:customStyle="1" w:styleId="ListLabel4">
    <w:name w:val="ListLabel 4"/>
    <w:rsid w:val="00891BC7"/>
    <w:rPr>
      <w:rFonts w:cs="Courier New"/>
    </w:rPr>
  </w:style>
  <w:style w:type="character" w:customStyle="1" w:styleId="ListLabel5">
    <w:name w:val="ListLabel 5"/>
    <w:rsid w:val="00891BC7"/>
    <w:rPr>
      <w:rFonts w:cs="Times New Roman"/>
      <w:color w:val="000000"/>
    </w:rPr>
  </w:style>
  <w:style w:type="character" w:customStyle="1" w:styleId="ListLabel6">
    <w:name w:val="ListLabel 6"/>
    <w:rsid w:val="00891BC7"/>
    <w:rPr>
      <w:rFonts w:cs="Calibri"/>
      <w:b w:val="0"/>
    </w:rPr>
  </w:style>
  <w:style w:type="character" w:customStyle="1" w:styleId="ListLabel7">
    <w:name w:val="ListLabel 7"/>
    <w:rsid w:val="00891BC7"/>
    <w:rPr>
      <w:rFonts w:cs="Calibri"/>
    </w:rPr>
  </w:style>
  <w:style w:type="paragraph" w:customStyle="1" w:styleId="1f1">
    <w:name w:val="Название1"/>
    <w:basedOn w:val="a0"/>
    <w:rsid w:val="00891BC7"/>
    <w:pPr>
      <w:suppressLineNumbers/>
      <w:spacing w:before="120" w:after="120"/>
    </w:pPr>
    <w:rPr>
      <w:i/>
      <w:iCs/>
    </w:rPr>
  </w:style>
  <w:style w:type="paragraph" w:customStyle="1" w:styleId="1f2">
    <w:name w:val="Указатель1"/>
    <w:basedOn w:val="a0"/>
    <w:rsid w:val="00891BC7"/>
    <w:pPr>
      <w:suppressLineNumbers/>
    </w:pPr>
  </w:style>
  <w:style w:type="paragraph" w:customStyle="1" w:styleId="29">
    <w:name w:val="Текст2"/>
    <w:basedOn w:val="a0"/>
    <w:rsid w:val="00891BC7"/>
    <w:rPr>
      <w:rFonts w:ascii="Courier New" w:hAnsi="Courier New" w:cs="Courier New"/>
      <w:sz w:val="20"/>
      <w:szCs w:val="20"/>
    </w:rPr>
  </w:style>
  <w:style w:type="paragraph" w:customStyle="1" w:styleId="220">
    <w:name w:val="Основной текст с отступом 22"/>
    <w:basedOn w:val="a0"/>
    <w:rsid w:val="00891BC7"/>
    <w:pPr>
      <w:ind w:firstLine="708"/>
    </w:pPr>
  </w:style>
  <w:style w:type="paragraph" w:customStyle="1" w:styleId="2a">
    <w:name w:val="Название объекта2"/>
    <w:basedOn w:val="a0"/>
    <w:rsid w:val="00891BC7"/>
    <w:pPr>
      <w:spacing w:before="240" w:after="60"/>
    </w:pPr>
    <w:rPr>
      <w:sz w:val="26"/>
      <w:szCs w:val="20"/>
    </w:rPr>
  </w:style>
  <w:style w:type="paragraph" w:customStyle="1" w:styleId="2b">
    <w:name w:val="Маркированный список2"/>
    <w:basedOn w:val="a0"/>
    <w:rsid w:val="00891BC7"/>
    <w:pPr>
      <w:widowControl w:val="0"/>
      <w:tabs>
        <w:tab w:val="left" w:pos="720"/>
      </w:tabs>
      <w:spacing w:before="120"/>
      <w:ind w:left="360" w:hanging="360"/>
      <w:jc w:val="both"/>
    </w:pPr>
    <w:rPr>
      <w:sz w:val="26"/>
      <w:szCs w:val="20"/>
    </w:rPr>
  </w:style>
  <w:style w:type="paragraph" w:customStyle="1" w:styleId="37">
    <w:name w:val="Абзац списка3"/>
    <w:basedOn w:val="a0"/>
    <w:rsid w:val="00891BC7"/>
    <w:pPr>
      <w:spacing w:after="200" w:line="276" w:lineRule="auto"/>
      <w:ind w:left="720"/>
    </w:pPr>
    <w:rPr>
      <w:rFonts w:ascii="Calibri" w:hAnsi="Calibri" w:cs="Calibri"/>
      <w:sz w:val="22"/>
      <w:szCs w:val="22"/>
    </w:rPr>
  </w:style>
  <w:style w:type="paragraph" w:customStyle="1" w:styleId="1f3">
    <w:name w:val="Текст выноски1"/>
    <w:basedOn w:val="a0"/>
    <w:rsid w:val="00891BC7"/>
    <w:rPr>
      <w:rFonts w:ascii="Tahoma" w:hAnsi="Tahoma" w:cs="Tahoma"/>
      <w:sz w:val="16"/>
      <w:szCs w:val="16"/>
    </w:rPr>
  </w:style>
  <w:style w:type="paragraph" w:customStyle="1" w:styleId="211">
    <w:name w:val="Основной текст 21"/>
    <w:basedOn w:val="a0"/>
    <w:rsid w:val="00891BC7"/>
    <w:pPr>
      <w:spacing w:after="120" w:line="480" w:lineRule="auto"/>
    </w:pPr>
    <w:rPr>
      <w:rFonts w:ascii="Calibri" w:hAnsi="Calibri" w:cs="Calibri"/>
      <w:sz w:val="22"/>
      <w:szCs w:val="22"/>
    </w:rPr>
  </w:style>
  <w:style w:type="paragraph" w:customStyle="1" w:styleId="2c">
    <w:name w:val="Обычный (веб)2"/>
    <w:basedOn w:val="a0"/>
    <w:rsid w:val="00891BC7"/>
    <w:pPr>
      <w:spacing w:line="360" w:lineRule="auto"/>
      <w:ind w:left="1080" w:firstLine="709"/>
      <w:jc w:val="both"/>
    </w:pPr>
    <w:rPr>
      <w:rFonts w:ascii="Calibri" w:eastAsia="Calibri" w:hAnsi="Calibri"/>
      <w:spacing w:val="-5"/>
      <w:sz w:val="28"/>
      <w:szCs w:val="28"/>
    </w:rPr>
  </w:style>
  <w:style w:type="character" w:customStyle="1" w:styleId="1f4">
    <w:name w:val="Текст выноски Знак1"/>
    <w:uiPriority w:val="99"/>
    <w:semiHidden/>
    <w:rsid w:val="00891BC7"/>
    <w:rPr>
      <w:rFonts w:ascii="Tahoma" w:eastAsia="Lucida Sans Unicode" w:hAnsi="Tahoma" w:cs="Mangal"/>
      <w:kern w:val="1"/>
      <w:sz w:val="16"/>
      <w:szCs w:val="14"/>
      <w:lang w:eastAsia="hi-IN" w:bidi="hi-IN"/>
    </w:rPr>
  </w:style>
  <w:style w:type="character" w:styleId="afff3">
    <w:name w:val="FollowedHyperlink"/>
    <w:uiPriority w:val="99"/>
    <w:semiHidden/>
    <w:unhideWhenUsed/>
    <w:rsid w:val="00891BC7"/>
    <w:rPr>
      <w:color w:val="800080"/>
      <w:u w:val="single"/>
    </w:rPr>
  </w:style>
  <w:style w:type="character" w:customStyle="1" w:styleId="1f5">
    <w:name w:val="Текст Знак1"/>
    <w:locked/>
    <w:rsid w:val="00891BC7"/>
    <w:rPr>
      <w:rFonts w:ascii="Courier New" w:hAnsi="Courier New" w:cs="Courier New"/>
      <w:lang w:val="ru-RU" w:eastAsia="ru-RU" w:bidi="ar-SA"/>
    </w:rPr>
  </w:style>
  <w:style w:type="character" w:customStyle="1" w:styleId="1f6">
    <w:name w:val="Название объекта Знак1"/>
    <w:rsid w:val="00891BC7"/>
    <w:rPr>
      <w:rFonts w:ascii="Calibri" w:hAnsi="Calibri" w:cs="Calibri"/>
      <w:b/>
      <w:bCs/>
      <w:lang w:val="ru-RU" w:eastAsia="en-US" w:bidi="ar-SA"/>
    </w:rPr>
  </w:style>
  <w:style w:type="character" w:customStyle="1" w:styleId="1f7">
    <w:name w:val="Название Знак1"/>
    <w:uiPriority w:val="10"/>
    <w:rsid w:val="00891BC7"/>
    <w:rPr>
      <w:rFonts w:ascii="Cambria" w:eastAsia="Times New Roman" w:hAnsi="Cambria" w:cs="Mangal"/>
      <w:b/>
      <w:bCs/>
      <w:kern w:val="28"/>
      <w:sz w:val="32"/>
      <w:szCs w:val="29"/>
      <w:lang w:eastAsia="hi-IN" w:bidi="hi-IN"/>
    </w:rPr>
  </w:style>
  <w:style w:type="character" w:customStyle="1" w:styleId="63">
    <w:name w:val="Знак Знак6"/>
    <w:locked/>
    <w:rsid w:val="00891BC7"/>
    <w:rPr>
      <w:rFonts w:cs="Times New Roman"/>
      <w:b/>
      <w:bCs/>
      <w:lang w:val="x-none" w:eastAsia="en-US"/>
    </w:rPr>
  </w:style>
  <w:style w:type="character" w:customStyle="1" w:styleId="190">
    <w:name w:val="Знак Знак19"/>
    <w:locked/>
    <w:rsid w:val="00891BC7"/>
    <w:rPr>
      <w:rFonts w:ascii="Cambria" w:hAnsi="Cambria" w:cs="Times New Roman"/>
      <w:b/>
      <w:bCs/>
      <w:i/>
      <w:iCs/>
      <w:sz w:val="28"/>
      <w:szCs w:val="28"/>
      <w:lang w:val="x-none" w:eastAsia="en-US"/>
    </w:rPr>
  </w:style>
  <w:style w:type="numbering" w:customStyle="1" w:styleId="1f8">
    <w:name w:val="Нет списка1"/>
    <w:next w:val="a3"/>
    <w:uiPriority w:val="99"/>
    <w:semiHidden/>
    <w:unhideWhenUsed/>
    <w:rsid w:val="00891BC7"/>
  </w:style>
  <w:style w:type="character" w:customStyle="1" w:styleId="212">
    <w:name w:val="Основной текст 2 Знак1"/>
    <w:rsid w:val="00891BC7"/>
    <w:rPr>
      <w:rFonts w:eastAsia="Lucida Sans Unicode" w:cs="Mangal"/>
      <w:kern w:val="1"/>
      <w:sz w:val="24"/>
      <w:szCs w:val="21"/>
      <w:lang w:eastAsia="hi-IN" w:bidi="hi-IN"/>
    </w:rPr>
  </w:style>
  <w:style w:type="paragraph" w:customStyle="1" w:styleId="38">
    <w:name w:val="Обычный3"/>
    <w:rsid w:val="00891BC7"/>
    <w:pPr>
      <w:snapToGrid w:val="0"/>
    </w:pPr>
    <w:rPr>
      <w:rFonts w:eastAsia="Times New Roman" w:cs="Times New Roman"/>
      <w:sz w:val="22"/>
      <w:szCs w:val="20"/>
      <w:lang w:eastAsia="ru-RU"/>
    </w:rPr>
  </w:style>
  <w:style w:type="table" w:customStyle="1" w:styleId="111">
    <w:name w:val="Сетка таблицы11"/>
    <w:basedOn w:val="a2"/>
    <w:next w:val="af1"/>
    <w:rsid w:val="00891BC7"/>
    <w:rPr>
      <w:rFonts w:ascii="Calibri" w:eastAsia="Times New Roman" w:hAnsi="Calibri" w:cs="Calibr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Табличный_геоград31"/>
    <w:basedOn w:val="a2"/>
    <w:uiPriority w:val="99"/>
    <w:rsid w:val="00891BC7"/>
    <w:pPr>
      <w:jc w:val="center"/>
    </w:pPr>
    <w:rPr>
      <w:rFonts w:eastAsia="Calibri" w:cs="Times New Roman"/>
    </w:rPr>
    <w:tblPr>
      <w:tblInd w:w="0" w:type="dxa"/>
      <w:tblCellMar>
        <w:top w:w="0" w:type="dxa"/>
        <w:left w:w="108" w:type="dxa"/>
        <w:bottom w:w="0" w:type="dxa"/>
        <w:right w:w="108" w:type="dxa"/>
      </w:tblCellMar>
    </w:tblPr>
    <w:tcPr>
      <w:vAlign w:val="center"/>
    </w:tcPr>
    <w:tblStylePr w:type="firstRow">
      <w:pPr>
        <w:jc w:val="center"/>
      </w:pPr>
      <w:rPr>
        <w:rFonts w:ascii="Times New Roman" w:hAnsi="Times New Roman"/>
        <w:sz w:val="24"/>
      </w:rPr>
      <w:tblPr/>
      <w:tcPr>
        <w:shd w:val="clear" w:color="auto" w:fill="8DB3E2"/>
        <w:vAlign w:val="center"/>
      </w:tcPr>
    </w:tblStylePr>
    <w:tblStylePr w:type="firstCol">
      <w:pPr>
        <w:jc w:val="center"/>
      </w:pPr>
      <w:rPr>
        <w:rFonts w:ascii="Times New Roman" w:hAnsi="Times New Roman"/>
        <w:sz w:val="24"/>
      </w:rPr>
      <w:tblPr/>
      <w:tcPr>
        <w:shd w:val="clear" w:color="auto" w:fill="DBE5F1"/>
        <w:vAlign w:val="center"/>
      </w:tcPr>
    </w:tblStylePr>
  </w:style>
  <w:style w:type="table" w:customStyle="1" w:styleId="2d">
    <w:name w:val="Сетка таблицы2"/>
    <w:basedOn w:val="a2"/>
    <w:next w:val="af1"/>
    <w:rsid w:val="00891BC7"/>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e">
    <w:name w:val="Основной шрифт абзаца2"/>
    <w:rsid w:val="00812647"/>
  </w:style>
  <w:style w:type="character" w:customStyle="1" w:styleId="2f">
    <w:name w:val="Номер страницы2"/>
    <w:rsid w:val="00812647"/>
    <w:rPr>
      <w:rFonts w:cs="Times New Roman"/>
    </w:rPr>
  </w:style>
  <w:style w:type="paragraph" w:customStyle="1" w:styleId="39">
    <w:name w:val="Текст3"/>
    <w:basedOn w:val="a0"/>
    <w:rsid w:val="00812647"/>
    <w:rPr>
      <w:rFonts w:ascii="Courier New" w:hAnsi="Courier New" w:cs="Courier New"/>
      <w:sz w:val="20"/>
      <w:szCs w:val="20"/>
    </w:rPr>
  </w:style>
  <w:style w:type="paragraph" w:customStyle="1" w:styleId="230">
    <w:name w:val="Основной текст с отступом 23"/>
    <w:basedOn w:val="a0"/>
    <w:rsid w:val="00812647"/>
    <w:pPr>
      <w:ind w:firstLine="708"/>
    </w:pPr>
  </w:style>
  <w:style w:type="paragraph" w:customStyle="1" w:styleId="3a">
    <w:name w:val="Название объекта3"/>
    <w:basedOn w:val="a0"/>
    <w:rsid w:val="00812647"/>
    <w:pPr>
      <w:spacing w:before="240" w:after="60"/>
    </w:pPr>
    <w:rPr>
      <w:sz w:val="26"/>
      <w:szCs w:val="20"/>
    </w:rPr>
  </w:style>
  <w:style w:type="paragraph" w:customStyle="1" w:styleId="3b">
    <w:name w:val="Маркированный список3"/>
    <w:basedOn w:val="a0"/>
    <w:rsid w:val="00812647"/>
    <w:pPr>
      <w:widowControl w:val="0"/>
      <w:tabs>
        <w:tab w:val="left" w:pos="720"/>
      </w:tabs>
      <w:spacing w:before="120"/>
      <w:ind w:left="360" w:hanging="360"/>
      <w:jc w:val="both"/>
    </w:pPr>
    <w:rPr>
      <w:sz w:val="26"/>
      <w:szCs w:val="20"/>
    </w:rPr>
  </w:style>
  <w:style w:type="paragraph" w:customStyle="1" w:styleId="42">
    <w:name w:val="Абзац списка4"/>
    <w:basedOn w:val="a0"/>
    <w:rsid w:val="00812647"/>
    <w:pPr>
      <w:spacing w:after="200" w:line="276" w:lineRule="auto"/>
      <w:ind w:left="720"/>
    </w:pPr>
    <w:rPr>
      <w:rFonts w:ascii="Calibri" w:hAnsi="Calibri" w:cs="Calibri"/>
      <w:sz w:val="22"/>
      <w:szCs w:val="22"/>
    </w:rPr>
  </w:style>
  <w:style w:type="paragraph" w:customStyle="1" w:styleId="2f0">
    <w:name w:val="Текст выноски2"/>
    <w:basedOn w:val="a0"/>
    <w:rsid w:val="00812647"/>
    <w:rPr>
      <w:rFonts w:ascii="Tahoma" w:hAnsi="Tahoma" w:cs="Tahoma"/>
      <w:sz w:val="16"/>
      <w:szCs w:val="16"/>
    </w:rPr>
  </w:style>
  <w:style w:type="paragraph" w:customStyle="1" w:styleId="221">
    <w:name w:val="Основной текст 22"/>
    <w:basedOn w:val="a0"/>
    <w:rsid w:val="00812647"/>
    <w:pPr>
      <w:spacing w:after="120" w:line="480" w:lineRule="auto"/>
    </w:pPr>
    <w:rPr>
      <w:rFonts w:ascii="Calibri" w:hAnsi="Calibri" w:cs="Calibri"/>
      <w:sz w:val="22"/>
      <w:szCs w:val="22"/>
    </w:rPr>
  </w:style>
  <w:style w:type="paragraph" w:customStyle="1" w:styleId="3c">
    <w:name w:val="Обычный (веб)3"/>
    <w:basedOn w:val="a0"/>
    <w:rsid w:val="00812647"/>
    <w:pPr>
      <w:spacing w:line="360" w:lineRule="auto"/>
      <w:ind w:left="1080" w:firstLine="709"/>
      <w:jc w:val="both"/>
    </w:pPr>
    <w:rPr>
      <w:rFonts w:ascii="Calibri" w:eastAsia="Calibri" w:hAnsi="Calibri"/>
      <w:spacing w:val="-5"/>
      <w:sz w:val="28"/>
      <w:szCs w:val="28"/>
    </w:rPr>
  </w:style>
  <w:style w:type="character" w:customStyle="1" w:styleId="64">
    <w:name w:val="Знак Знак6"/>
    <w:locked/>
    <w:rsid w:val="00812647"/>
    <w:rPr>
      <w:rFonts w:cs="Times New Roman"/>
      <w:b/>
      <w:bCs/>
      <w:lang w:val="x-none" w:eastAsia="en-US"/>
    </w:rPr>
  </w:style>
  <w:style w:type="character" w:customStyle="1" w:styleId="191">
    <w:name w:val="Знак Знак19"/>
    <w:locked/>
    <w:rsid w:val="00812647"/>
    <w:rPr>
      <w:rFonts w:ascii="Cambria" w:hAnsi="Cambria" w:cs="Times New Roman"/>
      <w:b/>
      <w:bCs/>
      <w:i/>
      <w:iCs/>
      <w:sz w:val="28"/>
      <w:szCs w:val="28"/>
      <w:lang w:val="x-none" w:eastAsia="en-US"/>
    </w:rPr>
  </w:style>
  <w:style w:type="paragraph" w:customStyle="1" w:styleId="43">
    <w:name w:val="Обычный4"/>
    <w:rsid w:val="00812647"/>
    <w:pPr>
      <w:snapToGrid w:val="0"/>
    </w:pPr>
    <w:rPr>
      <w:rFonts w:eastAsia="Times New Roman" w:cs="Times New Roman"/>
      <w:sz w:val="22"/>
      <w:szCs w:val="20"/>
      <w:lang w:eastAsia="ru-RU"/>
    </w:rPr>
  </w:style>
  <w:style w:type="character" w:customStyle="1" w:styleId="181">
    <w:name w:val="Знак Знак18"/>
    <w:locked/>
    <w:rsid w:val="00812647"/>
    <w:rPr>
      <w:rFonts w:ascii="Courier New" w:hAnsi="Courier New" w:cs="Courier New"/>
      <w:sz w:val="20"/>
      <w:szCs w:val="20"/>
    </w:rPr>
  </w:style>
  <w:style w:type="paragraph" w:customStyle="1" w:styleId="3d">
    <w:name w:val="Знак3 Знак Знак Знак"/>
    <w:basedOn w:val="a0"/>
    <w:rsid w:val="00812647"/>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character" w:customStyle="1" w:styleId="3e">
    <w:name w:val="Основной шрифт абзаца3"/>
    <w:rsid w:val="009E62CA"/>
  </w:style>
  <w:style w:type="character" w:customStyle="1" w:styleId="3f">
    <w:name w:val="Номер страницы3"/>
    <w:rsid w:val="009E62CA"/>
    <w:rPr>
      <w:rFonts w:cs="Times New Roman"/>
    </w:rPr>
  </w:style>
  <w:style w:type="paragraph" w:customStyle="1" w:styleId="44">
    <w:name w:val="Текст4"/>
    <w:basedOn w:val="a0"/>
    <w:rsid w:val="009E62CA"/>
    <w:rPr>
      <w:rFonts w:ascii="Courier New" w:hAnsi="Courier New" w:cs="Courier New"/>
      <w:sz w:val="20"/>
      <w:szCs w:val="20"/>
    </w:rPr>
  </w:style>
  <w:style w:type="paragraph" w:customStyle="1" w:styleId="240">
    <w:name w:val="Основной текст с отступом 24"/>
    <w:basedOn w:val="a0"/>
    <w:rsid w:val="009E62CA"/>
    <w:pPr>
      <w:ind w:firstLine="708"/>
    </w:pPr>
  </w:style>
  <w:style w:type="paragraph" w:customStyle="1" w:styleId="45">
    <w:name w:val="Название объекта4"/>
    <w:basedOn w:val="a0"/>
    <w:rsid w:val="009E62CA"/>
    <w:pPr>
      <w:spacing w:before="240" w:after="60"/>
    </w:pPr>
    <w:rPr>
      <w:sz w:val="26"/>
      <w:szCs w:val="20"/>
    </w:rPr>
  </w:style>
  <w:style w:type="paragraph" w:customStyle="1" w:styleId="46">
    <w:name w:val="Маркированный список4"/>
    <w:basedOn w:val="a0"/>
    <w:rsid w:val="009E62CA"/>
    <w:pPr>
      <w:widowControl w:val="0"/>
      <w:tabs>
        <w:tab w:val="left" w:pos="720"/>
      </w:tabs>
      <w:spacing w:before="120"/>
      <w:ind w:left="360" w:hanging="360"/>
      <w:jc w:val="both"/>
    </w:pPr>
    <w:rPr>
      <w:sz w:val="26"/>
      <w:szCs w:val="20"/>
    </w:rPr>
  </w:style>
  <w:style w:type="paragraph" w:customStyle="1" w:styleId="52">
    <w:name w:val="Абзац списка5"/>
    <w:basedOn w:val="a0"/>
    <w:rsid w:val="009E62CA"/>
    <w:pPr>
      <w:spacing w:after="200" w:line="276" w:lineRule="auto"/>
      <w:ind w:left="720"/>
    </w:pPr>
    <w:rPr>
      <w:rFonts w:ascii="Calibri" w:hAnsi="Calibri" w:cs="Calibri"/>
      <w:sz w:val="22"/>
      <w:szCs w:val="22"/>
    </w:rPr>
  </w:style>
  <w:style w:type="paragraph" w:customStyle="1" w:styleId="3f0">
    <w:name w:val="Текст выноски3"/>
    <w:basedOn w:val="a0"/>
    <w:rsid w:val="009E62CA"/>
    <w:rPr>
      <w:rFonts w:ascii="Tahoma" w:hAnsi="Tahoma" w:cs="Tahoma"/>
      <w:sz w:val="16"/>
      <w:szCs w:val="16"/>
    </w:rPr>
  </w:style>
  <w:style w:type="paragraph" w:customStyle="1" w:styleId="231">
    <w:name w:val="Основной текст 23"/>
    <w:basedOn w:val="a0"/>
    <w:rsid w:val="009E62CA"/>
    <w:pPr>
      <w:spacing w:after="120" w:line="480" w:lineRule="auto"/>
    </w:pPr>
    <w:rPr>
      <w:rFonts w:ascii="Calibri" w:hAnsi="Calibri" w:cs="Calibri"/>
      <w:sz w:val="22"/>
      <w:szCs w:val="22"/>
    </w:rPr>
  </w:style>
  <w:style w:type="paragraph" w:customStyle="1" w:styleId="47">
    <w:name w:val="Обычный (веб)4"/>
    <w:basedOn w:val="a0"/>
    <w:rsid w:val="009E62CA"/>
    <w:pPr>
      <w:spacing w:line="360" w:lineRule="auto"/>
      <w:ind w:left="1080" w:firstLine="709"/>
      <w:jc w:val="both"/>
    </w:pPr>
    <w:rPr>
      <w:rFonts w:ascii="Calibri" w:eastAsia="Calibri" w:hAnsi="Calibri"/>
      <w:spacing w:val="-5"/>
      <w:sz w:val="28"/>
      <w:szCs w:val="28"/>
    </w:rPr>
  </w:style>
  <w:style w:type="character" w:customStyle="1" w:styleId="65">
    <w:name w:val="Знак Знак6"/>
    <w:locked/>
    <w:rsid w:val="009E62CA"/>
    <w:rPr>
      <w:rFonts w:cs="Times New Roman"/>
      <w:b/>
      <w:bCs/>
      <w:lang w:val="x-none" w:eastAsia="en-US"/>
    </w:rPr>
  </w:style>
  <w:style w:type="character" w:customStyle="1" w:styleId="192">
    <w:name w:val="Знак Знак19"/>
    <w:locked/>
    <w:rsid w:val="009E62CA"/>
    <w:rPr>
      <w:rFonts w:ascii="Cambria" w:hAnsi="Cambria" w:cs="Times New Roman"/>
      <w:b/>
      <w:bCs/>
      <w:i/>
      <w:iCs/>
      <w:sz w:val="28"/>
      <w:szCs w:val="28"/>
      <w:lang w:val="x-none" w:eastAsia="en-US"/>
    </w:rPr>
  </w:style>
  <w:style w:type="paragraph" w:customStyle="1" w:styleId="53">
    <w:name w:val="Обычный5"/>
    <w:rsid w:val="009E62CA"/>
    <w:pPr>
      <w:snapToGrid w:val="0"/>
    </w:pPr>
    <w:rPr>
      <w:rFonts w:eastAsia="Times New Roman" w:cs="Times New Roman"/>
      <w:sz w:val="22"/>
      <w:szCs w:val="20"/>
      <w:lang w:eastAsia="ru-RU"/>
    </w:rPr>
  </w:style>
  <w:style w:type="character" w:customStyle="1" w:styleId="182">
    <w:name w:val="Знак Знак18"/>
    <w:locked/>
    <w:rsid w:val="009E62CA"/>
    <w:rPr>
      <w:rFonts w:ascii="Courier New" w:hAnsi="Courier New" w:cs="Courier New"/>
      <w:sz w:val="20"/>
      <w:szCs w:val="20"/>
    </w:rPr>
  </w:style>
  <w:style w:type="paragraph" w:customStyle="1" w:styleId="3f1">
    <w:name w:val="Знак3 Знак Знак Знак"/>
    <w:basedOn w:val="a0"/>
    <w:rsid w:val="009E62CA"/>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paragraph" w:customStyle="1" w:styleId="66">
    <w:name w:val="Обычный6"/>
    <w:rsid w:val="009603BF"/>
    <w:pPr>
      <w:snapToGrid w:val="0"/>
    </w:pPr>
    <w:rPr>
      <w:rFonts w:eastAsia="Times New Roman" w:cs="Times New Roman"/>
      <w:sz w:val="22"/>
      <w:szCs w:val="20"/>
      <w:lang w:eastAsia="ru-RU"/>
    </w:rPr>
  </w:style>
  <w:style w:type="paragraph" w:customStyle="1" w:styleId="67">
    <w:name w:val="Абзац списка6"/>
    <w:basedOn w:val="a0"/>
    <w:rsid w:val="009603BF"/>
    <w:pPr>
      <w:suppressAutoHyphens w:val="0"/>
      <w:spacing w:after="200" w:line="276" w:lineRule="auto"/>
      <w:ind w:left="720"/>
    </w:pPr>
    <w:rPr>
      <w:rFonts w:ascii="Calibri" w:eastAsia="Times New Roman" w:hAnsi="Calibri" w:cs="Calibri"/>
      <w:kern w:val="0"/>
      <w:sz w:val="22"/>
      <w:szCs w:val="22"/>
      <w:lang w:eastAsia="ru-RU" w:bidi="ar-SA"/>
    </w:rPr>
  </w:style>
  <w:style w:type="character" w:customStyle="1" w:styleId="183">
    <w:name w:val="Знак Знак18"/>
    <w:locked/>
    <w:rsid w:val="009603BF"/>
    <w:rPr>
      <w:rFonts w:ascii="Courier New" w:hAnsi="Courier New" w:cs="Courier New"/>
      <w:sz w:val="20"/>
      <w:szCs w:val="20"/>
    </w:rPr>
  </w:style>
  <w:style w:type="paragraph" w:customStyle="1" w:styleId="3f2">
    <w:name w:val="Знак3 Знак Знак Знак"/>
    <w:basedOn w:val="a0"/>
    <w:rsid w:val="009603BF"/>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character" w:styleId="afff4">
    <w:name w:val="Placeholder Text"/>
    <w:uiPriority w:val="99"/>
    <w:semiHidden/>
    <w:rsid w:val="009603BF"/>
    <w:rPr>
      <w:color w:val="808080"/>
    </w:rPr>
  </w:style>
  <w:style w:type="character" w:customStyle="1" w:styleId="48">
    <w:name w:val="Основной шрифт абзаца4"/>
    <w:rsid w:val="00FC5AEA"/>
  </w:style>
  <w:style w:type="character" w:customStyle="1" w:styleId="49">
    <w:name w:val="Номер страницы4"/>
    <w:rsid w:val="00FC5AEA"/>
    <w:rPr>
      <w:rFonts w:cs="Times New Roman"/>
    </w:rPr>
  </w:style>
  <w:style w:type="paragraph" w:customStyle="1" w:styleId="54">
    <w:name w:val="Текст5"/>
    <w:basedOn w:val="a0"/>
    <w:rsid w:val="00FC5AEA"/>
    <w:rPr>
      <w:rFonts w:ascii="Courier New" w:hAnsi="Courier New" w:cs="Courier New"/>
      <w:sz w:val="20"/>
      <w:szCs w:val="20"/>
    </w:rPr>
  </w:style>
  <w:style w:type="paragraph" w:customStyle="1" w:styleId="250">
    <w:name w:val="Основной текст с отступом 25"/>
    <w:basedOn w:val="a0"/>
    <w:rsid w:val="00FC5AEA"/>
    <w:pPr>
      <w:ind w:firstLine="708"/>
    </w:pPr>
  </w:style>
  <w:style w:type="paragraph" w:customStyle="1" w:styleId="55">
    <w:name w:val="Название объекта5"/>
    <w:basedOn w:val="a0"/>
    <w:rsid w:val="00FC5AEA"/>
    <w:pPr>
      <w:spacing w:before="240" w:after="60"/>
    </w:pPr>
    <w:rPr>
      <w:sz w:val="26"/>
      <w:szCs w:val="20"/>
    </w:rPr>
  </w:style>
  <w:style w:type="paragraph" w:customStyle="1" w:styleId="56">
    <w:name w:val="Маркированный список5"/>
    <w:basedOn w:val="a0"/>
    <w:rsid w:val="00FC5AEA"/>
    <w:pPr>
      <w:widowControl w:val="0"/>
      <w:tabs>
        <w:tab w:val="left" w:pos="720"/>
      </w:tabs>
      <w:spacing w:before="120"/>
      <w:ind w:left="360" w:hanging="360"/>
      <w:jc w:val="both"/>
    </w:pPr>
    <w:rPr>
      <w:sz w:val="26"/>
      <w:szCs w:val="20"/>
    </w:rPr>
  </w:style>
  <w:style w:type="paragraph" w:customStyle="1" w:styleId="71">
    <w:name w:val="Абзац списка7"/>
    <w:basedOn w:val="a0"/>
    <w:rsid w:val="00FC5AEA"/>
    <w:pPr>
      <w:spacing w:after="200" w:line="276" w:lineRule="auto"/>
      <w:ind w:left="720"/>
    </w:pPr>
    <w:rPr>
      <w:rFonts w:ascii="Calibri" w:hAnsi="Calibri" w:cs="Calibri"/>
      <w:sz w:val="22"/>
      <w:szCs w:val="22"/>
    </w:rPr>
  </w:style>
  <w:style w:type="paragraph" w:customStyle="1" w:styleId="4a">
    <w:name w:val="Текст выноски4"/>
    <w:basedOn w:val="a0"/>
    <w:rsid w:val="00FC5AEA"/>
    <w:rPr>
      <w:rFonts w:ascii="Tahoma" w:hAnsi="Tahoma" w:cs="Tahoma"/>
      <w:sz w:val="16"/>
      <w:szCs w:val="16"/>
    </w:rPr>
  </w:style>
  <w:style w:type="paragraph" w:customStyle="1" w:styleId="241">
    <w:name w:val="Основной текст 24"/>
    <w:basedOn w:val="a0"/>
    <w:rsid w:val="00FC5AEA"/>
    <w:pPr>
      <w:spacing w:after="120" w:line="480" w:lineRule="auto"/>
    </w:pPr>
    <w:rPr>
      <w:rFonts w:ascii="Calibri" w:hAnsi="Calibri" w:cs="Calibri"/>
      <w:sz w:val="22"/>
      <w:szCs w:val="22"/>
    </w:rPr>
  </w:style>
  <w:style w:type="paragraph" w:customStyle="1" w:styleId="57">
    <w:name w:val="Обычный (веб)5"/>
    <w:basedOn w:val="a0"/>
    <w:rsid w:val="00FC5AEA"/>
    <w:pPr>
      <w:spacing w:line="360" w:lineRule="auto"/>
      <w:ind w:left="1080" w:firstLine="709"/>
      <w:jc w:val="both"/>
    </w:pPr>
    <w:rPr>
      <w:rFonts w:ascii="Calibri" w:eastAsia="Calibri" w:hAnsi="Calibri"/>
      <w:spacing w:val="-5"/>
      <w:sz w:val="28"/>
      <w:szCs w:val="28"/>
    </w:rPr>
  </w:style>
  <w:style w:type="character" w:customStyle="1" w:styleId="68">
    <w:name w:val="Знак Знак6"/>
    <w:locked/>
    <w:rsid w:val="00FC5AEA"/>
    <w:rPr>
      <w:rFonts w:cs="Times New Roman"/>
      <w:b/>
      <w:bCs/>
      <w:lang w:val="x-none" w:eastAsia="en-US"/>
    </w:rPr>
  </w:style>
  <w:style w:type="character" w:customStyle="1" w:styleId="193">
    <w:name w:val="Знак Знак19"/>
    <w:locked/>
    <w:rsid w:val="00FC5AEA"/>
    <w:rPr>
      <w:rFonts w:ascii="Cambria" w:hAnsi="Cambria" w:cs="Times New Roman"/>
      <w:b/>
      <w:bCs/>
      <w:i/>
      <w:iCs/>
      <w:sz w:val="28"/>
      <w:szCs w:val="28"/>
      <w:lang w:val="x-none" w:eastAsia="en-US"/>
    </w:rPr>
  </w:style>
  <w:style w:type="paragraph" w:customStyle="1" w:styleId="72">
    <w:name w:val="Обычный7"/>
    <w:rsid w:val="00FC5AEA"/>
    <w:pPr>
      <w:snapToGrid w:val="0"/>
    </w:pPr>
    <w:rPr>
      <w:rFonts w:eastAsia="Times New Roman" w:cs="Times New Roman"/>
      <w:sz w:val="22"/>
      <w:szCs w:val="20"/>
      <w:lang w:eastAsia="ru-RU"/>
    </w:rPr>
  </w:style>
  <w:style w:type="character" w:customStyle="1" w:styleId="184">
    <w:name w:val="Знак Знак18"/>
    <w:locked/>
    <w:rsid w:val="00FC5AEA"/>
    <w:rPr>
      <w:rFonts w:ascii="Courier New" w:hAnsi="Courier New" w:cs="Courier New"/>
      <w:sz w:val="20"/>
      <w:szCs w:val="20"/>
    </w:rPr>
  </w:style>
  <w:style w:type="paragraph" w:customStyle="1" w:styleId="3f3">
    <w:name w:val="Знак3 Знак Знак Знак"/>
    <w:basedOn w:val="a0"/>
    <w:rsid w:val="00FC5AEA"/>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paragraph" w:customStyle="1" w:styleId="formattexttopleveltext">
    <w:name w:val="formattext topleveltext"/>
    <w:basedOn w:val="a0"/>
    <w:rsid w:val="00FC5AEA"/>
    <w:pPr>
      <w:suppressAutoHyphens w:val="0"/>
      <w:spacing w:before="100" w:beforeAutospacing="1" w:after="100" w:afterAutospacing="1"/>
    </w:pPr>
    <w:rPr>
      <w:rFonts w:eastAsia="Times New Roman" w:cs="Times New Roman"/>
      <w:kern w:val="0"/>
      <w:lang w:eastAsia="ru-RU" w:bidi="ar-SA"/>
    </w:rPr>
  </w:style>
  <w:style w:type="character" w:customStyle="1" w:styleId="58">
    <w:name w:val="Основной шрифт абзаца5"/>
    <w:rsid w:val="006D2E8A"/>
  </w:style>
  <w:style w:type="character" w:customStyle="1" w:styleId="59">
    <w:name w:val="Номер страницы5"/>
    <w:rsid w:val="006D2E8A"/>
    <w:rPr>
      <w:rFonts w:cs="Times New Roman"/>
    </w:rPr>
  </w:style>
  <w:style w:type="paragraph" w:customStyle="1" w:styleId="69">
    <w:name w:val="Текст6"/>
    <w:basedOn w:val="a0"/>
    <w:rsid w:val="006D2E8A"/>
    <w:rPr>
      <w:rFonts w:ascii="Courier New" w:hAnsi="Courier New" w:cs="Courier New"/>
      <w:sz w:val="20"/>
      <w:szCs w:val="20"/>
    </w:rPr>
  </w:style>
  <w:style w:type="paragraph" w:customStyle="1" w:styleId="260">
    <w:name w:val="Основной текст с отступом 26"/>
    <w:basedOn w:val="a0"/>
    <w:rsid w:val="006D2E8A"/>
    <w:pPr>
      <w:ind w:firstLine="708"/>
    </w:pPr>
  </w:style>
  <w:style w:type="paragraph" w:customStyle="1" w:styleId="6a">
    <w:name w:val="Название объекта6"/>
    <w:basedOn w:val="a0"/>
    <w:rsid w:val="006D2E8A"/>
    <w:pPr>
      <w:spacing w:before="240" w:after="60"/>
    </w:pPr>
    <w:rPr>
      <w:sz w:val="26"/>
      <w:szCs w:val="20"/>
    </w:rPr>
  </w:style>
  <w:style w:type="paragraph" w:customStyle="1" w:styleId="6b">
    <w:name w:val="Маркированный список6"/>
    <w:basedOn w:val="a0"/>
    <w:rsid w:val="006D2E8A"/>
    <w:pPr>
      <w:widowControl w:val="0"/>
      <w:tabs>
        <w:tab w:val="left" w:pos="720"/>
      </w:tabs>
      <w:spacing w:before="120"/>
      <w:ind w:left="360" w:hanging="360"/>
      <w:jc w:val="both"/>
    </w:pPr>
    <w:rPr>
      <w:sz w:val="26"/>
      <w:szCs w:val="20"/>
    </w:rPr>
  </w:style>
  <w:style w:type="paragraph" w:customStyle="1" w:styleId="81">
    <w:name w:val="Абзац списка8"/>
    <w:basedOn w:val="a0"/>
    <w:rsid w:val="006D2E8A"/>
    <w:pPr>
      <w:spacing w:after="200" w:line="276" w:lineRule="auto"/>
      <w:ind w:left="720"/>
    </w:pPr>
    <w:rPr>
      <w:rFonts w:ascii="Calibri" w:hAnsi="Calibri" w:cs="Calibri"/>
      <w:sz w:val="22"/>
      <w:szCs w:val="22"/>
    </w:rPr>
  </w:style>
  <w:style w:type="paragraph" w:customStyle="1" w:styleId="5a">
    <w:name w:val="Текст выноски5"/>
    <w:basedOn w:val="a0"/>
    <w:rsid w:val="006D2E8A"/>
    <w:rPr>
      <w:rFonts w:ascii="Tahoma" w:hAnsi="Tahoma" w:cs="Tahoma"/>
      <w:sz w:val="16"/>
      <w:szCs w:val="16"/>
    </w:rPr>
  </w:style>
  <w:style w:type="paragraph" w:customStyle="1" w:styleId="251">
    <w:name w:val="Основной текст 25"/>
    <w:basedOn w:val="a0"/>
    <w:rsid w:val="006D2E8A"/>
    <w:pPr>
      <w:spacing w:after="120" w:line="480" w:lineRule="auto"/>
    </w:pPr>
    <w:rPr>
      <w:rFonts w:ascii="Calibri" w:hAnsi="Calibri" w:cs="Calibri"/>
      <w:sz w:val="22"/>
      <w:szCs w:val="22"/>
    </w:rPr>
  </w:style>
  <w:style w:type="paragraph" w:customStyle="1" w:styleId="6c">
    <w:name w:val="Обычный (веб)6"/>
    <w:basedOn w:val="a0"/>
    <w:rsid w:val="006D2E8A"/>
    <w:pPr>
      <w:spacing w:line="360" w:lineRule="auto"/>
      <w:ind w:left="1080" w:firstLine="709"/>
      <w:jc w:val="both"/>
    </w:pPr>
    <w:rPr>
      <w:rFonts w:ascii="Calibri" w:eastAsia="Calibri" w:hAnsi="Calibri"/>
      <w:spacing w:val="-5"/>
      <w:sz w:val="28"/>
      <w:szCs w:val="28"/>
    </w:rPr>
  </w:style>
  <w:style w:type="character" w:customStyle="1" w:styleId="6d">
    <w:name w:val="Знак Знак6"/>
    <w:locked/>
    <w:rsid w:val="006D2E8A"/>
    <w:rPr>
      <w:rFonts w:cs="Times New Roman"/>
      <w:b/>
      <w:bCs/>
      <w:lang w:val="x-none" w:eastAsia="en-US"/>
    </w:rPr>
  </w:style>
  <w:style w:type="character" w:customStyle="1" w:styleId="194">
    <w:name w:val="Знак Знак19"/>
    <w:locked/>
    <w:rsid w:val="006D2E8A"/>
    <w:rPr>
      <w:rFonts w:ascii="Cambria" w:hAnsi="Cambria" w:cs="Times New Roman"/>
      <w:b/>
      <w:bCs/>
      <w:i/>
      <w:iCs/>
      <w:sz w:val="28"/>
      <w:szCs w:val="28"/>
      <w:lang w:val="x-none" w:eastAsia="en-US"/>
    </w:rPr>
  </w:style>
  <w:style w:type="paragraph" w:customStyle="1" w:styleId="82">
    <w:name w:val="Обычный8"/>
    <w:rsid w:val="006D2E8A"/>
    <w:pPr>
      <w:snapToGrid w:val="0"/>
    </w:pPr>
    <w:rPr>
      <w:rFonts w:eastAsia="Times New Roman" w:cs="Times New Roman"/>
      <w:sz w:val="22"/>
      <w:szCs w:val="20"/>
      <w:lang w:eastAsia="ru-RU"/>
    </w:rPr>
  </w:style>
  <w:style w:type="character" w:customStyle="1" w:styleId="185">
    <w:name w:val="Знак Знак18"/>
    <w:locked/>
    <w:rsid w:val="006D2E8A"/>
    <w:rPr>
      <w:rFonts w:ascii="Courier New" w:hAnsi="Courier New" w:cs="Courier New"/>
      <w:sz w:val="20"/>
      <w:szCs w:val="20"/>
    </w:rPr>
  </w:style>
  <w:style w:type="paragraph" w:customStyle="1" w:styleId="3f4">
    <w:name w:val="Знак3 Знак Знак Знак"/>
    <w:basedOn w:val="a0"/>
    <w:rsid w:val="006D2E8A"/>
    <w:pPr>
      <w:tabs>
        <w:tab w:val="num" w:pos="432"/>
      </w:tabs>
      <w:suppressAutoHyphens w:val="0"/>
      <w:spacing w:before="120" w:after="160"/>
      <w:ind w:left="432" w:hanging="432"/>
      <w:jc w:val="both"/>
    </w:pPr>
    <w:rPr>
      <w:rFonts w:eastAsia="Times New Roman" w:cs="Times New Roman"/>
      <w:b/>
      <w:caps/>
      <w:kern w:val="0"/>
      <w:sz w:val="32"/>
      <w:szCs w:val="32"/>
      <w:lang w:val="en-US" w:eastAsia="en-US" w:bidi="ar-SA"/>
    </w:rPr>
  </w:style>
  <w:style w:type="character" w:styleId="afff5">
    <w:name w:val="Intense Emphasis"/>
    <w:uiPriority w:val="21"/>
    <w:qFormat/>
    <w:rsid w:val="00185032"/>
    <w:rPr>
      <w:b/>
      <w:bCs/>
      <w:i/>
      <w:iCs/>
      <w:color w:val="4F81BD"/>
    </w:rPr>
  </w:style>
  <w:style w:type="character" w:customStyle="1" w:styleId="af">
    <w:name w:val="Абзац списка Знак"/>
    <w:link w:val="ae"/>
    <w:uiPriority w:val="34"/>
    <w:locked/>
    <w:rsid w:val="00185032"/>
    <w:rPr>
      <w:rFonts w:ascii="Calibri" w:eastAsia="Times New Roman" w:hAnsi="Calibri" w:cs="Calibri"/>
      <w:sz w:val="22"/>
    </w:rPr>
  </w:style>
  <w:style w:type="character" w:customStyle="1" w:styleId="FontStyle14">
    <w:name w:val="Font Style14"/>
    <w:uiPriority w:val="99"/>
    <w:rsid w:val="00185032"/>
    <w:rPr>
      <w:rFonts w:ascii="Times New Roman" w:hAnsi="Times New Roman" w:cs="Times New Roman"/>
      <w:sz w:val="22"/>
      <w:szCs w:val="22"/>
    </w:rPr>
  </w:style>
  <w:style w:type="character" w:customStyle="1" w:styleId="afff6">
    <w:name w:val="Заголовок Знак"/>
    <w:uiPriority w:val="10"/>
    <w:rsid w:val="00185032"/>
    <w:rPr>
      <w:rFonts w:ascii="Calibri Light" w:eastAsia="Times New Roman" w:hAnsi="Calibri Light" w:cs="Times New Roman"/>
      <w:b/>
      <w:bCs/>
      <w:kern w:val="28"/>
      <w:sz w:val="32"/>
      <w:szCs w:val="32"/>
      <w:lang w:eastAsia="en-US"/>
    </w:rPr>
  </w:style>
  <w:style w:type="paragraph" w:customStyle="1" w:styleId="92">
    <w:name w:val="Обычный9"/>
    <w:rsid w:val="00185032"/>
    <w:pPr>
      <w:snapToGrid w:val="0"/>
    </w:pPr>
    <w:rPr>
      <w:rFonts w:eastAsia="Times New Roman" w:cs="Times New Roman"/>
      <w:sz w:val="22"/>
      <w:szCs w:val="20"/>
      <w:lang w:eastAsia="ru-RU"/>
    </w:rPr>
  </w:style>
  <w:style w:type="paragraph" w:customStyle="1" w:styleId="93">
    <w:name w:val="Абзац списка9"/>
    <w:basedOn w:val="a0"/>
    <w:rsid w:val="00185032"/>
    <w:pPr>
      <w:suppressAutoHyphens w:val="0"/>
      <w:spacing w:after="200" w:line="276" w:lineRule="auto"/>
      <w:ind w:left="720"/>
    </w:pPr>
    <w:rPr>
      <w:rFonts w:ascii="Calibri" w:eastAsia="Times New Roman" w:hAnsi="Calibri" w:cs="Calibri"/>
      <w:kern w:val="0"/>
      <w:sz w:val="22"/>
      <w:szCs w:val="22"/>
      <w:lang w:eastAsia="ru-RU" w:bidi="ar-SA"/>
    </w:rPr>
  </w:style>
  <w:style w:type="paragraph" w:customStyle="1" w:styleId="100">
    <w:name w:val="Обычный10"/>
    <w:rsid w:val="00191185"/>
    <w:pPr>
      <w:snapToGrid w:val="0"/>
    </w:pPr>
    <w:rPr>
      <w:rFonts w:eastAsia="Times New Roman" w:cs="Times New Roman"/>
      <w:sz w:val="22"/>
      <w:szCs w:val="20"/>
      <w:lang w:eastAsia="ru-RU"/>
    </w:rPr>
  </w:style>
  <w:style w:type="paragraph" w:customStyle="1" w:styleId="101">
    <w:name w:val="Абзац списка10"/>
    <w:basedOn w:val="a0"/>
    <w:rsid w:val="00191185"/>
    <w:pPr>
      <w:suppressAutoHyphens w:val="0"/>
      <w:spacing w:after="200" w:line="276" w:lineRule="auto"/>
      <w:ind w:left="720"/>
    </w:pPr>
    <w:rPr>
      <w:rFonts w:ascii="Calibri" w:eastAsia="Times New Roman" w:hAnsi="Calibri" w:cs="Calibri"/>
      <w:kern w:val="0"/>
      <w:sz w:val="22"/>
      <w:szCs w:val="22"/>
      <w:lang w:eastAsia="ru-RU" w:bidi="ar-SA"/>
    </w:rPr>
  </w:style>
  <w:style w:type="paragraph" w:customStyle="1" w:styleId="msonormalmrcssattr">
    <w:name w:val="msonormal_mr_css_attr"/>
    <w:basedOn w:val="a0"/>
    <w:uiPriority w:val="99"/>
    <w:rsid w:val="00191185"/>
    <w:pPr>
      <w:suppressAutoHyphens w:val="0"/>
      <w:spacing w:before="100" w:beforeAutospacing="1" w:after="100" w:afterAutospacing="1"/>
    </w:pPr>
    <w:rPr>
      <w:rFonts w:eastAsia="Times New Roman" w:cs="Times New Roman"/>
      <w:kern w:val="0"/>
      <w:lang w:eastAsia="ru-RU" w:bidi="ar-SA"/>
    </w:rPr>
  </w:style>
  <w:style w:type="paragraph" w:customStyle="1" w:styleId="112">
    <w:name w:val="Обычный11"/>
    <w:rsid w:val="005240BE"/>
    <w:pPr>
      <w:snapToGrid w:val="0"/>
    </w:pPr>
    <w:rPr>
      <w:rFonts w:eastAsia="Times New Roman" w:cs="Times New Roman"/>
      <w:sz w:val="22"/>
      <w:szCs w:val="20"/>
      <w:lang w:eastAsia="ru-RU"/>
    </w:rPr>
  </w:style>
  <w:style w:type="paragraph" w:customStyle="1" w:styleId="120">
    <w:name w:val="Абзац списка12"/>
    <w:basedOn w:val="a0"/>
    <w:rsid w:val="005240BE"/>
    <w:pPr>
      <w:suppressAutoHyphens w:val="0"/>
      <w:ind w:left="720"/>
    </w:pPr>
    <w:rPr>
      <w:rFonts w:eastAsia="Times New Roman" w:cs="Calibri"/>
      <w:kern w:val="0"/>
      <w:lang w:eastAsia="ru-RU" w:bidi="ar-SA"/>
    </w:rPr>
  </w:style>
  <w:style w:type="character" w:customStyle="1" w:styleId="113">
    <w:name w:val="Заголовок 1 Знак1"/>
    <w:aliases w:val="Заголовок 1 Знак Знак Знак2,Заголовок 1 Знак Знак Знак Знак1"/>
    <w:basedOn w:val="a1"/>
    <w:uiPriority w:val="9"/>
    <w:rsid w:val="002C003C"/>
    <w:rPr>
      <w:rFonts w:asciiTheme="majorHAnsi" w:eastAsiaTheme="majorEastAsia" w:hAnsiTheme="majorHAnsi" w:cstheme="majorBidi"/>
      <w:b/>
      <w:bCs/>
      <w:color w:val="365F91" w:themeColor="accent1" w:themeShade="BF"/>
      <w:sz w:val="28"/>
      <w:szCs w:val="28"/>
    </w:rPr>
  </w:style>
  <w:style w:type="character" w:customStyle="1" w:styleId="1f9">
    <w:name w:val="Основной текст Знак1"/>
    <w:aliases w:val="Знак1 Знак Знак1,text Знак1,Body Text2 Знак1"/>
    <w:basedOn w:val="a1"/>
    <w:semiHidden/>
    <w:rsid w:val="002C003C"/>
    <w:rPr>
      <w:rFonts w:eastAsia="Times New Roman" w:cs="Times New Roman"/>
      <w:szCs w:val="24"/>
      <w:lang w:eastAsia="ru-RU"/>
    </w:rPr>
  </w:style>
  <w:style w:type="paragraph" w:customStyle="1" w:styleId="121">
    <w:name w:val="Обычный12"/>
    <w:rsid w:val="002C003C"/>
    <w:pPr>
      <w:snapToGrid w:val="0"/>
    </w:pPr>
    <w:rPr>
      <w:rFonts w:eastAsia="Times New Roman" w:cs="Times New Roman"/>
      <w:sz w:val="22"/>
    </w:rPr>
  </w:style>
  <w:style w:type="paragraph" w:customStyle="1" w:styleId="130">
    <w:name w:val="Абзац списка13"/>
    <w:basedOn w:val="a0"/>
    <w:uiPriority w:val="99"/>
    <w:rsid w:val="002C003C"/>
    <w:pPr>
      <w:suppressAutoHyphens w:val="0"/>
      <w:ind w:left="720"/>
    </w:pPr>
    <w:rPr>
      <w:rFonts w:eastAsia="Times New Roman" w:cs="Calibri"/>
      <w:kern w:val="0"/>
      <w:lang w:eastAsia="ru-RU" w:bidi="ar-SA"/>
    </w:rPr>
  </w:style>
  <w:style w:type="character" w:customStyle="1" w:styleId="1fa">
    <w:name w:val="Основной текст с отступом Знак1"/>
    <w:basedOn w:val="a1"/>
    <w:uiPriority w:val="99"/>
    <w:semiHidden/>
    <w:rsid w:val="002C003C"/>
    <w:rPr>
      <w:rFonts w:ascii="Times New Roman" w:eastAsia="Times New Roman" w:hAnsi="Times New Roman" w:cs="Times New Roman" w:hint="default"/>
      <w:sz w:val="24"/>
      <w:szCs w:val="24"/>
    </w:rPr>
  </w:style>
  <w:style w:type="character" w:customStyle="1" w:styleId="1fb">
    <w:name w:val="Текст примечания Знак1"/>
    <w:basedOn w:val="a1"/>
    <w:uiPriority w:val="99"/>
    <w:semiHidden/>
    <w:rsid w:val="002C003C"/>
    <w:rPr>
      <w:rFonts w:ascii="Times New Roman" w:eastAsia="Times New Roman" w:hAnsi="Times New Roman" w:cs="Times New Roman" w:hint="default"/>
    </w:rPr>
  </w:style>
  <w:style w:type="character" w:customStyle="1" w:styleId="1fc">
    <w:name w:val="Тема примечания Знак1"/>
    <w:basedOn w:val="1fb"/>
    <w:uiPriority w:val="99"/>
    <w:semiHidden/>
    <w:rsid w:val="002C003C"/>
    <w:rPr>
      <w:rFonts w:ascii="Times New Roman" w:eastAsia="Times New Roman" w:hAnsi="Times New Roman" w:cs="Times New Roman" w:hint="default"/>
      <w:b/>
      <w:bCs/>
    </w:rPr>
  </w:style>
  <w:style w:type="character" w:customStyle="1" w:styleId="1fd">
    <w:name w:val="Схема документа Знак1"/>
    <w:basedOn w:val="a1"/>
    <w:uiPriority w:val="99"/>
    <w:semiHidden/>
    <w:rsid w:val="002C003C"/>
    <w:rPr>
      <w:rFonts w:ascii="Tahoma" w:eastAsia="Times New Roman" w:hAnsi="Tahoma" w:cs="Tahoma" w:hint="default"/>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8637670">
      <w:bodyDiv w:val="1"/>
      <w:marLeft w:val="0"/>
      <w:marRight w:val="0"/>
      <w:marTop w:val="0"/>
      <w:marBottom w:val="0"/>
      <w:divBdr>
        <w:top w:val="none" w:sz="0" w:space="0" w:color="auto"/>
        <w:left w:val="none" w:sz="0" w:space="0" w:color="auto"/>
        <w:bottom w:val="none" w:sz="0" w:space="0" w:color="auto"/>
        <w:right w:val="none" w:sz="0" w:space="0" w:color="auto"/>
      </w:divBdr>
    </w:div>
    <w:div w:id="1096754221">
      <w:bodyDiv w:val="1"/>
      <w:marLeft w:val="0"/>
      <w:marRight w:val="0"/>
      <w:marTop w:val="0"/>
      <w:marBottom w:val="0"/>
      <w:divBdr>
        <w:top w:val="none" w:sz="0" w:space="0" w:color="auto"/>
        <w:left w:val="none" w:sz="0" w:space="0" w:color="auto"/>
        <w:bottom w:val="none" w:sz="0" w:space="0" w:color="auto"/>
        <w:right w:val="none" w:sz="0" w:space="0" w:color="auto"/>
      </w:divBdr>
    </w:div>
    <w:div w:id="1946763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onsultant.ru/document/cons_doc_LAW_449675/d8120ea09ee48323fcc56ffdafd1f2c62901657f/" TargetMode="External"/><Relationship Id="rId18" Type="http://schemas.openxmlformats.org/officeDocument/2006/relationships/hyperlink" Target="http://distillation.ru/ref/prom63lennyu_razrabotky.html" TargetMode="External"/><Relationship Id="rId26" Type="http://schemas.openxmlformats.org/officeDocument/2006/relationships/hyperlink" Target="http://ru.wikipedia.org/wiki/1945" TargetMode="External"/><Relationship Id="rId39" Type="http://schemas.openxmlformats.org/officeDocument/2006/relationships/image" Target="media/image16.jpeg"/><Relationship Id="rId21" Type="http://schemas.openxmlformats.org/officeDocument/2006/relationships/hyperlink" Target="http://www.consultant.ru/document/cons_doc_LAW_60683/4c65ff0f232195d8dccc08535d2c3923d5b67f1c/" TargetMode="External"/><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distillation.ru/ref/bobrikovskogo_gorizonta.html" TargetMode="External"/><Relationship Id="rId25" Type="http://schemas.openxmlformats.org/officeDocument/2006/relationships/hyperlink" Target="http://ru.wikipedia.org/wiki/1737" TargetMode="Externa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hyperlink" Target="http://distillation.ru/ref/vere1skogo_gorizonta.html" TargetMode="External"/><Relationship Id="rId20" Type="http://schemas.openxmlformats.org/officeDocument/2006/relationships/hyperlink" Target="http://distillation.ru/ref/fil5tracionn6e_harakteristiki.html" TargetMode="External"/><Relationship Id="rId29" Type="http://schemas.openxmlformats.org/officeDocument/2006/relationships/image" Target="media/image6.jpeg"/><Relationship Id="rId41" Type="http://schemas.openxmlformats.org/officeDocument/2006/relationships/image" Target="media/image18.jpeg"/><Relationship Id="rId54"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4.png"/><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hyperlink" Target="http://distillation.ru/ref/prom63lenna9_neftenosnost5.html" TargetMode="External"/><Relationship Id="rId23" Type="http://schemas.openxmlformats.org/officeDocument/2006/relationships/chart" Target="charts/chart2.xm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theme" Target="theme/theme1.xml"/><Relationship Id="rId10" Type="http://schemas.openxmlformats.org/officeDocument/2006/relationships/hyperlink" Target="http://sorochinsk56.ru" TargetMode="External"/><Relationship Id="rId19" Type="http://schemas.openxmlformats.org/officeDocument/2006/relationships/hyperlink" Target="http://distillation.ru/ref/harakterno1_osobennost5u.html" TargetMode="Externa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distillation.ru/ref/tektoni2eskom_otno3enii.html" TargetMode="External"/><Relationship Id="rId22" Type="http://schemas.openxmlformats.org/officeDocument/2006/relationships/chart" Target="charts/chart1.xml"/><Relationship Id="rId27" Type="http://schemas.openxmlformats.org/officeDocument/2006/relationships/hyperlink" Target="http://www.consultant.ru/document/cons_doc_LAW_343/906b3e51e3ca62c51d9ff5a89c2e5bfdcb1e581f/" TargetMode="External"/><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oleObject" Target="file:///D:\!&#1043;&#1077;&#1085;&#1077;&#1088;&#1072;&#1083;&#1100;&#1085;&#1099;&#1077;%20&#1055;&#1083;&#1072;&#1085;&#1099;\&#1043;&#1054;%20&#1075;.%20&#1057;&#1086;&#1088;&#1086;&#1095;&#1080;&#1085;&#1089;&#1082;\&#1048;&#1085;&#1092;&#1086;&#1088;&#1084;&#1072;&#1094;&#1080;&#1103;\&#1056;&#1040;&#1089;&#1095;&#1077;&#1090;&#1099;%20&#1087;&#1086;&#1090;&#1088;&#1077;&#1073;&#1085;&#1086;&#1089;&#1090;&#1080;%20&#1080;%20&#1087;&#1088;&#1086;&#1095;&#1077;&#1077;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43;&#1077;&#1085;&#1077;&#1088;&#1072;&#1083;&#1100;&#1085;&#1099;&#1077;%20&#1055;&#1083;&#1072;&#1085;&#1099;\&#1043;&#1054;%20&#1075;.%20&#1057;&#1086;&#1088;&#1086;&#1095;&#1080;&#1085;&#1089;&#1082;\&#1048;&#1085;&#1092;&#1086;&#1088;&#1084;&#1072;&#1094;&#1080;&#1103;\&#1056;&#1040;&#1089;&#1095;&#1077;&#1090;&#1099;%20&#1087;&#1086;&#1090;&#1088;&#1077;&#1073;&#1085;&#1086;&#1089;&#1090;&#1080;%20&#1080;%20&#1087;&#1088;&#1086;&#1095;&#1077;&#1077;.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14129483814522"/>
          <c:y val="5.1400554097404488E-2"/>
          <c:w val="0.608106835482774"/>
          <c:h val="0.8326195683872849"/>
        </c:manualLayout>
      </c:layout>
      <c:barChart>
        <c:barDir val="col"/>
        <c:grouping val="stacked"/>
        <c:varyColors val="0"/>
        <c:ser>
          <c:idx val="0"/>
          <c:order val="0"/>
          <c:tx>
            <c:v>Трудоспособное население</c:v>
          </c:tx>
          <c:invertIfNegative val="0"/>
          <c:cat>
            <c:strRef>
              <c:f>Население!$O$204:$Q$204</c:f>
              <c:strCache>
                <c:ptCount val="3"/>
                <c:pt idx="0">
                  <c:v>2013 г.</c:v>
                </c:pt>
                <c:pt idx="1">
                  <c:v>2014 г.</c:v>
                </c:pt>
                <c:pt idx="2">
                  <c:v>2015 г.</c:v>
                </c:pt>
              </c:strCache>
            </c:strRef>
          </c:cat>
          <c:val>
            <c:numRef>
              <c:f>Население!$O$205:$Q$205</c:f>
              <c:numCache>
                <c:formatCode>General</c:formatCode>
                <c:ptCount val="3"/>
                <c:pt idx="0">
                  <c:v>17111</c:v>
                </c:pt>
                <c:pt idx="1">
                  <c:v>16654</c:v>
                </c:pt>
                <c:pt idx="2">
                  <c:v>16232</c:v>
                </c:pt>
              </c:numCache>
            </c:numRef>
          </c:val>
        </c:ser>
        <c:ser>
          <c:idx val="1"/>
          <c:order val="1"/>
          <c:tx>
            <c:v>Не трудоспособное население</c:v>
          </c:tx>
          <c:invertIfNegative val="0"/>
          <c:cat>
            <c:strRef>
              <c:f>Население!$O$204:$Q$204</c:f>
              <c:strCache>
                <c:ptCount val="3"/>
                <c:pt idx="0">
                  <c:v>2013 г.</c:v>
                </c:pt>
                <c:pt idx="1">
                  <c:v>2014 г.</c:v>
                </c:pt>
                <c:pt idx="2">
                  <c:v>2015 г.</c:v>
                </c:pt>
              </c:strCache>
            </c:strRef>
          </c:cat>
          <c:val>
            <c:numRef>
              <c:f>Население!$O$209:$Q$209</c:f>
              <c:numCache>
                <c:formatCode>General</c:formatCode>
                <c:ptCount val="3"/>
                <c:pt idx="0">
                  <c:v>11617</c:v>
                </c:pt>
                <c:pt idx="1">
                  <c:v>11895</c:v>
                </c:pt>
                <c:pt idx="2">
                  <c:v>12135</c:v>
                </c:pt>
              </c:numCache>
            </c:numRef>
          </c:val>
        </c:ser>
        <c:dLbls>
          <c:showLegendKey val="0"/>
          <c:showVal val="0"/>
          <c:showCatName val="0"/>
          <c:showSerName val="0"/>
          <c:showPercent val="0"/>
          <c:showBubbleSize val="0"/>
        </c:dLbls>
        <c:gapWidth val="300"/>
        <c:overlap val="100"/>
        <c:serLines/>
        <c:axId val="109805952"/>
        <c:axId val="109808256"/>
      </c:barChart>
      <c:catAx>
        <c:axId val="109805952"/>
        <c:scaling>
          <c:orientation val="minMax"/>
        </c:scaling>
        <c:delete val="0"/>
        <c:axPos val="b"/>
        <c:numFmt formatCode="General" sourceLinked="1"/>
        <c:majorTickMark val="none"/>
        <c:minorTickMark val="none"/>
        <c:tickLblPos val="nextTo"/>
        <c:crossAx val="109808256"/>
        <c:crosses val="autoZero"/>
        <c:auto val="1"/>
        <c:lblAlgn val="ctr"/>
        <c:lblOffset val="100"/>
        <c:noMultiLvlLbl val="0"/>
      </c:catAx>
      <c:valAx>
        <c:axId val="109808256"/>
        <c:scaling>
          <c:orientation val="minMax"/>
        </c:scaling>
        <c:delete val="0"/>
        <c:axPos val="l"/>
        <c:majorGridlines/>
        <c:title>
          <c:tx>
            <c:rich>
              <a:bodyPr/>
              <a:lstStyle/>
              <a:p>
                <a:pPr>
                  <a:defRPr/>
                </a:pPr>
                <a:r>
                  <a:rPr lang="ru-RU"/>
                  <a:t>Численность населения</a:t>
                </a:r>
              </a:p>
            </c:rich>
          </c:tx>
          <c:overlay val="0"/>
        </c:title>
        <c:numFmt formatCode="General" sourceLinked="1"/>
        <c:majorTickMark val="out"/>
        <c:minorTickMark val="none"/>
        <c:tickLblPos val="nextTo"/>
        <c:crossAx val="109805952"/>
        <c:crosses val="autoZero"/>
        <c:crossBetween val="between"/>
      </c:valAx>
    </c:plotArea>
    <c:legend>
      <c:legendPos val="r"/>
      <c:layout>
        <c:manualLayout>
          <c:xMode val="edge"/>
          <c:yMode val="edge"/>
          <c:x val="0.77298872524655349"/>
          <c:y val="0.36034339457567804"/>
          <c:w val="0.21034469528518238"/>
          <c:h val="0.49227617381160688"/>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Диаграмма</a:t>
            </a:r>
            <a:r>
              <a:rPr lang="ru-RU" baseline="0"/>
              <a:t> численности населения г. Сорочинск</a:t>
            </a:r>
            <a:endParaRPr lang="ru-RU"/>
          </a:p>
        </c:rich>
      </c:tx>
      <c:overlay val="0"/>
    </c:title>
    <c:autoTitleDeleted val="0"/>
    <c:plotArea>
      <c:layout/>
      <c:lineChart>
        <c:grouping val="standard"/>
        <c:varyColors val="0"/>
        <c:ser>
          <c:idx val="0"/>
          <c:order val="0"/>
          <c:marker>
            <c:symbol val="none"/>
          </c:marker>
          <c:cat>
            <c:numRef>
              <c:f>'Численность населения'!$A$3:$A$18</c:f>
              <c:numCache>
                <c:formatCode>General</c:formatCod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'Численность населения'!$B$3:$B$18</c:f>
              <c:numCache>
                <c:formatCode>General</c:formatCode>
                <c:ptCount val="16"/>
                <c:pt idx="0">
                  <c:v>30.5</c:v>
                </c:pt>
                <c:pt idx="1">
                  <c:v>30.7</c:v>
                </c:pt>
                <c:pt idx="2">
                  <c:v>30.135999999999999</c:v>
                </c:pt>
                <c:pt idx="3">
                  <c:v>29.9</c:v>
                </c:pt>
                <c:pt idx="4">
                  <c:v>29.9</c:v>
                </c:pt>
                <c:pt idx="5">
                  <c:v>29.6</c:v>
                </c:pt>
                <c:pt idx="6">
                  <c:v>29.3</c:v>
                </c:pt>
                <c:pt idx="7">
                  <c:v>29.1</c:v>
                </c:pt>
                <c:pt idx="8">
                  <c:v>29.213999999999999</c:v>
                </c:pt>
                <c:pt idx="9">
                  <c:v>29.233000000000001</c:v>
                </c:pt>
                <c:pt idx="10">
                  <c:v>29.241</c:v>
                </c:pt>
                <c:pt idx="11">
                  <c:v>29.225000000000001</c:v>
                </c:pt>
                <c:pt idx="12">
                  <c:v>28.988</c:v>
                </c:pt>
                <c:pt idx="13">
                  <c:v>28.728000000000002</c:v>
                </c:pt>
                <c:pt idx="14">
                  <c:v>28.548999999999999</c:v>
                </c:pt>
                <c:pt idx="15">
                  <c:v>28.367000000000001</c:v>
                </c:pt>
              </c:numCache>
            </c:numRef>
          </c:val>
          <c:smooth val="0"/>
        </c:ser>
        <c:dLbls>
          <c:showLegendKey val="0"/>
          <c:showVal val="0"/>
          <c:showCatName val="0"/>
          <c:showSerName val="0"/>
          <c:showPercent val="0"/>
          <c:showBubbleSize val="0"/>
        </c:dLbls>
        <c:marker val="1"/>
        <c:smooth val="0"/>
        <c:axId val="130763776"/>
        <c:axId val="148267776"/>
      </c:lineChart>
      <c:catAx>
        <c:axId val="130763776"/>
        <c:scaling>
          <c:orientation val="minMax"/>
        </c:scaling>
        <c:delete val="0"/>
        <c:axPos val="b"/>
        <c:minorGridlines/>
        <c:numFmt formatCode="General" sourceLinked="1"/>
        <c:majorTickMark val="none"/>
        <c:minorTickMark val="none"/>
        <c:tickLblPos val="nextTo"/>
        <c:crossAx val="148267776"/>
        <c:crosses val="autoZero"/>
        <c:auto val="1"/>
        <c:lblAlgn val="ctr"/>
        <c:lblOffset val="100"/>
        <c:noMultiLvlLbl val="0"/>
      </c:catAx>
      <c:valAx>
        <c:axId val="148267776"/>
        <c:scaling>
          <c:orientation val="minMax"/>
        </c:scaling>
        <c:delete val="0"/>
        <c:axPos val="l"/>
        <c:majorGridlines/>
        <c:title>
          <c:tx>
            <c:rich>
              <a:bodyPr/>
              <a:lstStyle/>
              <a:p>
                <a:pPr>
                  <a:defRPr/>
                </a:pPr>
                <a:r>
                  <a:rPr lang="ru-RU"/>
                  <a:t>Численность населения, тыс. чк.</a:t>
                </a:r>
              </a:p>
            </c:rich>
          </c:tx>
          <c:overlay val="0"/>
        </c:title>
        <c:numFmt formatCode="General" sourceLinked="1"/>
        <c:majorTickMark val="none"/>
        <c:minorTickMark val="none"/>
        <c:tickLblPos val="nextTo"/>
        <c:crossAx val="130763776"/>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237109-C93D-47F1-8DF1-DF6C463D6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157</Pages>
  <Words>41063</Words>
  <Characters>234064</Characters>
  <Application>Microsoft Office Word</Application>
  <DocSecurity>0</DocSecurity>
  <Lines>1950</Lines>
  <Paragraphs>549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274578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dc:creator>
  <cp:lastModifiedBy>User</cp:lastModifiedBy>
  <cp:revision>4</cp:revision>
  <cp:lastPrinted>2023-11-10T04:23:00Z</cp:lastPrinted>
  <dcterms:created xsi:type="dcterms:W3CDTF">2023-11-24T08:08:00Z</dcterms:created>
  <dcterms:modified xsi:type="dcterms:W3CDTF">2023-11-27T11:43:00Z</dcterms:modified>
</cp:coreProperties>
</file>