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53C0" w:rsidRDefault="00AE53C0"/>
    <w:p w:rsidR="00EC64F2" w:rsidRDefault="00EC64F2"/>
    <w:p w:rsidR="00EC64F2" w:rsidRDefault="00EC64F2" w:rsidP="008550E3">
      <w:pPr>
        <w:ind w:left="142" w:hanging="142"/>
      </w:pPr>
      <w:r w:rsidRPr="00EC64F2">
        <w:t>ТК РФ (статьи 64.1, 66.1)</w:t>
      </w:r>
    </w:p>
    <w:p w:rsidR="008550E3" w:rsidRDefault="008550E3"/>
    <w:p w:rsidR="008550E3" w:rsidRDefault="008550E3"/>
    <w:p w:rsidR="008550E3" w:rsidRDefault="008550E3" w:rsidP="008550E3">
      <w:pPr>
        <w:autoSpaceDE w:val="0"/>
        <w:autoSpaceDN w:val="0"/>
        <w:adjustRightInd w:val="0"/>
        <w:ind w:firstLine="540"/>
        <w:jc w:val="both"/>
        <w:outlineLvl w:val="0"/>
        <w:rPr>
          <w:rFonts w:cs="Times New Roman"/>
          <w:b/>
          <w:bCs/>
          <w:szCs w:val="24"/>
        </w:rPr>
      </w:pPr>
      <w:r>
        <w:rPr>
          <w:rFonts w:cs="Times New Roman"/>
          <w:b/>
          <w:bCs/>
          <w:szCs w:val="24"/>
        </w:rPr>
        <w:t>Статья 64.1. Условия заключения трудового договора с бывшими государственными и муниципальными служащими</w:t>
      </w:r>
    </w:p>
    <w:p w:rsidR="008550E3" w:rsidRDefault="008550E3" w:rsidP="008550E3">
      <w:pPr>
        <w:autoSpaceDE w:val="0"/>
        <w:autoSpaceDN w:val="0"/>
        <w:adjustRightInd w:val="0"/>
        <w:ind w:firstLine="540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(в ред. Федерального </w:t>
      </w:r>
      <w:hyperlink r:id="rId5" w:history="1">
        <w:r>
          <w:rPr>
            <w:rFonts w:cs="Times New Roman"/>
            <w:color w:val="0000FF"/>
            <w:szCs w:val="24"/>
          </w:rPr>
          <w:t>закона</w:t>
        </w:r>
      </w:hyperlink>
      <w:r>
        <w:rPr>
          <w:rFonts w:cs="Times New Roman"/>
          <w:szCs w:val="24"/>
        </w:rPr>
        <w:t xml:space="preserve"> от 21.11.2011 N 329-ФЗ)</w:t>
      </w:r>
    </w:p>
    <w:p w:rsidR="008550E3" w:rsidRDefault="008550E3" w:rsidP="008550E3">
      <w:pPr>
        <w:autoSpaceDE w:val="0"/>
        <w:autoSpaceDN w:val="0"/>
        <w:adjustRightInd w:val="0"/>
        <w:ind w:firstLine="540"/>
        <w:jc w:val="both"/>
        <w:rPr>
          <w:rFonts w:cs="Times New Roman"/>
          <w:szCs w:val="24"/>
        </w:rPr>
      </w:pPr>
    </w:p>
    <w:p w:rsidR="008550E3" w:rsidRDefault="008550E3" w:rsidP="008550E3">
      <w:pPr>
        <w:autoSpaceDE w:val="0"/>
        <w:autoSpaceDN w:val="0"/>
        <w:adjustRightInd w:val="0"/>
        <w:ind w:firstLine="540"/>
        <w:jc w:val="both"/>
        <w:rPr>
          <w:rFonts w:cs="Times New Roman"/>
          <w:szCs w:val="24"/>
        </w:rPr>
      </w:pPr>
      <w:proofErr w:type="gramStart"/>
      <w:r>
        <w:rPr>
          <w:rFonts w:cs="Times New Roman"/>
          <w:szCs w:val="24"/>
        </w:rPr>
        <w:t xml:space="preserve">Граждане, замещавшие должности государственной или муниципальной службы, перечень которых устанавливается нормативными правовыми актами Российской Федерации, в течение двух лет после увольнения с государственной или муниципальной службы имеют право замещать должности в организациях, если отдельные функции государственного управления данными организациями входили в должностные (служебные) обязанности государственного или муниципального служащего, только с согласия соответствующей </w:t>
      </w:r>
      <w:hyperlink r:id="rId6" w:history="1">
        <w:r>
          <w:rPr>
            <w:rFonts w:cs="Times New Roman"/>
            <w:color w:val="0000FF"/>
            <w:szCs w:val="24"/>
          </w:rPr>
          <w:t>комиссии</w:t>
        </w:r>
      </w:hyperlink>
      <w:r>
        <w:rPr>
          <w:rFonts w:cs="Times New Roman"/>
          <w:szCs w:val="24"/>
        </w:rPr>
        <w:t xml:space="preserve"> по соблюдению требований к служебному поведению государственных</w:t>
      </w:r>
      <w:proofErr w:type="gramEnd"/>
      <w:r>
        <w:rPr>
          <w:rFonts w:cs="Times New Roman"/>
          <w:szCs w:val="24"/>
        </w:rPr>
        <w:t xml:space="preserve"> или муниципальных служащих и урегулированию конфликта интересов, которое дается в порядке, устанавливаемом нормативными правовыми актами Российской Федерации.</w:t>
      </w:r>
    </w:p>
    <w:p w:rsidR="008550E3" w:rsidRDefault="008550E3" w:rsidP="008550E3">
      <w:pPr>
        <w:autoSpaceDE w:val="0"/>
        <w:autoSpaceDN w:val="0"/>
        <w:adjustRightInd w:val="0"/>
        <w:spacing w:before="240"/>
        <w:ind w:firstLine="540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Граждане, замещавшие должности государственной или муниципальной службы, перечень которых устанавливается нормативными правовыми актами Российской Федерации, в течение двух лет после увольнения с государственной или муниципальной службы обязаны при заключении трудовых договоров сообщать работодателю сведения о последнем месте службы.</w:t>
      </w:r>
    </w:p>
    <w:p w:rsidR="008550E3" w:rsidRDefault="008550E3" w:rsidP="008550E3">
      <w:pPr>
        <w:autoSpaceDE w:val="0"/>
        <w:autoSpaceDN w:val="0"/>
        <w:adjustRightInd w:val="0"/>
        <w:spacing w:before="240"/>
        <w:ind w:firstLine="540"/>
        <w:jc w:val="both"/>
        <w:rPr>
          <w:rFonts w:cs="Times New Roman"/>
          <w:szCs w:val="24"/>
        </w:rPr>
      </w:pPr>
      <w:proofErr w:type="gramStart"/>
      <w:r>
        <w:rPr>
          <w:rFonts w:cs="Times New Roman"/>
          <w:szCs w:val="24"/>
        </w:rPr>
        <w:t xml:space="preserve">Работодатель при заключении трудового договора с гражданами, замещавшими должности государственной или муниципальной службы, </w:t>
      </w:r>
      <w:hyperlink r:id="rId7" w:history="1">
        <w:r>
          <w:rPr>
            <w:rFonts w:cs="Times New Roman"/>
            <w:color w:val="0000FF"/>
            <w:szCs w:val="24"/>
          </w:rPr>
          <w:t>перечень</w:t>
        </w:r>
      </w:hyperlink>
      <w:r>
        <w:rPr>
          <w:rFonts w:cs="Times New Roman"/>
          <w:szCs w:val="24"/>
        </w:rPr>
        <w:t xml:space="preserve"> которых устанавливается нормативными правовыми актами Российской Федерации, в течение двух лет после их увольнения с государственной или муниципальной службы обязан в десятидневный срок сообщать о заключении такого договора представителю нанимателя (работодателю) государственного или муниципального служащего по последнему месту его службы в </w:t>
      </w:r>
      <w:hyperlink r:id="rId8" w:history="1">
        <w:r>
          <w:rPr>
            <w:rFonts w:cs="Times New Roman"/>
            <w:color w:val="0000FF"/>
            <w:szCs w:val="24"/>
          </w:rPr>
          <w:t>порядке</w:t>
        </w:r>
      </w:hyperlink>
      <w:r>
        <w:rPr>
          <w:rFonts w:cs="Times New Roman"/>
          <w:szCs w:val="24"/>
        </w:rPr>
        <w:t>, устанавливаемом нормативными правовыми актами</w:t>
      </w:r>
      <w:proofErr w:type="gramEnd"/>
      <w:r>
        <w:rPr>
          <w:rFonts w:cs="Times New Roman"/>
          <w:szCs w:val="24"/>
        </w:rPr>
        <w:t xml:space="preserve"> Российской Федерации.</w:t>
      </w:r>
    </w:p>
    <w:p w:rsidR="008550E3" w:rsidRDefault="008550E3"/>
    <w:p w:rsidR="008550E3" w:rsidRDefault="008550E3" w:rsidP="008550E3">
      <w:pPr>
        <w:autoSpaceDE w:val="0"/>
        <w:autoSpaceDN w:val="0"/>
        <w:adjustRightInd w:val="0"/>
        <w:ind w:firstLine="540"/>
        <w:jc w:val="both"/>
        <w:outlineLvl w:val="0"/>
        <w:rPr>
          <w:rFonts w:cs="Times New Roman"/>
          <w:b/>
          <w:bCs/>
          <w:szCs w:val="24"/>
        </w:rPr>
      </w:pPr>
      <w:r>
        <w:tab/>
      </w:r>
      <w:r>
        <w:rPr>
          <w:rFonts w:cs="Times New Roman"/>
          <w:b/>
          <w:bCs/>
          <w:szCs w:val="24"/>
        </w:rPr>
        <w:t>Статья 66.1. Сведения о трудовой деятельности</w:t>
      </w:r>
    </w:p>
    <w:p w:rsidR="008550E3" w:rsidRDefault="008550E3" w:rsidP="008550E3">
      <w:pPr>
        <w:autoSpaceDE w:val="0"/>
        <w:autoSpaceDN w:val="0"/>
        <w:adjustRightInd w:val="0"/>
        <w:ind w:firstLine="540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(</w:t>
      </w:r>
      <w:proofErr w:type="gramStart"/>
      <w:r>
        <w:rPr>
          <w:rFonts w:cs="Times New Roman"/>
          <w:szCs w:val="24"/>
        </w:rPr>
        <w:t>введена</w:t>
      </w:r>
      <w:proofErr w:type="gramEnd"/>
      <w:r>
        <w:rPr>
          <w:rFonts w:cs="Times New Roman"/>
          <w:szCs w:val="24"/>
        </w:rPr>
        <w:t xml:space="preserve"> Федеральным </w:t>
      </w:r>
      <w:hyperlink r:id="rId9" w:history="1">
        <w:r>
          <w:rPr>
            <w:rFonts w:cs="Times New Roman"/>
            <w:color w:val="0000FF"/>
            <w:szCs w:val="24"/>
          </w:rPr>
          <w:t>законом</w:t>
        </w:r>
      </w:hyperlink>
      <w:r>
        <w:rPr>
          <w:rFonts w:cs="Times New Roman"/>
          <w:szCs w:val="24"/>
        </w:rPr>
        <w:t xml:space="preserve"> от 16.12.2019 N 439-ФЗ)</w:t>
      </w:r>
    </w:p>
    <w:p w:rsidR="008550E3" w:rsidRDefault="008550E3" w:rsidP="008550E3">
      <w:pPr>
        <w:autoSpaceDE w:val="0"/>
        <w:autoSpaceDN w:val="0"/>
        <w:adjustRightInd w:val="0"/>
        <w:ind w:firstLine="540"/>
        <w:jc w:val="both"/>
        <w:rPr>
          <w:rFonts w:cs="Times New Roman"/>
          <w:szCs w:val="24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10061"/>
        <w:gridCol w:w="113"/>
      </w:tblGrid>
      <w:tr w:rsidR="008550E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" w:type="dxa"/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8550E3" w:rsidRDefault="008550E3">
            <w:pPr>
              <w:autoSpaceDE w:val="0"/>
              <w:autoSpaceDN w:val="0"/>
              <w:adjustRightInd w:val="0"/>
              <w:ind w:firstLine="540"/>
              <w:jc w:val="both"/>
              <w:rPr>
                <w:rFonts w:cs="Times New Roman"/>
                <w:szCs w:val="24"/>
              </w:rPr>
            </w:pPr>
          </w:p>
        </w:tc>
        <w:tc>
          <w:tcPr>
            <w:tcW w:w="113" w:type="dxa"/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8550E3" w:rsidRDefault="008550E3">
            <w:pPr>
              <w:autoSpaceDE w:val="0"/>
              <w:autoSpaceDN w:val="0"/>
              <w:adjustRightInd w:val="0"/>
              <w:ind w:firstLine="540"/>
              <w:jc w:val="both"/>
              <w:rPr>
                <w:rFonts w:cs="Times New Roman"/>
                <w:szCs w:val="24"/>
              </w:rPr>
            </w:pPr>
          </w:p>
        </w:tc>
        <w:tc>
          <w:tcPr>
            <w:tcW w:w="0" w:type="auto"/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8550E3" w:rsidRDefault="008550E3">
            <w:pPr>
              <w:autoSpaceDE w:val="0"/>
              <w:autoSpaceDN w:val="0"/>
              <w:adjustRightInd w:val="0"/>
              <w:jc w:val="both"/>
              <w:rPr>
                <w:rFonts w:cs="Times New Roman"/>
                <w:color w:val="392C69"/>
                <w:szCs w:val="24"/>
              </w:rPr>
            </w:pPr>
            <w:proofErr w:type="spellStart"/>
            <w:r>
              <w:rPr>
                <w:rFonts w:cs="Times New Roman"/>
                <w:color w:val="392C69"/>
                <w:szCs w:val="24"/>
              </w:rPr>
              <w:t>КонсультантПлюс</w:t>
            </w:r>
            <w:proofErr w:type="spellEnd"/>
            <w:r>
              <w:rPr>
                <w:rFonts w:cs="Times New Roman"/>
                <w:color w:val="392C69"/>
                <w:szCs w:val="24"/>
              </w:rPr>
              <w:t>: примечание.</w:t>
            </w:r>
          </w:p>
          <w:p w:rsidR="008550E3" w:rsidRDefault="008550E3" w:rsidP="008550E3">
            <w:pPr>
              <w:autoSpaceDE w:val="0"/>
              <w:autoSpaceDN w:val="0"/>
              <w:adjustRightInd w:val="0"/>
              <w:jc w:val="both"/>
              <w:rPr>
                <w:rFonts w:cs="Times New Roman"/>
                <w:color w:val="392C69"/>
                <w:szCs w:val="24"/>
              </w:rPr>
            </w:pPr>
            <w:r>
              <w:rPr>
                <w:rFonts w:cs="Times New Roman"/>
                <w:color w:val="392C69"/>
                <w:szCs w:val="24"/>
              </w:rPr>
              <w:t>С 01.01.2023 в ч. 1 ст. 66.1 вносятся изменения (</w:t>
            </w:r>
            <w:hyperlink r:id="rId10" w:history="1">
              <w:r>
                <w:rPr>
                  <w:rFonts w:cs="Times New Roman"/>
                  <w:color w:val="0000FF"/>
                  <w:szCs w:val="24"/>
                </w:rPr>
                <w:t>ФЗ</w:t>
              </w:r>
            </w:hyperlink>
            <w:r>
              <w:rPr>
                <w:rFonts w:cs="Times New Roman"/>
                <w:color w:val="392C69"/>
                <w:szCs w:val="24"/>
              </w:rPr>
              <w:t xml:space="preserve"> от 14.07.2022 N 240-ФЗ). </w:t>
            </w:r>
            <w:bookmarkStart w:id="0" w:name="_GoBack"/>
            <w:bookmarkEnd w:id="0"/>
          </w:p>
        </w:tc>
        <w:tc>
          <w:tcPr>
            <w:tcW w:w="113" w:type="dxa"/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8550E3" w:rsidRDefault="008550E3">
            <w:pPr>
              <w:autoSpaceDE w:val="0"/>
              <w:autoSpaceDN w:val="0"/>
              <w:adjustRightInd w:val="0"/>
              <w:jc w:val="both"/>
              <w:rPr>
                <w:rFonts w:cs="Times New Roman"/>
                <w:color w:val="392C69"/>
                <w:szCs w:val="24"/>
              </w:rPr>
            </w:pPr>
          </w:p>
        </w:tc>
      </w:tr>
    </w:tbl>
    <w:p w:rsidR="008550E3" w:rsidRDefault="008550E3" w:rsidP="008550E3">
      <w:pPr>
        <w:autoSpaceDE w:val="0"/>
        <w:autoSpaceDN w:val="0"/>
        <w:adjustRightInd w:val="0"/>
        <w:spacing w:before="300"/>
        <w:ind w:firstLine="540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Работодатель формирует в электронном виде основную информацию о трудовой деятельности и трудовом стаже каждого работника (далее - сведения о трудовой деятельности) и представляет ее в </w:t>
      </w:r>
      <w:hyperlink r:id="rId11" w:history="1">
        <w:r>
          <w:rPr>
            <w:rFonts w:cs="Times New Roman"/>
            <w:color w:val="0000FF"/>
            <w:szCs w:val="24"/>
          </w:rPr>
          <w:t>порядке</w:t>
        </w:r>
      </w:hyperlink>
      <w:r>
        <w:rPr>
          <w:rFonts w:cs="Times New Roman"/>
          <w:szCs w:val="24"/>
        </w:rPr>
        <w:t>, установленном законодательством Российской Федерации об индивидуальном (персонифицированном) учете в системе обязательного пенсионного страхования, для хранения в информационных ресурсах Пенсионного фонда Российской Федерации.</w:t>
      </w:r>
    </w:p>
    <w:p w:rsidR="008550E3" w:rsidRDefault="008550E3" w:rsidP="008550E3">
      <w:pPr>
        <w:autoSpaceDE w:val="0"/>
        <w:autoSpaceDN w:val="0"/>
        <w:adjustRightInd w:val="0"/>
        <w:spacing w:before="240"/>
        <w:ind w:firstLine="540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В сведения о трудовой деятельности включаются информация о работнике, месте его работы, его трудовой функции, переводах работника на другую постоянную работу, об увольнении работника с указанием основания и причины прекращения трудового договора, другая предусмотренная настоящим Кодексом, иным федеральным </w:t>
      </w:r>
      <w:hyperlink r:id="rId12" w:history="1">
        <w:r>
          <w:rPr>
            <w:rFonts w:cs="Times New Roman"/>
            <w:color w:val="0000FF"/>
            <w:szCs w:val="24"/>
          </w:rPr>
          <w:t>законом</w:t>
        </w:r>
      </w:hyperlink>
      <w:r>
        <w:rPr>
          <w:rFonts w:cs="Times New Roman"/>
          <w:szCs w:val="24"/>
        </w:rPr>
        <w:t xml:space="preserve"> информация.</w:t>
      </w:r>
    </w:p>
    <w:p w:rsidR="008550E3" w:rsidRDefault="008550E3" w:rsidP="008550E3">
      <w:pPr>
        <w:autoSpaceDE w:val="0"/>
        <w:autoSpaceDN w:val="0"/>
        <w:adjustRightInd w:val="0"/>
        <w:spacing w:before="240"/>
        <w:ind w:firstLine="540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В случаях, установленных настоящим Кодексом, при заключении трудового договора лицо, поступающее на работу, предъявляет работодателю сведения о трудовой деятельности вместе с трудовой книжкой или взамен ее. Сведения о трудовой деятельности могут использоваться также </w:t>
      </w:r>
      <w:r>
        <w:rPr>
          <w:rFonts w:cs="Times New Roman"/>
          <w:szCs w:val="24"/>
        </w:rPr>
        <w:lastRenderedPageBreak/>
        <w:t xml:space="preserve">для исчисления трудового стажа работника, внесения записей в его трудовую книжку (в случаях, если в соответствии с настоящим </w:t>
      </w:r>
      <w:hyperlink r:id="rId13" w:history="1">
        <w:r>
          <w:rPr>
            <w:rFonts w:cs="Times New Roman"/>
            <w:color w:val="0000FF"/>
            <w:szCs w:val="24"/>
          </w:rPr>
          <w:t>Кодексом</w:t>
        </w:r>
      </w:hyperlink>
      <w:r>
        <w:rPr>
          <w:rFonts w:cs="Times New Roman"/>
          <w:szCs w:val="24"/>
        </w:rPr>
        <w:t>, иным федеральным законом на работника ведется трудовая книжка) и осуществления других целей в соответствии с законами и иными нормативными правовыми актами Российской Федерации.</w:t>
      </w:r>
    </w:p>
    <w:p w:rsidR="008550E3" w:rsidRDefault="008550E3" w:rsidP="008550E3">
      <w:pPr>
        <w:autoSpaceDE w:val="0"/>
        <w:autoSpaceDN w:val="0"/>
        <w:adjustRightInd w:val="0"/>
        <w:spacing w:before="240"/>
        <w:ind w:firstLine="540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Лицо, имеющее стаж работы по трудовому договору, может получать сведения о трудовой деятельности:</w:t>
      </w:r>
    </w:p>
    <w:p w:rsidR="008550E3" w:rsidRDefault="008550E3" w:rsidP="008550E3">
      <w:pPr>
        <w:autoSpaceDE w:val="0"/>
        <w:autoSpaceDN w:val="0"/>
        <w:adjustRightInd w:val="0"/>
        <w:spacing w:before="240"/>
        <w:ind w:firstLine="540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у работодателя по последнему месту работы (за период работы у данного работодателя) на бумажном носителе, заверенные надлежащим образом, или в форме электронного документа, подписанного усиленной квалифицированной электронной подписью (при ее наличии у работодателя);</w:t>
      </w:r>
    </w:p>
    <w:p w:rsidR="008550E3" w:rsidRDefault="008550E3" w:rsidP="008550E3">
      <w:pPr>
        <w:autoSpaceDE w:val="0"/>
        <w:autoSpaceDN w:val="0"/>
        <w:adjustRightInd w:val="0"/>
        <w:spacing w:before="240"/>
        <w:ind w:firstLine="540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в многофункциональном центре предоставления государственных и муниципальных услуг на бумажном носителе, заверенные надлежащим образом;</w:t>
      </w:r>
    </w:p>
    <w:p w:rsidR="008550E3" w:rsidRDefault="008550E3" w:rsidP="008550E3">
      <w:pPr>
        <w:autoSpaceDE w:val="0"/>
        <w:autoSpaceDN w:val="0"/>
        <w:adjustRightInd w:val="0"/>
        <w:rPr>
          <w:rFonts w:cs="Times New Roman"/>
          <w:szCs w:val="24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10061"/>
        <w:gridCol w:w="113"/>
      </w:tblGrid>
      <w:tr w:rsidR="008550E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" w:type="dxa"/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8550E3" w:rsidRDefault="008550E3">
            <w:pPr>
              <w:autoSpaceDE w:val="0"/>
              <w:autoSpaceDN w:val="0"/>
              <w:adjustRightInd w:val="0"/>
              <w:rPr>
                <w:rFonts w:cs="Times New Roman"/>
                <w:szCs w:val="24"/>
              </w:rPr>
            </w:pPr>
          </w:p>
        </w:tc>
        <w:tc>
          <w:tcPr>
            <w:tcW w:w="113" w:type="dxa"/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8550E3" w:rsidRDefault="008550E3">
            <w:pPr>
              <w:autoSpaceDE w:val="0"/>
              <w:autoSpaceDN w:val="0"/>
              <w:adjustRightInd w:val="0"/>
              <w:rPr>
                <w:rFonts w:cs="Times New Roman"/>
                <w:szCs w:val="24"/>
              </w:rPr>
            </w:pPr>
          </w:p>
        </w:tc>
        <w:tc>
          <w:tcPr>
            <w:tcW w:w="0" w:type="auto"/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8550E3" w:rsidRDefault="008550E3">
            <w:pPr>
              <w:autoSpaceDE w:val="0"/>
              <w:autoSpaceDN w:val="0"/>
              <w:adjustRightInd w:val="0"/>
              <w:jc w:val="both"/>
              <w:rPr>
                <w:rFonts w:cs="Times New Roman"/>
                <w:color w:val="392C69"/>
                <w:szCs w:val="24"/>
              </w:rPr>
            </w:pPr>
            <w:proofErr w:type="spellStart"/>
            <w:r>
              <w:rPr>
                <w:rFonts w:cs="Times New Roman"/>
                <w:color w:val="392C69"/>
                <w:szCs w:val="24"/>
              </w:rPr>
              <w:t>КонсультантПлюс</w:t>
            </w:r>
            <w:proofErr w:type="spellEnd"/>
            <w:r>
              <w:rPr>
                <w:rFonts w:cs="Times New Roman"/>
                <w:color w:val="392C69"/>
                <w:szCs w:val="24"/>
              </w:rPr>
              <w:t>: примечание.</w:t>
            </w:r>
          </w:p>
          <w:p w:rsidR="008550E3" w:rsidRDefault="008550E3" w:rsidP="008550E3">
            <w:pPr>
              <w:autoSpaceDE w:val="0"/>
              <w:autoSpaceDN w:val="0"/>
              <w:adjustRightInd w:val="0"/>
              <w:jc w:val="both"/>
              <w:rPr>
                <w:rFonts w:cs="Times New Roman"/>
                <w:color w:val="392C69"/>
                <w:szCs w:val="24"/>
              </w:rPr>
            </w:pPr>
            <w:r>
              <w:rPr>
                <w:rFonts w:cs="Times New Roman"/>
                <w:color w:val="392C69"/>
                <w:szCs w:val="24"/>
              </w:rPr>
              <w:t xml:space="preserve">С 01.01.2023 в </w:t>
            </w:r>
            <w:proofErr w:type="spellStart"/>
            <w:r>
              <w:rPr>
                <w:rFonts w:cs="Times New Roman"/>
                <w:color w:val="392C69"/>
                <w:szCs w:val="24"/>
              </w:rPr>
              <w:t>абз</w:t>
            </w:r>
            <w:proofErr w:type="spellEnd"/>
            <w:r>
              <w:rPr>
                <w:rFonts w:cs="Times New Roman"/>
                <w:color w:val="392C69"/>
                <w:szCs w:val="24"/>
              </w:rPr>
              <w:t>. 4 ч. 4 ст. 66.1 вносятся изменения (</w:t>
            </w:r>
            <w:hyperlink r:id="rId14" w:history="1">
              <w:r>
                <w:rPr>
                  <w:rFonts w:cs="Times New Roman"/>
                  <w:color w:val="0000FF"/>
                  <w:szCs w:val="24"/>
                </w:rPr>
                <w:t>ФЗ</w:t>
              </w:r>
            </w:hyperlink>
            <w:r>
              <w:rPr>
                <w:rFonts w:cs="Times New Roman"/>
                <w:color w:val="392C69"/>
                <w:szCs w:val="24"/>
              </w:rPr>
              <w:t xml:space="preserve"> от 14.07.2022 N 240-ФЗ). </w:t>
            </w:r>
          </w:p>
        </w:tc>
        <w:tc>
          <w:tcPr>
            <w:tcW w:w="113" w:type="dxa"/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8550E3" w:rsidRDefault="008550E3">
            <w:pPr>
              <w:autoSpaceDE w:val="0"/>
              <w:autoSpaceDN w:val="0"/>
              <w:adjustRightInd w:val="0"/>
              <w:jc w:val="both"/>
              <w:rPr>
                <w:rFonts w:cs="Times New Roman"/>
                <w:color w:val="392C69"/>
                <w:szCs w:val="24"/>
              </w:rPr>
            </w:pPr>
          </w:p>
        </w:tc>
      </w:tr>
    </w:tbl>
    <w:p w:rsidR="008550E3" w:rsidRDefault="008550E3" w:rsidP="008550E3">
      <w:pPr>
        <w:autoSpaceDE w:val="0"/>
        <w:autoSpaceDN w:val="0"/>
        <w:adjustRightInd w:val="0"/>
        <w:spacing w:before="300"/>
        <w:ind w:firstLine="540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в Пенсионном фонде Российской Федерации на бумажном носителе, заверенные надлежащим образом, или в форме электронного документа, подписанного усиленной квалифицированной электронной подписью;</w:t>
      </w:r>
    </w:p>
    <w:p w:rsidR="008550E3" w:rsidRDefault="008550E3" w:rsidP="008550E3">
      <w:pPr>
        <w:autoSpaceDE w:val="0"/>
        <w:autoSpaceDN w:val="0"/>
        <w:adjustRightInd w:val="0"/>
        <w:spacing w:before="240"/>
        <w:ind w:firstLine="540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с использованием единого портала государственных и муниципальных услуг в форме электронного документа, подписанного усиленной квалифицированной электронной подписью.</w:t>
      </w:r>
    </w:p>
    <w:p w:rsidR="008550E3" w:rsidRDefault="008550E3" w:rsidP="008550E3">
      <w:pPr>
        <w:autoSpaceDE w:val="0"/>
        <w:autoSpaceDN w:val="0"/>
        <w:adjustRightInd w:val="0"/>
        <w:spacing w:before="240"/>
        <w:ind w:firstLine="540"/>
        <w:jc w:val="both"/>
        <w:rPr>
          <w:rFonts w:cs="Times New Roman"/>
          <w:szCs w:val="24"/>
        </w:rPr>
      </w:pPr>
      <w:proofErr w:type="gramStart"/>
      <w:r>
        <w:rPr>
          <w:rFonts w:cs="Times New Roman"/>
          <w:szCs w:val="24"/>
        </w:rPr>
        <w:t xml:space="preserve">Работодатель обязан предоставить работнику (за исключением случаев, если в соответствии с настоящим </w:t>
      </w:r>
      <w:hyperlink r:id="rId15" w:history="1">
        <w:r>
          <w:rPr>
            <w:rFonts w:cs="Times New Roman"/>
            <w:color w:val="0000FF"/>
            <w:szCs w:val="24"/>
          </w:rPr>
          <w:t>Кодексом</w:t>
        </w:r>
      </w:hyperlink>
      <w:r>
        <w:rPr>
          <w:rFonts w:cs="Times New Roman"/>
          <w:szCs w:val="24"/>
        </w:rPr>
        <w:t>, иным федеральным законом на работника ведется трудовая книжка) сведения о трудовой деятельности за период работы у данного работодателя способом, указанным в заявлении работника (на бумажном носителе, заверенные надлежащим образом, или в форме электронного документа, подписанного усиленной квалифицированной электронной подписью (при ее наличии у работодателя), поданном в письменной</w:t>
      </w:r>
      <w:proofErr w:type="gramEnd"/>
      <w:r>
        <w:rPr>
          <w:rFonts w:cs="Times New Roman"/>
          <w:szCs w:val="24"/>
        </w:rPr>
        <w:t xml:space="preserve"> </w:t>
      </w:r>
      <w:proofErr w:type="gramStart"/>
      <w:r>
        <w:rPr>
          <w:rFonts w:cs="Times New Roman"/>
          <w:szCs w:val="24"/>
        </w:rPr>
        <w:t>форме или направленном в порядке, установленном работодателем, по адресу электронной почты работодателя:</w:t>
      </w:r>
      <w:proofErr w:type="gramEnd"/>
    </w:p>
    <w:p w:rsidR="008550E3" w:rsidRDefault="008550E3" w:rsidP="008550E3">
      <w:pPr>
        <w:autoSpaceDE w:val="0"/>
        <w:autoSpaceDN w:val="0"/>
        <w:adjustRightInd w:val="0"/>
        <w:spacing w:before="240"/>
        <w:ind w:firstLine="540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в период работы не позднее трех рабочих дней со дня подачи этого заявления;</w:t>
      </w:r>
    </w:p>
    <w:p w:rsidR="008550E3" w:rsidRDefault="008550E3" w:rsidP="008550E3">
      <w:pPr>
        <w:autoSpaceDE w:val="0"/>
        <w:autoSpaceDN w:val="0"/>
        <w:adjustRightInd w:val="0"/>
        <w:spacing w:before="240"/>
        <w:ind w:firstLine="540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при увольнении в день прекращения трудового договора.</w:t>
      </w:r>
    </w:p>
    <w:p w:rsidR="008550E3" w:rsidRDefault="008550E3" w:rsidP="008550E3">
      <w:pPr>
        <w:autoSpaceDE w:val="0"/>
        <w:autoSpaceDN w:val="0"/>
        <w:adjustRightInd w:val="0"/>
        <w:rPr>
          <w:rFonts w:cs="Times New Roman"/>
          <w:szCs w:val="24"/>
        </w:rPr>
      </w:pPr>
    </w:p>
    <w:tbl>
      <w:tblPr>
        <w:tblW w:w="4981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"/>
        <w:gridCol w:w="113"/>
        <w:gridCol w:w="10062"/>
        <w:gridCol w:w="113"/>
      </w:tblGrid>
      <w:tr w:rsidR="008550E3" w:rsidTr="008550E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" w:type="dxa"/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8550E3" w:rsidRDefault="008550E3">
            <w:pPr>
              <w:autoSpaceDE w:val="0"/>
              <w:autoSpaceDN w:val="0"/>
              <w:adjustRightInd w:val="0"/>
              <w:rPr>
                <w:rFonts w:cs="Times New Roman"/>
                <w:szCs w:val="24"/>
              </w:rPr>
            </w:pPr>
          </w:p>
        </w:tc>
        <w:tc>
          <w:tcPr>
            <w:tcW w:w="113" w:type="dxa"/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8550E3" w:rsidRDefault="008550E3">
            <w:pPr>
              <w:autoSpaceDE w:val="0"/>
              <w:autoSpaceDN w:val="0"/>
              <w:adjustRightInd w:val="0"/>
              <w:rPr>
                <w:rFonts w:cs="Times New Roman"/>
                <w:szCs w:val="24"/>
              </w:rPr>
            </w:pPr>
          </w:p>
        </w:tc>
        <w:tc>
          <w:tcPr>
            <w:tcW w:w="0" w:type="auto"/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8550E3" w:rsidRDefault="008550E3">
            <w:pPr>
              <w:autoSpaceDE w:val="0"/>
              <w:autoSpaceDN w:val="0"/>
              <w:adjustRightInd w:val="0"/>
              <w:jc w:val="both"/>
              <w:rPr>
                <w:rFonts w:cs="Times New Roman"/>
                <w:color w:val="392C69"/>
                <w:szCs w:val="24"/>
              </w:rPr>
            </w:pPr>
            <w:proofErr w:type="spellStart"/>
            <w:r>
              <w:rPr>
                <w:rFonts w:cs="Times New Roman"/>
                <w:color w:val="392C69"/>
                <w:szCs w:val="24"/>
              </w:rPr>
              <w:t>КонсультантПлюс</w:t>
            </w:r>
            <w:proofErr w:type="spellEnd"/>
            <w:r>
              <w:rPr>
                <w:rFonts w:cs="Times New Roman"/>
                <w:color w:val="392C69"/>
                <w:szCs w:val="24"/>
              </w:rPr>
              <w:t xml:space="preserve">: примечание. </w:t>
            </w:r>
          </w:p>
          <w:p w:rsidR="008550E3" w:rsidRDefault="008550E3" w:rsidP="008550E3">
            <w:pPr>
              <w:autoSpaceDE w:val="0"/>
              <w:autoSpaceDN w:val="0"/>
              <w:adjustRightInd w:val="0"/>
              <w:jc w:val="both"/>
              <w:rPr>
                <w:rFonts w:cs="Times New Roman"/>
                <w:color w:val="392C69"/>
                <w:szCs w:val="24"/>
              </w:rPr>
            </w:pPr>
            <w:r>
              <w:rPr>
                <w:rFonts w:cs="Times New Roman"/>
                <w:color w:val="392C69"/>
                <w:szCs w:val="24"/>
              </w:rPr>
              <w:t>С 01.01.2023 в ч. 6 ст. 66.1 вносятся изменения (</w:t>
            </w:r>
            <w:hyperlink r:id="rId16" w:history="1">
              <w:r>
                <w:rPr>
                  <w:rFonts w:cs="Times New Roman"/>
                  <w:color w:val="0000FF"/>
                  <w:szCs w:val="24"/>
                </w:rPr>
                <w:t>ФЗ</w:t>
              </w:r>
            </w:hyperlink>
            <w:r>
              <w:rPr>
                <w:rFonts w:cs="Times New Roman"/>
                <w:color w:val="392C69"/>
                <w:szCs w:val="24"/>
              </w:rPr>
              <w:t xml:space="preserve"> от 14.07.2022 N 240-ФЗ). </w:t>
            </w:r>
          </w:p>
          <w:p w:rsidR="008550E3" w:rsidRDefault="008550E3">
            <w:pPr>
              <w:autoSpaceDE w:val="0"/>
              <w:autoSpaceDN w:val="0"/>
              <w:adjustRightInd w:val="0"/>
              <w:jc w:val="both"/>
              <w:rPr>
                <w:rFonts w:cs="Times New Roman"/>
                <w:color w:val="392C69"/>
                <w:szCs w:val="24"/>
              </w:rPr>
            </w:pPr>
          </w:p>
        </w:tc>
        <w:tc>
          <w:tcPr>
            <w:tcW w:w="113" w:type="dxa"/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8550E3" w:rsidRDefault="008550E3">
            <w:pPr>
              <w:autoSpaceDE w:val="0"/>
              <w:autoSpaceDN w:val="0"/>
              <w:adjustRightInd w:val="0"/>
              <w:jc w:val="both"/>
              <w:rPr>
                <w:rFonts w:cs="Times New Roman"/>
                <w:color w:val="392C69"/>
                <w:szCs w:val="24"/>
              </w:rPr>
            </w:pPr>
          </w:p>
        </w:tc>
      </w:tr>
    </w:tbl>
    <w:p w:rsidR="008550E3" w:rsidRDefault="008550E3" w:rsidP="008550E3">
      <w:pPr>
        <w:autoSpaceDE w:val="0"/>
        <w:autoSpaceDN w:val="0"/>
        <w:adjustRightInd w:val="0"/>
        <w:spacing w:before="300"/>
        <w:ind w:firstLine="540"/>
        <w:jc w:val="both"/>
        <w:rPr>
          <w:rFonts w:cs="Times New Roman"/>
          <w:szCs w:val="24"/>
        </w:rPr>
      </w:pPr>
      <w:proofErr w:type="gramStart"/>
      <w:r>
        <w:rPr>
          <w:rFonts w:cs="Times New Roman"/>
          <w:szCs w:val="24"/>
        </w:rPr>
        <w:t>В случае выявления работником неверной или неполной информации в сведениях о трудовой деятельности, представленных работодателем для хранения в информационных ресурсах Пенсионного фонда Российской Федерации, работодатель по письменному заявлению работника обязан исправить или дополнить сведения о трудовой деятельности и представить их в порядке, установленном законодательством Российской Федерации об индивидуальном (персонифицированном) учете в системе обязательного пенсионного страхования, для хранения в информационных ресурсах</w:t>
      </w:r>
      <w:proofErr w:type="gramEnd"/>
      <w:r>
        <w:rPr>
          <w:rFonts w:cs="Times New Roman"/>
          <w:szCs w:val="24"/>
        </w:rPr>
        <w:t xml:space="preserve"> Пенсионного фонда Российской Федерации.</w:t>
      </w:r>
    </w:p>
    <w:p w:rsidR="008550E3" w:rsidRDefault="008550E3"/>
    <w:sectPr w:rsidR="008550E3" w:rsidSect="008550E3">
      <w:pgSz w:w="11906" w:h="16838"/>
      <w:pgMar w:top="1134" w:right="566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64F2"/>
    <w:rsid w:val="008550E3"/>
    <w:rsid w:val="00AE53C0"/>
    <w:rsid w:val="00EC64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A40584F7C5C2559EABA3C4F17128AC4979095B5E43E13AE05B7A57E4A30CD2D157FA5BE0959C4EAB212D54188DDD3A1C8401C18C4927B165Ey4J" TargetMode="External"/><Relationship Id="rId13" Type="http://schemas.openxmlformats.org/officeDocument/2006/relationships/hyperlink" Target="consultantplus://offline/ref=AD1778BA2D55E2E918CCBE62E0A28E5FFE26B026B681283ADD86F7B5EC7337889BC08D9D265D710401A022062FA5B2D88AAE7779E9ACP40CJ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FA40584F7C5C2559EABA3C4F17128AC4959590B4E43B13AE05B7A57E4A30CD2D157FA5BE0959C4EABC12D54188DDD3A1C8401C18C4927B165Ey4J" TargetMode="External"/><Relationship Id="rId12" Type="http://schemas.openxmlformats.org/officeDocument/2006/relationships/hyperlink" Target="consultantplus://offline/ref=AD1778BA2D55E2E918CCBE62E0A28E5FF922B727B085283ADD86F7B5EC7337889BC08D9E2558780A53FA320266F0BDC689B26879F7AC4E06P800J" TargetMode="External"/><Relationship Id="rId17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AD1778BA2D55E2E918CCBE62E0A28E5FFE27B127BC84283ADD86F7B5EC7337889BC08D9E2558780E50FA320266F0BDC689B26879F7AC4E06P800J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FA40584F7C5C2559EABA3C4F17128AC4979796B0EA3113AE05B7A57E4A30CD2D077FFDB2095BDAEBB9078310CE58yAJ" TargetMode="External"/><Relationship Id="rId11" Type="http://schemas.openxmlformats.org/officeDocument/2006/relationships/hyperlink" Target="consultantplus://offline/ref=AD1778BA2D55E2E918CCBE62E0A28E5FFE27B823BD85283ADD86F7B5EC7337889BC08D9E255878085CFA320266F0BDC689B26879F7AC4E06P800J" TargetMode="External"/><Relationship Id="rId5" Type="http://schemas.openxmlformats.org/officeDocument/2006/relationships/hyperlink" Target="consultantplus://offline/ref=FA40584F7C5C2559EABA3C4F17128AC4909596B7E93E13AE05B7A57E4A30CD2D157FA5BE0959C6EFB912D54188DDD3A1C8401C18C4927B165Ey4J" TargetMode="External"/><Relationship Id="rId15" Type="http://schemas.openxmlformats.org/officeDocument/2006/relationships/hyperlink" Target="consultantplus://offline/ref=AD1778BA2D55E2E918CCBE62E0A28E5FFE26B026B681283ADD86F7B5EC7337889BC08D9D265D710401A022062FA5B2D88AAE7779E9ACP40CJ" TargetMode="External"/><Relationship Id="rId10" Type="http://schemas.openxmlformats.org/officeDocument/2006/relationships/hyperlink" Target="consultantplus://offline/ref=AD1778BA2D55E2E918CCBE62E0A28E5FFE27B127BC84283ADD86F7B5EC7337889BC08D9E2558780E56FA320266F0BDC689B26879F7AC4E06P800J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AD1778BA2D55E2E918CCBE62E0A28E5FF922B727B085283ADD86F7B5EC7337889BC08D9E2558780D54FA320266F0BDC689B26879F7AC4E06P800J" TargetMode="External"/><Relationship Id="rId14" Type="http://schemas.openxmlformats.org/officeDocument/2006/relationships/hyperlink" Target="consultantplus://offline/ref=AD1778BA2D55E2E918CCBE62E0A28E5FFE27B127BC84283ADD86F7B5EC7337889BC08D9E2558780E51FA320266F0BDC689B26879F7AC4E06P800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1139</Words>
  <Characters>6495</Characters>
  <Application>Microsoft Office Word</Application>
  <DocSecurity>0</DocSecurity>
  <Lines>54</Lines>
  <Paragraphs>15</Paragraphs>
  <ScaleCrop>false</ScaleCrop>
  <Company/>
  <LinksUpToDate>false</LinksUpToDate>
  <CharactersWithSpaces>7619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2022-12-02T09:46:00Z</dcterms:created>
  <dcterms:modified xsi:type="dcterms:W3CDTF">2022-12-02T09:57:00Z</dcterms:modified>
</cp:coreProperties>
</file>