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4F" w:rsidRPr="00774D4F" w:rsidRDefault="00774D4F" w:rsidP="00774D4F">
      <w:pPr>
        <w:keepNext/>
        <w:spacing w:after="0" w:line="240" w:lineRule="auto"/>
        <w:ind w:left="142" w:right="-1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D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570A7C" wp14:editId="5E39E43A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774D4F" w:rsidRPr="00774D4F" w:rsidTr="00774D4F">
        <w:trPr>
          <w:trHeight w:hRule="exact" w:val="916"/>
        </w:trPr>
        <w:tc>
          <w:tcPr>
            <w:tcW w:w="103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4D4F" w:rsidRPr="00774D4F" w:rsidRDefault="00774D4F" w:rsidP="00774D4F">
            <w:pPr>
              <w:keepNext/>
              <w:spacing w:after="0" w:line="240" w:lineRule="auto"/>
              <w:ind w:left="142" w:right="-1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казенное учреждение «Хозяйственная группа по обслуживанию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4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органов местного самоуправления»</w:t>
            </w:r>
          </w:p>
          <w:p w:rsidR="00774D4F" w:rsidRPr="00774D4F" w:rsidRDefault="00774D4F" w:rsidP="00774D4F">
            <w:pPr>
              <w:keepNext/>
              <w:spacing w:after="0" w:line="240" w:lineRule="auto"/>
              <w:ind w:left="142" w:right="-1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D4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 Р И К А З</w:t>
            </w:r>
          </w:p>
        </w:tc>
      </w:tr>
    </w:tbl>
    <w:p w:rsidR="00774D4F" w:rsidRPr="00774D4F" w:rsidRDefault="00774D4F" w:rsidP="00774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774D4F" w:rsidRPr="00774D4F" w:rsidRDefault="00774D4F" w:rsidP="00774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774D4F" w:rsidRPr="00774D4F" w:rsidRDefault="00774D4F" w:rsidP="00774D4F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 №_________________</w:t>
      </w:r>
    </w:p>
    <w:p w:rsidR="00774D4F" w:rsidRPr="00280B75" w:rsidRDefault="00774D4F" w:rsidP="00774D4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  <w:r w:rsidRPr="00280B75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Об утверждении Порядка</w:t>
      </w:r>
    </w:p>
    <w:p w:rsidR="00774D4F" w:rsidRPr="00280B75" w:rsidRDefault="00774D4F" w:rsidP="00774D4F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  <w:r w:rsidRPr="00280B75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информирования работниками работодателя о случаях склонения их к совершению коррупционных нарушений и порядка рассмотрения таких </w:t>
      </w:r>
      <w:r w:rsidR="007B516D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уведомлений</w:t>
      </w:r>
    </w:p>
    <w:p w:rsidR="00774D4F" w:rsidRPr="00280B75" w:rsidRDefault="00774D4F" w:rsidP="00774D4F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774D4F" w:rsidRPr="00280B75" w:rsidRDefault="00774D4F" w:rsidP="00774D4F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280B75">
        <w:rPr>
          <w:rFonts w:ascii="Times New Roman" w:eastAsia="Arial" w:hAnsi="Times New Roman" w:cs="Arial"/>
          <w:bCs/>
          <w:color w:val="26282F"/>
          <w:sz w:val="24"/>
          <w:szCs w:val="24"/>
          <w:lang w:eastAsia="ar-SA"/>
        </w:rPr>
        <w:t xml:space="preserve">В </w:t>
      </w:r>
      <w:r w:rsidRPr="00280B75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соответствии с Федеральным законом «О противодействии коррупции» № 273-ФЗ от 25.12.2008 г.,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коррупции», 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информирования работниками работодателя о случаях склонения их к совершению коррупционных нарушений и порядка рассмотрения таких </w:t>
      </w:r>
      <w:r w:rsidR="007B516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уведомлений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1.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F0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вступает в силу со дня его подписания.</w:t>
      </w:r>
    </w:p>
    <w:p w:rsidR="00774D4F" w:rsidRPr="00280B75" w:rsidRDefault="007B516D" w:rsidP="007B516D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F03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МКУ «</w:t>
      </w:r>
      <w:proofErr w:type="spellStart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обслуживанию органов   местного самоуправления»                </w:t>
      </w:r>
      <w:r w:rsidR="005F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Кузнецов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Pr="00280B75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4B30B3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в дело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870"/>
      </w:tblGrid>
      <w:tr w:rsidR="007B516D" w:rsidTr="007B516D">
        <w:tc>
          <w:tcPr>
            <w:tcW w:w="4785" w:type="dxa"/>
          </w:tcPr>
          <w:p w:rsidR="007B516D" w:rsidRDefault="007B516D" w:rsidP="004B30B3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37F" w:rsidRDefault="005F037F" w:rsidP="004B30B3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37F" w:rsidRDefault="005F037F" w:rsidP="004B30B3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37F" w:rsidRDefault="005F037F" w:rsidP="004B30B3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37F" w:rsidRDefault="005F037F" w:rsidP="004B30B3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35384" w:rsidRDefault="00335384" w:rsidP="004B30B3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16D" w:rsidRDefault="007B516D" w:rsidP="004B30B3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к приказу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Хозгруппа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обслуживанию органов местного самоуправления»</w:t>
            </w:r>
          </w:p>
          <w:p w:rsidR="007B516D" w:rsidRDefault="007B516D" w:rsidP="004B30B3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от_______________________№____________</w:t>
            </w:r>
          </w:p>
        </w:tc>
      </w:tr>
    </w:tbl>
    <w:p w:rsidR="007B516D" w:rsidRDefault="007B516D" w:rsidP="004B30B3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Pr="00280B75" w:rsidRDefault="007B516D" w:rsidP="004B30B3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информирования работниками работодателя о случаях склонения их к совершению коррупционных нарушений и порядка рассмотрения таких </w:t>
      </w:r>
      <w:r w:rsidR="007B5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уведомлений</w:t>
      </w: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137DA9" w:rsidRPr="00280B75" w:rsidRDefault="00137DA9" w:rsidP="00137DA9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Федерального закона от 25 декабря 2008 г. № 273-ФЗ «О противодействии коррупции»; Указа Президента Российской Федерации от 2 апреля 2013 г. № 309 «О мерах по реализации отдельных положений Федерального закона «О противодейс</w:t>
      </w:r>
      <w:r w:rsidR="004B30B3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 коррупции»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порядок определяет способ информирования работниками работодателя о случаях склонения их к совершению коррупционных нарушений в </w:t>
      </w:r>
      <w:r w:rsidR="004B30B3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казенном учреждении «Хозяйственная группа по обслуживанию органов местного самоуправления»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(далее по тексту</w:t>
      </w:r>
      <w:r w:rsidR="004B30B3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30B3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 и определения: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Коррупция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минимизации и (или) ликвидации последствий коррупционных правонарушений. Предупреждение коррупции – деятельность организации, направленная на введение элементов корпоративной культуры, организационной структуры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юридическое лицо независимо от формы собственности, организационно-правовой формы и отраслевой принадлежности.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Контрагент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Взятка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Коммерческий подкуп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(ч. 1 ст. 204 УК РФ). </w:t>
      </w:r>
      <w:proofErr w:type="gramEnd"/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Комплаенс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</w:t>
      </w:r>
      <w:proofErr w:type="spellStart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сфер деятельности и обеспечение комплексной защиты организации. </w:t>
      </w:r>
    </w:p>
    <w:p w:rsidR="00137DA9" w:rsidRPr="00280B75" w:rsidRDefault="00137DA9" w:rsidP="00137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информирования работниками работодателя </w:t>
      </w:r>
    </w:p>
    <w:p w:rsidR="00137DA9" w:rsidRPr="00280B75" w:rsidRDefault="00137DA9" w:rsidP="00137DA9">
      <w:pPr>
        <w:pStyle w:val="a4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случаях склонения их к совершению коррупционных нарушений</w:t>
      </w:r>
    </w:p>
    <w:p w:rsidR="00137DA9" w:rsidRPr="00280B75" w:rsidRDefault="00137DA9" w:rsidP="00137DA9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</w:t>
      </w:r>
      <w:proofErr w:type="spellStart"/>
      <w:r w:rsidR="00300AB4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Хозгруппы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работодателя о фактах обращения в целях склонения работников </w:t>
      </w:r>
      <w:proofErr w:type="spellStart"/>
      <w:r w:rsidR="00300AB4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Хозгруппы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 (далее – уведомление) осуществляется письменно, путем передачи его ответственному лицу за реализацию антикоррупционной политики или путем направления такого уведомления по почте.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сведений, подлежащих отражению в уведомлении (Приложение №1), должен содержать: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фамилию, имя, отчество, должность, место жительства и телефон лица, направившего уведомление;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описание обстоятельств, при которых стало известно о случаях обращения к работнику </w:t>
      </w:r>
      <w:proofErr w:type="spellStart"/>
      <w:r w:rsidR="00300AB4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Хозгруппы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подробные сведения о коррупционных правонарушениях, которые должен был бы совершить работник </w:t>
      </w:r>
      <w:proofErr w:type="spellStart"/>
      <w:r w:rsidR="00300AB4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Хозгруппы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просьбе обратившихся лиц;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известные сведения о физическом (юридическом) лице, склоняющем к коррупционному правонарушению;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2.5.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уведомления подлежат обязательной регистрации в специальном журнале (Приложение №3)</w:t>
      </w:r>
      <w:r w:rsidRPr="00280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должен быть прошит и пронумерован, а также заверен оттиском печати. </w:t>
      </w:r>
      <w:proofErr w:type="gramStart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ведению журнала в </w:t>
      </w:r>
      <w:proofErr w:type="spellStart"/>
      <w:r w:rsidR="00300AB4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Хозгруппе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ответственного за реализацию антикоррупционной политики.</w:t>
      </w:r>
      <w:proofErr w:type="gram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лицо, принявшее уведомление, помимо его регистрации в журнале, обязано выдать работнику направившему уведомление, под роспись талон - уведомление с указанием данных о лице, принявшем уведомление, дате и времени его принятия. Талон-уведомление состоит из двух частей: корешка талона-уведомления и талона-уведомления (Приложение N 2).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Конфиденциальность полученных сведений обеспечивается ответственным лицом за реализацию антикоррупционной политики.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рассмотрению анонимные уведомления не принимаются.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проверки сведений, содержащихся в поступившем уведомлении, осуществляется Комиссией по противодействию коррупции </w:t>
      </w:r>
      <w:r w:rsidR="00300AB4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="00300AB4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 w:rsidR="00300AB4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обслуживанию органов местного самоуправления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Комиссия по противодействию коррупции)</w:t>
      </w:r>
    </w:p>
    <w:p w:rsidR="00137DA9" w:rsidRPr="00280B75" w:rsidRDefault="00137DA9" w:rsidP="00137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действий при выявлении факта коррупционных правонарушений работниками при осуществлении ими профессиональной деятельности</w:t>
      </w:r>
    </w:p>
    <w:p w:rsidR="00137DA9" w:rsidRPr="00280B75" w:rsidRDefault="00137DA9" w:rsidP="00137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факта, когда работник при осуществлении им профессиональной деятельности требует получение материальной выгоды с физических либо юридических лиц материалы передаются в Комиссию по противодействию коррупции.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Соответствующее заявление рассматривается на заседании комиссии по противодействию коррупции.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физических либо юридических лиц о фактах требования и или получения материальной выгоды работником </w:t>
      </w:r>
      <w:proofErr w:type="spellStart"/>
      <w:r w:rsidR="00DA179D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Хозгруппы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регистрируется в специальном журнале (Приложение №4).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рассмотрения заявления, комиссией принимается решение о проведении служебного расследования.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сведений, подлежащих отражению в заявлении: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фамилия, имя, отчество, должность, место жительства и телефон лица, направившего заявление;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описание обстоятельств, при которых стало известно о факте требования или получения материальной выгоды работником </w:t>
      </w:r>
      <w:proofErr w:type="spellStart"/>
      <w:r w:rsidR="0033538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Хозгруппы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 и обстоятельства коррупционного правонарушения.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Конфиденциальность полученных сведений обеспечивается и ответственным лицом за реализацию антикоррупционной политики.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анонимные уведомления не принимаются.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привлечения работника к дисциплинарной ответственности,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3.10.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179D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 w:rsidR="00DA179D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публичное обязательство сообщать в правоохранительные органы о случаях совершения коррупционных правонарушений, о которых работникам </w:t>
      </w:r>
      <w:proofErr w:type="spellStart"/>
      <w:r w:rsidR="00DA179D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Хозгруппы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известно. </w:t>
      </w:r>
    </w:p>
    <w:p w:rsidR="00137DA9" w:rsidRPr="00280B75" w:rsidRDefault="00137DA9" w:rsidP="00137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137DA9" w:rsidRPr="00280B75" w:rsidRDefault="00137DA9" w:rsidP="00137DA9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Порядок может быть пересмотрен как по инициативе работников, так и по инициативе руководства </w:t>
      </w:r>
      <w:proofErr w:type="spellStart"/>
      <w:r w:rsidR="00DA179D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Хозгруппы</w:t>
      </w:r>
      <w:proofErr w:type="spell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7DA9" w:rsidRPr="00280B75" w:rsidRDefault="00137DA9" w:rsidP="00137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DA9" w:rsidRPr="00280B75" w:rsidRDefault="00137DA9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DA9" w:rsidRPr="00280B75" w:rsidRDefault="00137DA9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DA9" w:rsidRPr="00280B75" w:rsidRDefault="00137DA9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DA9" w:rsidRDefault="00137DA9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0B75" w:rsidRDefault="00280B75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0B75" w:rsidRDefault="00280B75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0B75" w:rsidRDefault="00280B75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5384" w:rsidRPr="00280B75" w:rsidRDefault="00335384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DA9" w:rsidRPr="00280B75" w:rsidRDefault="00137DA9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DA9" w:rsidRPr="00280B75" w:rsidRDefault="00137DA9" w:rsidP="00137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A179D" w:rsidRPr="00280B75" w:rsidTr="00174329">
        <w:tc>
          <w:tcPr>
            <w:tcW w:w="4785" w:type="dxa"/>
          </w:tcPr>
          <w:p w:rsidR="00DA179D" w:rsidRPr="00280B75" w:rsidRDefault="00DA179D" w:rsidP="00137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DA179D" w:rsidRPr="00280B75" w:rsidRDefault="00DA179D" w:rsidP="0017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Порядку</w:t>
            </w:r>
          </w:p>
          <w:p w:rsidR="00DA179D" w:rsidRPr="00280B75" w:rsidRDefault="00DA179D" w:rsidP="0017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</w:tbl>
    <w:p w:rsidR="007A0900" w:rsidRDefault="007A0900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900" w:rsidRDefault="007A0900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900" w:rsidRDefault="007A0900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DA9" w:rsidRPr="004E35D1" w:rsidRDefault="00137DA9" w:rsidP="007A09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DA9" w:rsidRPr="004E35D1" w:rsidRDefault="00137DA9" w:rsidP="00DA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7A0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137DA9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7B5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37DA9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(Ф.И.О., работника)</w:t>
      </w:r>
    </w:p>
    <w:p w:rsidR="00137DA9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137DA9" w:rsidRPr="004E35D1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1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137DA9" w:rsidRPr="004E35D1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(</w:t>
      </w:r>
      <w:r w:rsidRPr="004E35D1">
        <w:rPr>
          <w:rFonts w:ascii="Times New Roman" w:eastAsia="Times New Roman" w:hAnsi="Times New Roman" w:cs="Times New Roman"/>
          <w:lang w:eastAsia="ru-RU"/>
        </w:rPr>
        <w:t>место жительства, телефон)</w:t>
      </w:r>
    </w:p>
    <w:p w:rsidR="00137DA9" w:rsidRPr="004E35D1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35D1">
        <w:rPr>
          <w:rFonts w:ascii="Times New Roman" w:eastAsia="Times New Roman" w:hAnsi="Times New Roman" w:cs="Times New Roman"/>
          <w:lang w:eastAsia="ru-RU"/>
        </w:rPr>
        <w:t> </w:t>
      </w: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факте обращения в целях склонения работника </w:t>
      </w:r>
    </w:p>
    <w:p w:rsidR="00137DA9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что: 1.___________________________________________________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обстоятельств, при которых ста</w:t>
      </w:r>
      <w:bookmarkStart w:id="0" w:name="_GoBack"/>
      <w:bookmarkEnd w:id="0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 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:rsidR="00137DA9" w:rsidRPr="00280B75" w:rsidRDefault="00137DA9" w:rsidP="0013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</w:t>
      </w: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5D1">
        <w:rPr>
          <w:rFonts w:ascii="Times New Roman" w:eastAsia="Times New Roman" w:hAnsi="Times New Roman" w:cs="Times New Roman"/>
          <w:lang w:eastAsia="ru-RU"/>
        </w:rPr>
        <w:t xml:space="preserve">(все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известные сведения о физическом (юридическом) лице, склоняющем к коррупционному правонарушению) </w:t>
      </w:r>
    </w:p>
    <w:p w:rsidR="00137DA9" w:rsidRPr="004E35D1" w:rsidRDefault="00137DA9" w:rsidP="00137D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5D1">
        <w:rPr>
          <w:rFonts w:ascii="Times New Roman" w:eastAsia="Times New Roman" w:hAnsi="Times New Roman" w:cs="Times New Roman"/>
          <w:lang w:eastAsia="ru-RU"/>
        </w:rPr>
        <w:t>(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  <w:r w:rsidRPr="004E35D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37DA9" w:rsidRPr="004E35D1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137DA9"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_________________________________ </w:t>
      </w: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</w:t>
      </w:r>
      <w:r w:rsid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 и фамилия)</w:t>
      </w:r>
    </w:p>
    <w:p w:rsidR="00137DA9" w:rsidRDefault="00137DA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4329" w:rsidTr="00174329">
        <w:tc>
          <w:tcPr>
            <w:tcW w:w="4785" w:type="dxa"/>
          </w:tcPr>
          <w:p w:rsidR="00174329" w:rsidRDefault="00174329" w:rsidP="00137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74329" w:rsidRPr="00280B75" w:rsidRDefault="00174329" w:rsidP="0017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Порядку</w:t>
            </w:r>
          </w:p>
          <w:p w:rsidR="00174329" w:rsidRPr="00280B75" w:rsidRDefault="00174329" w:rsidP="0017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</w:tbl>
    <w:p w:rsidR="00137DA9" w:rsidRDefault="00137DA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DA9" w:rsidRPr="004E35D1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ТАЛОН-КОРЕШОК №_____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принято </w:t>
      </w:r>
      <w:proofErr w:type="gramStart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(Ф. И. О. работника) 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уведомления_____________________________________ __________________________________________________________________</w:t>
      </w: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_________________________________________________________________«___» _______ 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г._______________________________________________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(подпись и должность лица, принявшего уведомление) </w:t>
      </w:r>
    </w:p>
    <w:p w:rsidR="00137DA9" w:rsidRPr="00280B75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20__ г. _______________________________________________</w:t>
      </w:r>
    </w:p>
    <w:p w:rsidR="00137DA9" w:rsidRPr="004E35D1" w:rsidRDefault="00137DA9" w:rsidP="0013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(подпись</w:t>
      </w:r>
      <w:r>
        <w:rPr>
          <w:rFonts w:ascii="Times New Roman" w:eastAsia="Times New Roman" w:hAnsi="Times New Roman" w:cs="Times New Roman"/>
          <w:lang w:eastAsia="ru-RU"/>
        </w:rPr>
        <w:t xml:space="preserve"> фамилия инициалы </w:t>
      </w:r>
      <w:r w:rsidRPr="004E35D1">
        <w:rPr>
          <w:rFonts w:ascii="Times New Roman" w:eastAsia="Times New Roman" w:hAnsi="Times New Roman" w:cs="Times New Roman"/>
          <w:lang w:eastAsia="ru-RU"/>
        </w:rPr>
        <w:t>лица, получившего талон-уведомление)</w:t>
      </w:r>
      <w:r w:rsidRPr="004E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900" w:rsidRDefault="007A0900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4329" w:rsidTr="00174329">
        <w:tc>
          <w:tcPr>
            <w:tcW w:w="4785" w:type="dxa"/>
          </w:tcPr>
          <w:p w:rsidR="00174329" w:rsidRDefault="00174329" w:rsidP="00137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74329" w:rsidRPr="00280B75" w:rsidRDefault="00174329" w:rsidP="0017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Порядку</w:t>
            </w:r>
          </w:p>
          <w:p w:rsidR="00174329" w:rsidRDefault="00174329" w:rsidP="0017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</w:tbl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329" w:rsidRDefault="00174329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508" w:rsidRPr="00214508" w:rsidRDefault="00214508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уведомлений работниками работодателя о случаях склонения их к совершению коррупционных нарушений </w:t>
      </w:r>
      <w:r w:rsidR="007A0900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proofErr w:type="spellStart"/>
      <w:r w:rsidR="00174329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 w:rsidR="00174329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обслуживанию органов местного самоуправления»</w:t>
      </w: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A9" w:rsidRPr="004E35D1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8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Начат _____________</w:t>
      </w:r>
    </w:p>
    <w:p w:rsidR="00137DA9" w:rsidRPr="004E35D1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8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Окончен____________</w:t>
      </w:r>
    </w:p>
    <w:p w:rsidR="00137DA9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A" w:rsidRDefault="001859BA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A" w:rsidRDefault="001859BA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A" w:rsidRDefault="001859BA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1273"/>
        <w:gridCol w:w="1134"/>
        <w:gridCol w:w="1134"/>
        <w:gridCol w:w="1530"/>
        <w:gridCol w:w="902"/>
        <w:gridCol w:w="1112"/>
        <w:gridCol w:w="992"/>
        <w:gridCol w:w="992"/>
      </w:tblGrid>
      <w:tr w:rsidR="007B516D" w:rsidTr="007B516D">
        <w:tc>
          <w:tcPr>
            <w:tcW w:w="536" w:type="dxa"/>
          </w:tcPr>
          <w:p w:rsidR="007B516D" w:rsidRDefault="007B516D" w:rsidP="001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3" w:type="dxa"/>
          </w:tcPr>
          <w:p w:rsidR="007B516D" w:rsidRDefault="007B516D" w:rsidP="001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1134" w:type="dxa"/>
          </w:tcPr>
          <w:p w:rsidR="007B516D" w:rsidRDefault="007B516D" w:rsidP="001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уведомления</w:t>
            </w:r>
          </w:p>
        </w:tc>
        <w:tc>
          <w:tcPr>
            <w:tcW w:w="1134" w:type="dxa"/>
          </w:tcPr>
          <w:p w:rsidR="007B516D" w:rsidRDefault="007B516D" w:rsidP="001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ФИО, </w:t>
            </w:r>
            <w:proofErr w:type="gramStart"/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</w:t>
            </w:r>
          </w:p>
        </w:tc>
        <w:tc>
          <w:tcPr>
            <w:tcW w:w="1530" w:type="dxa"/>
          </w:tcPr>
          <w:p w:rsidR="007B516D" w:rsidRDefault="007B516D" w:rsidP="001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902" w:type="dxa"/>
          </w:tcPr>
          <w:p w:rsidR="007B516D" w:rsidRPr="004E35D1" w:rsidRDefault="007B516D" w:rsidP="0018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  <w:p w:rsidR="007B516D" w:rsidRDefault="007B516D" w:rsidP="001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</w:tcPr>
          <w:p w:rsidR="007B516D" w:rsidRDefault="007B516D" w:rsidP="0018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</w:t>
            </w:r>
            <w:proofErr w:type="spellEnd"/>
          </w:p>
          <w:p w:rsidR="007B516D" w:rsidRDefault="007B516D" w:rsidP="0018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992" w:type="dxa"/>
          </w:tcPr>
          <w:p w:rsidR="007B516D" w:rsidRDefault="007B516D" w:rsidP="007B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</w:t>
            </w:r>
            <w:proofErr w:type="spellEnd"/>
          </w:p>
          <w:p w:rsidR="007B516D" w:rsidRDefault="007B516D" w:rsidP="007B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992" w:type="dxa"/>
          </w:tcPr>
          <w:p w:rsidR="007B516D" w:rsidRDefault="007B516D" w:rsidP="007B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</w:tr>
    </w:tbl>
    <w:p w:rsidR="001859BA" w:rsidRDefault="001859BA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A" w:rsidRDefault="001859BA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A" w:rsidRDefault="001859BA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A" w:rsidRDefault="001859BA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9BA" w:rsidRPr="004E35D1" w:rsidRDefault="001859BA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DA9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DA9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508" w:rsidRDefault="00214508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75" w:rsidRDefault="00280B75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80B75" w:rsidTr="00280B75">
        <w:tc>
          <w:tcPr>
            <w:tcW w:w="4785" w:type="dxa"/>
          </w:tcPr>
          <w:p w:rsidR="00280B75" w:rsidRDefault="00280B75" w:rsidP="00137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280B75" w:rsidRPr="00280B75" w:rsidRDefault="00280B75" w:rsidP="0028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7B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Порядку</w:t>
            </w:r>
          </w:p>
          <w:p w:rsidR="00280B75" w:rsidRDefault="00280B75" w:rsidP="0028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</w:tbl>
    <w:p w:rsidR="00280B75" w:rsidRDefault="00280B75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508" w:rsidRPr="00214508" w:rsidRDefault="00214508" w:rsidP="00137DA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7DA9" w:rsidRPr="004E35D1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 </w:t>
      </w: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заявлений о фактах требований или получения материальной выгоды работниками при осуществлении профессиональной деятельности</w:t>
      </w:r>
    </w:p>
    <w:p w:rsidR="00137DA9" w:rsidRPr="004E35D1" w:rsidRDefault="007A0900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</w:t>
      </w:r>
      <w:r w:rsid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proofErr w:type="spellStart"/>
      <w:r w:rsid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 w:rsid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обслуживанию органов местного </w:t>
      </w:r>
      <w:proofErr w:type="spellStart"/>
      <w:r w:rsid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="00137DA9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End"/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280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Начат _____________</w:t>
      </w:r>
    </w:p>
    <w:p w:rsidR="00137DA9" w:rsidRPr="00280B75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Окончен____________</w:t>
      </w:r>
    </w:p>
    <w:p w:rsidR="00137DA9" w:rsidRPr="004E35D1" w:rsidRDefault="00137DA9" w:rsidP="001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2361"/>
        <w:gridCol w:w="1885"/>
      </w:tblGrid>
      <w:tr w:rsidR="00137DA9" w:rsidRPr="004E35D1" w:rsidTr="00774D4F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заявления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лица, подавшего заявление, контактный телефон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заявления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7DA9" w:rsidRPr="004E35D1" w:rsidTr="00774D4F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37DA9" w:rsidRPr="004E35D1" w:rsidTr="00774D4F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A9" w:rsidRPr="004E35D1" w:rsidRDefault="00137DA9" w:rsidP="0077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5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214508" w:rsidRDefault="00214508" w:rsidP="002145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508">
        <w:rPr>
          <w:rFonts w:ascii="Times New Roman" w:hAnsi="Times New Roman" w:cs="Times New Roman"/>
          <w:sz w:val="26"/>
          <w:szCs w:val="26"/>
        </w:rPr>
        <w:t>Ознакомлен(а):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08">
        <w:rPr>
          <w:rFonts w:ascii="Times New Roman" w:hAnsi="Times New Roman" w:cs="Times New Roman"/>
          <w:sz w:val="28"/>
          <w:szCs w:val="28"/>
        </w:rPr>
        <w:t>__________________________/ __________________/ _________________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</w:rPr>
      </w:pPr>
      <w:r w:rsidRPr="00214508">
        <w:rPr>
          <w:rFonts w:ascii="Times New Roman" w:hAnsi="Times New Roman" w:cs="Times New Roman"/>
        </w:rPr>
        <w:t xml:space="preserve">             (фамилия, инициалы)                             (подпись)                              (дата)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08">
        <w:rPr>
          <w:rFonts w:ascii="Times New Roman" w:hAnsi="Times New Roman" w:cs="Times New Roman"/>
          <w:sz w:val="28"/>
          <w:szCs w:val="28"/>
        </w:rPr>
        <w:t>__________________________/ __________________/ _________________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</w:rPr>
      </w:pPr>
      <w:r w:rsidRPr="00214508">
        <w:rPr>
          <w:rFonts w:ascii="Times New Roman" w:hAnsi="Times New Roman" w:cs="Times New Roman"/>
        </w:rPr>
        <w:t xml:space="preserve">             (фамилия, инициалы)                             (подпись)                              (дата)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08">
        <w:rPr>
          <w:rFonts w:ascii="Times New Roman" w:hAnsi="Times New Roman" w:cs="Times New Roman"/>
          <w:sz w:val="28"/>
          <w:szCs w:val="28"/>
        </w:rPr>
        <w:t>__________________________/ __________________/ _________________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</w:rPr>
      </w:pPr>
      <w:r w:rsidRPr="00214508">
        <w:rPr>
          <w:rFonts w:ascii="Times New Roman" w:hAnsi="Times New Roman" w:cs="Times New Roman"/>
        </w:rPr>
        <w:t xml:space="preserve">             (фамилия, инициалы)                             (подпись)                              (дата)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08">
        <w:rPr>
          <w:rFonts w:ascii="Times New Roman" w:hAnsi="Times New Roman" w:cs="Times New Roman"/>
          <w:sz w:val="28"/>
          <w:szCs w:val="28"/>
        </w:rPr>
        <w:t>__________________________/ __________________/ _________________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</w:rPr>
      </w:pPr>
      <w:r w:rsidRPr="00214508">
        <w:rPr>
          <w:rFonts w:ascii="Times New Roman" w:hAnsi="Times New Roman" w:cs="Times New Roman"/>
        </w:rPr>
        <w:t xml:space="preserve">             (фамилия, инициалы)                             (подпись)                              (дата)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08">
        <w:rPr>
          <w:rFonts w:ascii="Times New Roman" w:hAnsi="Times New Roman" w:cs="Times New Roman"/>
          <w:sz w:val="28"/>
          <w:szCs w:val="28"/>
        </w:rPr>
        <w:t>__________________________/ __________________/ _________________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</w:rPr>
      </w:pPr>
      <w:r w:rsidRPr="00214508">
        <w:rPr>
          <w:rFonts w:ascii="Times New Roman" w:hAnsi="Times New Roman" w:cs="Times New Roman"/>
        </w:rPr>
        <w:t xml:space="preserve">             (фамилия, инициалы)                             (подпись)                              (дата)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08">
        <w:rPr>
          <w:rFonts w:ascii="Times New Roman" w:hAnsi="Times New Roman" w:cs="Times New Roman"/>
          <w:sz w:val="28"/>
          <w:szCs w:val="28"/>
        </w:rPr>
        <w:t>__________________________/ __________________/ _________________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</w:rPr>
      </w:pPr>
      <w:r w:rsidRPr="00214508">
        <w:rPr>
          <w:rFonts w:ascii="Times New Roman" w:hAnsi="Times New Roman" w:cs="Times New Roman"/>
        </w:rPr>
        <w:t xml:space="preserve">             (фамилия, инициалы)                             (подпись)                              (дата)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508">
        <w:rPr>
          <w:rFonts w:ascii="Times New Roman" w:hAnsi="Times New Roman" w:cs="Times New Roman"/>
          <w:sz w:val="28"/>
          <w:szCs w:val="28"/>
        </w:rPr>
        <w:t>__________________________/ __________________/ _________________</w:t>
      </w:r>
    </w:p>
    <w:p w:rsidR="00214508" w:rsidRPr="00214508" w:rsidRDefault="00214508" w:rsidP="00214508">
      <w:pPr>
        <w:spacing w:after="0" w:line="240" w:lineRule="auto"/>
        <w:rPr>
          <w:rFonts w:ascii="Times New Roman" w:hAnsi="Times New Roman" w:cs="Times New Roman"/>
        </w:rPr>
      </w:pPr>
      <w:r w:rsidRPr="00214508">
        <w:rPr>
          <w:rFonts w:ascii="Times New Roman" w:hAnsi="Times New Roman" w:cs="Times New Roman"/>
        </w:rPr>
        <w:t xml:space="preserve">             (фамилия, инициалы)                             (подпись)                              (дата)</w:t>
      </w:r>
    </w:p>
    <w:sectPr w:rsidR="00214508" w:rsidRPr="00214508" w:rsidSect="00774D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D7D27"/>
    <w:multiLevelType w:val="hybridMultilevel"/>
    <w:tmpl w:val="344C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A9"/>
    <w:rsid w:val="00137DA9"/>
    <w:rsid w:val="00174329"/>
    <w:rsid w:val="001859BA"/>
    <w:rsid w:val="00214508"/>
    <w:rsid w:val="00280B75"/>
    <w:rsid w:val="00300AB4"/>
    <w:rsid w:val="00335384"/>
    <w:rsid w:val="004B30B3"/>
    <w:rsid w:val="005F037F"/>
    <w:rsid w:val="006276C7"/>
    <w:rsid w:val="00773B1A"/>
    <w:rsid w:val="00774D4F"/>
    <w:rsid w:val="007A0900"/>
    <w:rsid w:val="007B516D"/>
    <w:rsid w:val="00867CAE"/>
    <w:rsid w:val="00D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D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7D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D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A1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D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7D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D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A1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Кузькинский</dc:creator>
  <cp:lastModifiedBy>User</cp:lastModifiedBy>
  <cp:revision>4</cp:revision>
  <cp:lastPrinted>2022-08-03T12:56:00Z</cp:lastPrinted>
  <dcterms:created xsi:type="dcterms:W3CDTF">2022-08-03T10:36:00Z</dcterms:created>
  <dcterms:modified xsi:type="dcterms:W3CDTF">2022-08-03T12:57:00Z</dcterms:modified>
</cp:coreProperties>
</file>