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1A3005" w:rsidRPr="00D82906" w:rsidTr="00D82906">
        <w:tc>
          <w:tcPr>
            <w:tcW w:w="5070" w:type="dxa"/>
          </w:tcPr>
          <w:p w:rsidR="000E4060" w:rsidRPr="00D8290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333ED" wp14:editId="0EEBE803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D82906" w:rsidRDefault="00D82906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D8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4060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82906" w:rsidRDefault="000E4060" w:rsidP="00D8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30" w:type="dxa"/>
            <w:vAlign w:val="center"/>
          </w:tcPr>
          <w:p w:rsidR="001A3005" w:rsidRPr="00D82906" w:rsidRDefault="000331EE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53F7" w:rsidRPr="00D8290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D82906">
      <w:pPr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D82906">
        <w:rPr>
          <w:rFonts w:ascii="Times New Roman" w:hAnsi="Times New Roman" w:cs="Times New Roman"/>
          <w:sz w:val="24"/>
          <w:szCs w:val="24"/>
        </w:rPr>
        <w:t>П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D82906">
        <w:rPr>
          <w:rFonts w:ascii="Times New Roman" w:hAnsi="Times New Roman" w:cs="Times New Roman"/>
          <w:sz w:val="24"/>
          <w:szCs w:val="24"/>
        </w:rPr>
        <w:t>о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 w:cs="Times New Roman"/>
          <w:sz w:val="24"/>
          <w:szCs w:val="24"/>
        </w:rPr>
        <w:t>муниципальном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ко</w:t>
      </w:r>
      <w:r w:rsidR="00406A36" w:rsidRPr="00D82906">
        <w:rPr>
          <w:rFonts w:ascii="Times New Roman" w:hAnsi="Times New Roman" w:cs="Times New Roman"/>
          <w:sz w:val="24"/>
          <w:szCs w:val="24"/>
        </w:rPr>
        <w:t>нтроле</w:t>
      </w:r>
      <w:r w:rsidR="00E502E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1E3B29"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</w:t>
      </w:r>
      <w:r w:rsidR="00D8416E" w:rsidRPr="00D82906">
        <w:rPr>
          <w:sz w:val="24"/>
          <w:szCs w:val="24"/>
        </w:rPr>
        <w:t xml:space="preserve"> </w:t>
      </w:r>
      <w:r w:rsidR="00D8416E" w:rsidRPr="00D82906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="00B403A9">
        <w:rPr>
          <w:rFonts w:ascii="Times New Roman" w:hAnsi="Times New Roman" w:cs="Times New Roman"/>
          <w:sz w:val="24"/>
          <w:szCs w:val="24"/>
        </w:rPr>
        <w:t xml:space="preserve"> (в редакции решения от 30.11.2021 № 136)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A161B6" w:rsidP="00B50A3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06">
        <w:rPr>
          <w:rFonts w:ascii="Times New Roman" w:hAnsi="Times New Roman"/>
          <w:sz w:val="24"/>
          <w:szCs w:val="24"/>
        </w:rPr>
        <w:t>В соответствии с</w:t>
      </w:r>
      <w:r w:rsidR="000E4060" w:rsidRPr="00D8290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31.07.2020 №</w:t>
      </w:r>
      <w:r w:rsidR="00A764A3" w:rsidRPr="00D82906">
        <w:rPr>
          <w:rFonts w:ascii="Times New Roman" w:hAnsi="Times New Roman"/>
          <w:sz w:val="24"/>
          <w:szCs w:val="24"/>
        </w:rPr>
        <w:t xml:space="preserve"> 248-ФЗ</w:t>
      </w:r>
      <w:r w:rsidRPr="00D8290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D82906">
        <w:rPr>
          <w:rFonts w:ascii="Times New Roman" w:hAnsi="Times New Roman"/>
          <w:sz w:val="24"/>
          <w:szCs w:val="24"/>
        </w:rPr>
        <w:t>,</w:t>
      </w:r>
      <w:r w:rsidR="004F300C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</w:t>
      </w:r>
      <w:r w:rsidR="00A764A3" w:rsidRPr="00D82906">
        <w:rPr>
          <w:rFonts w:ascii="Times New Roman" w:hAnsi="Times New Roman"/>
          <w:sz w:val="24"/>
          <w:szCs w:val="24"/>
        </w:rPr>
        <w:t>№</w:t>
      </w:r>
      <w:r w:rsidR="004F300C" w:rsidRPr="00D82906">
        <w:rPr>
          <w:rFonts w:ascii="Times New Roman" w:hAnsi="Times New Roman"/>
          <w:sz w:val="24"/>
          <w:szCs w:val="24"/>
        </w:rPr>
        <w:t xml:space="preserve"> 259-ФЗ «Устав автомобильного транспорта и городского наземного электрического транспорта»,</w:t>
      </w:r>
      <w:r w:rsidR="00406A36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№ 257-ФЗ «Об автомобильных дорогах и дорожной деятельности в Р</w:t>
      </w:r>
      <w:r w:rsidR="006E5675" w:rsidRPr="00D82906">
        <w:rPr>
          <w:rFonts w:ascii="Times New Roman" w:hAnsi="Times New Roman"/>
          <w:sz w:val="24"/>
          <w:szCs w:val="24"/>
        </w:rPr>
        <w:t>оссийской</w:t>
      </w:r>
      <w:proofErr w:type="gramEnd"/>
      <w:r w:rsidR="006E5675" w:rsidRPr="00D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675" w:rsidRPr="00D82906">
        <w:rPr>
          <w:rFonts w:ascii="Times New Roman" w:hAnsi="Times New Roman"/>
          <w:sz w:val="24"/>
          <w:szCs w:val="24"/>
        </w:rPr>
        <w:t>Федерации</w:t>
      </w:r>
      <w:r w:rsidR="00406A36" w:rsidRPr="00D82906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Федерации»,</w:t>
      </w:r>
      <w:r w:rsidR="000C2338" w:rsidRPr="00D82906">
        <w:rPr>
          <w:rFonts w:ascii="Times New Roman" w:hAnsi="Times New Roman"/>
          <w:sz w:val="24"/>
          <w:szCs w:val="24"/>
        </w:rPr>
        <w:t xml:space="preserve"> с учетом постановления Правительства </w:t>
      </w:r>
      <w:r w:rsidR="00A764A3" w:rsidRPr="00D82906">
        <w:rPr>
          <w:rFonts w:ascii="Times New Roman" w:hAnsi="Times New Roman"/>
          <w:sz w:val="24"/>
          <w:szCs w:val="24"/>
        </w:rPr>
        <w:t>Р</w:t>
      </w:r>
      <w:r w:rsidR="006E5675" w:rsidRPr="00D82906">
        <w:rPr>
          <w:rFonts w:ascii="Times New Roman" w:hAnsi="Times New Roman"/>
          <w:sz w:val="24"/>
          <w:szCs w:val="24"/>
        </w:rPr>
        <w:t>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29.06.2021 № 1043 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0E4060" w:rsidRPr="00D82906">
        <w:rPr>
          <w:rFonts w:ascii="Times New Roman" w:hAnsi="Times New Roman"/>
          <w:sz w:val="24"/>
          <w:szCs w:val="24"/>
        </w:rPr>
        <w:t xml:space="preserve">, </w:t>
      </w:r>
      <w:r w:rsidR="001A3005" w:rsidRPr="00D8290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D8290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D82906">
        <w:rPr>
          <w:rFonts w:ascii="Times New Roman" w:hAnsi="Times New Roman"/>
          <w:sz w:val="24"/>
          <w:szCs w:val="24"/>
        </w:rPr>
        <w:t>7</w:t>
      </w:r>
      <w:r w:rsidR="001A3005" w:rsidRPr="00D82906">
        <w:rPr>
          <w:rFonts w:ascii="Times New Roman" w:hAnsi="Times New Roman"/>
          <w:sz w:val="24"/>
          <w:szCs w:val="24"/>
        </w:rPr>
        <w:t xml:space="preserve"> Устава </w:t>
      </w:r>
      <w:r w:rsidR="00FC15D1" w:rsidRPr="00D829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56F51" w:rsidRPr="00D82906">
        <w:rPr>
          <w:rFonts w:ascii="Times New Roman" w:hAnsi="Times New Roman"/>
          <w:sz w:val="24"/>
          <w:szCs w:val="24"/>
        </w:rPr>
        <w:t>Сорочинский городской округ</w:t>
      </w:r>
      <w:r w:rsidR="00581182" w:rsidRPr="00D82906">
        <w:rPr>
          <w:rFonts w:ascii="Times New Roman" w:hAnsi="Times New Roman"/>
          <w:sz w:val="24"/>
          <w:szCs w:val="24"/>
        </w:rPr>
        <w:t xml:space="preserve"> </w:t>
      </w:r>
      <w:r w:rsidR="001B4BB8" w:rsidRPr="00D8290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D82906">
        <w:rPr>
          <w:rFonts w:ascii="Times New Roman" w:hAnsi="Times New Roman"/>
          <w:sz w:val="24"/>
          <w:szCs w:val="24"/>
        </w:rPr>
        <w:t xml:space="preserve">, </w:t>
      </w:r>
      <w:r w:rsidR="001B5A0B" w:rsidRPr="00D82906">
        <w:rPr>
          <w:rFonts w:ascii="Times New Roman" w:hAnsi="Times New Roman"/>
          <w:sz w:val="24"/>
          <w:szCs w:val="24"/>
        </w:rPr>
        <w:t>Совет депутатов</w:t>
      </w:r>
      <w:r w:rsidR="00217EE0" w:rsidRPr="00D82906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1B5A0B" w:rsidRPr="00D82906">
        <w:rPr>
          <w:rFonts w:ascii="Times New Roman" w:hAnsi="Times New Roman"/>
          <w:sz w:val="24"/>
          <w:szCs w:val="24"/>
        </w:rPr>
        <w:t xml:space="preserve"> </w:t>
      </w:r>
      <w:r w:rsidR="002313E6" w:rsidRPr="00D82906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0360EA" w:rsidRPr="00D82906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1. Утвердить Положение о муниципальном контроле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8A1F05"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 w:rsidRPr="00D8290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764A3" w:rsidRPr="00D82906" w:rsidRDefault="00A764A3" w:rsidP="00B50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A3005" w:rsidRPr="00D82906">
        <w:rPr>
          <w:rFonts w:ascii="Times New Roman" w:hAnsi="Times New Roman" w:cs="Times New Roman"/>
          <w:sz w:val="24"/>
          <w:szCs w:val="24"/>
        </w:rPr>
        <w:t>.</w:t>
      </w:r>
      <w:r w:rsidR="000360E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D82906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0331EE" w:rsidRPr="00D82906">
        <w:rPr>
          <w:rFonts w:ascii="Times New Roman" w:hAnsi="Times New Roman" w:cs="Times New Roman"/>
          <w:sz w:val="24"/>
          <w:szCs w:val="24"/>
        </w:rPr>
        <w:t>в силу</w:t>
      </w:r>
      <w:r w:rsidRPr="00D82906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331EE" w:rsidRPr="00D8290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1A3005" w:rsidRPr="00D82906" w:rsidRDefault="00A764A3" w:rsidP="00B50A31">
      <w:pPr>
        <w:ind w:right="1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A3005" w:rsidRPr="00D8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F51" w:rsidRPr="00D82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F51" w:rsidRPr="00D829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зования Сорочинский </w:t>
      </w:r>
      <w:r w:rsidR="00956F51" w:rsidRPr="00D82906">
        <w:rPr>
          <w:rFonts w:ascii="Times New Roman" w:hAnsi="Times New Roman" w:cs="Times New Roman"/>
          <w:sz w:val="24"/>
          <w:szCs w:val="24"/>
        </w:rPr>
        <w:t>городской округ Оренбургской области.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Оренбургской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С.В. Фильченко      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Т.П. Мелентьева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4A3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D82906">
        <w:rPr>
          <w:rFonts w:ascii="Times New Roman" w:hAnsi="Times New Roman" w:cs="Times New Roman"/>
          <w:sz w:val="24"/>
          <w:szCs w:val="24"/>
        </w:rPr>
        <w:t>ю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D8290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</w:p>
    <w:p w:rsidR="001E4B5B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Default="007549D2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82906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1E4B5B" w:rsidRPr="00D82906">
        <w:rPr>
          <w:rFonts w:ascii="Times New Roman" w:hAnsi="Times New Roman" w:cs="Times New Roman"/>
          <w:sz w:val="24"/>
          <w:szCs w:val="24"/>
        </w:rPr>
        <w:t>20</w:t>
      </w:r>
      <w:r w:rsidR="00956F51" w:rsidRPr="00D82906">
        <w:rPr>
          <w:rFonts w:ascii="Times New Roman" w:hAnsi="Times New Roman" w:cs="Times New Roman"/>
          <w:sz w:val="24"/>
          <w:szCs w:val="24"/>
        </w:rPr>
        <w:t>21</w:t>
      </w:r>
      <w:r w:rsidR="00D829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 xml:space="preserve">№ </w:t>
      </w:r>
      <w:r w:rsidR="00D82906">
        <w:rPr>
          <w:rFonts w:ascii="Times New Roman" w:hAnsi="Times New Roman" w:cs="Times New Roman"/>
          <w:sz w:val="24"/>
          <w:szCs w:val="24"/>
        </w:rPr>
        <w:t>105</w:t>
      </w:r>
    </w:p>
    <w:p w:rsid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P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1E4B5B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Положение</w:t>
      </w:r>
    </w:p>
    <w:p w:rsidR="0057782D" w:rsidRPr="00D82906" w:rsidRDefault="005D109A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D8290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Pr="00D82906" w:rsidRDefault="00AF0E91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D109A" w:rsidRPr="00D82906" w:rsidRDefault="005D109A" w:rsidP="00B50A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8AD" w:rsidRPr="00D82906" w:rsidRDefault="00B07679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906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5D109A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1. </w:t>
      </w:r>
      <w:r w:rsidR="005D109A" w:rsidRPr="00D8290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8A1F05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D109A" w:rsidRPr="00D82906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76212D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2.</w:t>
      </w:r>
      <w:r w:rsidR="005D109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76212D" w:rsidRPr="00D82906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76212D" w:rsidRPr="00D82906">
        <w:rPr>
          <w:rFonts w:ascii="Times New Roman" w:hAnsi="Times New Roman" w:cs="Times New Roman"/>
          <w:sz w:val="24"/>
          <w:szCs w:val="24"/>
        </w:rPr>
        <w:t>и в дорожном хозяйстве является соблюдение обязательных требований: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B7510">
        <w:rPr>
          <w:rFonts w:ascii="Times New Roman" w:hAnsi="Times New Roman" w:cs="Times New Roman"/>
          <w:sz w:val="24"/>
          <w:szCs w:val="24"/>
        </w:rPr>
        <w:t>сохранности автомобильных дорог.</w:t>
      </w:r>
    </w:p>
    <w:p w:rsidR="00DD1C8B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2) </w:t>
      </w:r>
      <w:r w:rsidR="00DD1C8B" w:rsidRPr="00D82906">
        <w:rPr>
          <w:rFonts w:ascii="Times New Roman" w:hAnsi="Times New Roman" w:cs="Times New Roman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403A9">
        <w:rPr>
          <w:rFonts w:ascii="Times New Roman" w:hAnsi="Times New Roman" w:cs="Times New Roman"/>
          <w:sz w:val="24"/>
          <w:szCs w:val="24"/>
        </w:rPr>
        <w:t xml:space="preserve">, по выполнению </w:t>
      </w:r>
      <w:r w:rsidR="00661EBE">
        <w:rPr>
          <w:rFonts w:ascii="Times New Roman" w:hAnsi="Times New Roman" w:cs="Times New Roman"/>
          <w:sz w:val="24"/>
          <w:szCs w:val="24"/>
        </w:rPr>
        <w:t>контролируемыми лицами условий свидетельства об осуществлении перевозок по муниципальному маршруту регулярных перевозок на территории Сорочинского городского округа Оренбургской области (далее - свидетельство) в части:</w:t>
      </w:r>
      <w:proofErr w:type="gramEnd"/>
    </w:p>
    <w:p w:rsidR="00661EBE" w:rsidRDefault="00AB1E11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соблюдения контролируемым лицом расписания движения транспортных средств, предназначенных для осуществления перевозок по муниципальному маршруту регулярных перевозок на территории Сорочинского городского округа Оренбургской области (далее – транспортные средства), указанного в приложении к свидетельству;</w:t>
      </w:r>
    </w:p>
    <w:p w:rsidR="00AB1E11" w:rsidRDefault="00AB1E11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соответствия количества транспор</w:t>
      </w:r>
      <w:r w:rsidR="001601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средств на маршруте количеству транспортных средств, указанных в свидетельс</w:t>
      </w:r>
      <w:r w:rsidR="001601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ве;</w:t>
      </w:r>
    </w:p>
    <w:p w:rsidR="00AB1E11" w:rsidRDefault="00160152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152">
        <w:rPr>
          <w:rFonts w:ascii="Times New Roman" w:hAnsi="Times New Roman" w:cs="Times New Roman"/>
          <w:sz w:val="24"/>
          <w:szCs w:val="24"/>
        </w:rPr>
        <w:t>в) соответствия класса транспор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152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16015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транспортных средств, указанному в свидетельстве;</w:t>
      </w:r>
    </w:p>
    <w:p w:rsidR="00160152" w:rsidRPr="00160152" w:rsidRDefault="00160152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использования контролируемым лицом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решения от 30.11.2021 №136).</w:t>
      </w:r>
    </w:p>
    <w:p w:rsidR="004F300C" w:rsidRPr="00D82906" w:rsidRDefault="00AF0E91" w:rsidP="00F85C60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3. </w:t>
      </w:r>
      <w:r w:rsidR="00B13F68" w:rsidRPr="00D82906">
        <w:rPr>
          <w:rFonts w:ascii="Times New Roman" w:hAnsi="Times New Roman" w:cs="Times New Roman"/>
          <w:sz w:val="24"/>
          <w:szCs w:val="24"/>
        </w:rPr>
        <w:t>Муниципальный к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13F68" w:rsidRPr="00D82906">
        <w:rPr>
          <w:rFonts w:ascii="Times New Roman" w:hAnsi="Times New Roman" w:cs="Times New Roman"/>
          <w:sz w:val="24"/>
          <w:szCs w:val="24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D82906" w:rsidRDefault="00AF0E91" w:rsidP="00A764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4. </w:t>
      </w:r>
      <w:r w:rsidR="00310BDC" w:rsidRPr="00D82906">
        <w:rPr>
          <w:rFonts w:ascii="Times New Roman" w:hAnsi="Times New Roman" w:cs="Times New Roman"/>
          <w:sz w:val="24"/>
          <w:szCs w:val="24"/>
        </w:rPr>
        <w:t>Лицами</w:t>
      </w:r>
      <w:r w:rsidR="0057782D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осуществляющими муниципальный контроль</w:t>
      </w:r>
      <w:r w:rsidR="0058146C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1F00" w:rsidRPr="00D82906" w:rsidRDefault="00401F00" w:rsidP="005778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764A3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7782D" w:rsidRPr="00D82906">
        <w:rPr>
          <w:rFonts w:ascii="Times New Roman" w:hAnsi="Times New Roman" w:cs="Times New Roman"/>
          <w:sz w:val="24"/>
          <w:szCs w:val="24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7782D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>:</w:t>
      </w:r>
    </w:p>
    <w:p w:rsidR="00401F00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D4F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глава</w:t>
      </w:r>
      <w:r w:rsidR="00401F00" w:rsidRPr="00D829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</w:t>
      </w:r>
      <w:r w:rsidR="000D4F2E" w:rsidRPr="00D82906">
        <w:rPr>
          <w:rFonts w:ascii="Times New Roman" w:hAnsi="Times New Roman" w:cs="Times New Roman"/>
          <w:sz w:val="24"/>
          <w:szCs w:val="24"/>
        </w:rPr>
        <w:t>;</w:t>
      </w:r>
    </w:p>
    <w:p w:rsidR="000D4F2E" w:rsidRPr="00D82906" w:rsidRDefault="000D4F2E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Сорочинский городской округ).</w:t>
      </w:r>
    </w:p>
    <w:p w:rsidR="00401F00" w:rsidRPr="00D82906" w:rsidRDefault="00A764A3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2) д</w:t>
      </w:r>
      <w:r w:rsidR="00401F00" w:rsidRPr="00D82906">
        <w:rPr>
          <w:rFonts w:ascii="Times New Roman" w:hAnsi="Times New Roman" w:cs="Times New Roman"/>
          <w:sz w:val="24"/>
          <w:szCs w:val="24"/>
        </w:rPr>
        <w:t>олжностное лицо (далее – инспектор):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AF0E91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91" w:rsidRPr="00D82906" w:rsidRDefault="00AF0E91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310BDC" w:rsidRPr="00D82906">
        <w:rPr>
          <w:rFonts w:ascii="Times New Roman" w:hAnsi="Times New Roman" w:cs="Times New Roman"/>
          <w:sz w:val="24"/>
          <w:szCs w:val="24"/>
        </w:rPr>
        <w:t>н</w:t>
      </w:r>
      <w:r w:rsidR="000C2338" w:rsidRPr="00D82906">
        <w:rPr>
          <w:rFonts w:ascii="Times New Roman" w:hAnsi="Times New Roman" w:cs="Times New Roman"/>
          <w:sz w:val="24"/>
          <w:szCs w:val="24"/>
        </w:rPr>
        <w:t>ачальник Управления жилищно-коммунального хозяйства администрации Сорочинского городского округа Оренбур</w:t>
      </w:r>
      <w:r w:rsidR="00C168F7" w:rsidRPr="00D82906">
        <w:rPr>
          <w:rFonts w:ascii="Times New Roman" w:hAnsi="Times New Roman" w:cs="Times New Roman"/>
          <w:sz w:val="24"/>
          <w:szCs w:val="24"/>
        </w:rPr>
        <w:t>г</w:t>
      </w:r>
      <w:r w:rsidR="000C2338" w:rsidRPr="00D82906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-з</w:t>
      </w:r>
      <w:r w:rsidR="00C168F7" w:rsidRPr="00D82906">
        <w:rPr>
          <w:rFonts w:ascii="Times New Roman" w:hAnsi="Times New Roman" w:cs="Times New Roman"/>
          <w:sz w:val="24"/>
          <w:szCs w:val="24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</w:p>
    <w:p w:rsidR="00310BDC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-ведущий специалист Управления жилищно-коммунального хозяйства администрации Сорочинского городск</w:t>
      </w:r>
      <w:r w:rsidR="00401F00" w:rsidRPr="00D82906">
        <w:rPr>
          <w:rFonts w:ascii="Times New Roman" w:hAnsi="Times New Roman" w:cs="Times New Roman"/>
          <w:sz w:val="24"/>
          <w:szCs w:val="24"/>
        </w:rPr>
        <w:t>ого округа Оренбургской области.</w:t>
      </w:r>
    </w:p>
    <w:p w:rsidR="001A3005" w:rsidRPr="00D82906" w:rsidRDefault="00DB6F04" w:rsidP="00F85C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Федерального закона «О государственном контроле (надзоре) и муниципальном контроле в Российской Федерации», а также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документов (кроме объектов и документов, отнесенных к государственной</w:t>
      </w:r>
      <w:proofErr w:type="gramEnd"/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иной охраняемой законом тайне)</w:t>
      </w:r>
      <w:r w:rsidR="00F74D8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D609D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6F0E16" w:rsidRPr="00D82906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6F0E1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являются:</w:t>
      </w:r>
    </w:p>
    <w:p w:rsidR="00137D27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а) в рамках пункта 1 части 1 статьи 16 Федерального закона </w:t>
      </w:r>
      <w:r w:rsidR="007569E6" w:rsidRPr="00D82906">
        <w:rPr>
          <w:rFonts w:ascii="Times New Roman" w:hAnsi="Times New Roman" w:cs="Times New Roman"/>
          <w:sz w:val="24"/>
          <w:szCs w:val="24"/>
        </w:rPr>
        <w:t>«</w:t>
      </w:r>
      <w:r w:rsidRPr="00D8290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1C63AE" w:rsidRPr="00D82906">
        <w:rPr>
          <w:rFonts w:ascii="Times New Roman" w:hAnsi="Times New Roman" w:cs="Times New Roman"/>
          <w:sz w:val="24"/>
          <w:szCs w:val="24"/>
        </w:rPr>
        <w:t>:</w:t>
      </w:r>
    </w:p>
    <w:p w:rsidR="00DE1D82" w:rsidRPr="00D82906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DE1D82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</w:t>
      </w:r>
      <w:r w:rsidR="007569E6"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</w:t>
      </w:r>
      <w:r w:rsidR="00160152"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160152" w:rsidRDefault="00160152" w:rsidP="0016015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с</w:t>
      </w:r>
      <w:r w:rsidR="00856B4C">
        <w:rPr>
          <w:rFonts w:ascii="Times New Roman" w:hAnsi="Times New Roman" w:cs="Times New Roman"/>
          <w:sz w:val="24"/>
          <w:szCs w:val="24"/>
        </w:rPr>
        <w:t>облюдению условий свидетельства;</w:t>
      </w:r>
      <w:r w:rsidRPr="0016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решения от 30.11.2021 №136)</w:t>
      </w:r>
    </w:p>
    <w:p w:rsidR="00856B4C" w:rsidRPr="00D82906" w:rsidRDefault="00856B4C" w:rsidP="00856B4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платы в счет возмещения вреда, причиняемого автомобильным дорогам общего пользования местного значения транспортными средствами, имеющими превышения допустимых осевых нагрузок на ось транспортного средства, и/или имеющими превышения разрешенной максимальной массы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решения от 30.11.2021 №136).</w:t>
      </w:r>
    </w:p>
    <w:p w:rsidR="007569E6" w:rsidRPr="00D82906" w:rsidRDefault="007569E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в рамках пункта 2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7569E6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7B7A13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  <w:r w:rsidR="007C2EEB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 в рамках пункта 3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остановочный пункт;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транспортное средство;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примыкания к автомобильным дорогам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значения, в том числе примыкания объектов дорожного сервиса;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придорожные полосы и полосы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DC6A1B" w:rsidRPr="00D82906">
        <w:rPr>
          <w:rFonts w:ascii="Times New Roman" w:hAnsi="Times New Roman" w:cs="Times New Roman"/>
          <w:sz w:val="24"/>
          <w:szCs w:val="24"/>
        </w:rPr>
        <w:t>;</w:t>
      </w:r>
    </w:p>
    <w:p w:rsidR="00DC6A1B" w:rsidRPr="00D82906" w:rsidRDefault="00DC6A1B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г) объекты дорожного сервиса, расположенные в границах полос отвода и (или) придорожных полос автомобильных дорог общего пользования </w:t>
      </w:r>
      <w:r w:rsidR="00F234D7" w:rsidRPr="00D8290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74D8C" w:rsidRPr="00D82906">
        <w:rPr>
          <w:rFonts w:ascii="Times New Roman" w:hAnsi="Times New Roman" w:cs="Times New Roman"/>
          <w:sz w:val="24"/>
          <w:szCs w:val="24"/>
        </w:rPr>
        <w:t>значения.</w:t>
      </w:r>
    </w:p>
    <w:p w:rsidR="00DC6A1B" w:rsidRPr="00D82906" w:rsidRDefault="00DC6A1B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7. </w:t>
      </w:r>
      <w:r w:rsidR="00D315E1" w:rsidRPr="00D82906">
        <w:rPr>
          <w:rFonts w:ascii="Times New Roman" w:hAnsi="Times New Roman" w:cs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</w:t>
      </w:r>
      <w:r w:rsidR="00C52E9D" w:rsidRPr="00D8290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D315E1" w:rsidRPr="00D8290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E5636" w:rsidRPr="00D82906" w:rsidRDefault="005E5636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учтенного 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контроля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, об обнаружении неучтенного ранее объекта контроля, об образовании нового объекта контроля.</w:t>
      </w:r>
    </w:p>
    <w:p w:rsidR="007C0C51" w:rsidRPr="00D82906" w:rsidRDefault="00F85C60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8. </w:t>
      </w:r>
      <w:r w:rsidR="007C0C51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7C0C51" w:rsidRPr="00D82906">
        <w:rPr>
          <w:rFonts w:ascii="Times New Roman" w:hAnsi="Times New Roman" w:cs="Times New Roman"/>
          <w:sz w:val="24"/>
          <w:szCs w:val="24"/>
        </w:rPr>
        <w:t xml:space="preserve"> не применяется система оценки и управления рисками причинения вреда (ущерба).</w:t>
      </w:r>
    </w:p>
    <w:p w:rsidR="00EB5413" w:rsidRPr="00D82906" w:rsidRDefault="00EB5413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D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E2D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885E2D" w:rsidRPr="00D82906" w:rsidRDefault="00885E2D" w:rsidP="00B50A31">
      <w:pPr>
        <w:tabs>
          <w:tab w:val="left" w:pos="5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E2D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9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885E2D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885E2D" w:rsidRPr="00D82906">
        <w:rPr>
          <w:rFonts w:ascii="Times New Roman" w:hAnsi="Times New Roman" w:cs="Times New Roman"/>
          <w:sz w:val="24"/>
          <w:szCs w:val="24"/>
        </w:rPr>
        <w:t>и в дорожном хозяйстве проводятся следующие виды профилактических мероприятий:</w:t>
      </w:r>
    </w:p>
    <w:p w:rsidR="00885E2D" w:rsidRPr="00D82906" w:rsidRDefault="00885E2D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885E2D" w:rsidRPr="00D82906" w:rsidRDefault="0092242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AE247D" w:rsidRPr="00D82906" w:rsidRDefault="00F234D7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в) </w:t>
      </w:r>
      <w:r w:rsidR="0092242E" w:rsidRPr="00D82906">
        <w:rPr>
          <w:rFonts w:ascii="Times New Roman" w:hAnsi="Times New Roman" w:cs="Times New Roman"/>
          <w:sz w:val="24"/>
          <w:szCs w:val="24"/>
        </w:rPr>
        <w:t>объявление предостережения.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10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Информирование</w:t>
      </w:r>
      <w:r w:rsidR="00DF071C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</w:t>
      </w:r>
      <w:r w:rsidR="008E7F6C" w:rsidRPr="00D8290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46 Федерального закона «О государственном контроле (надзоре) и муниципальном контроле в Российской Федерации</w:t>
      </w:r>
      <w:r w:rsidR="00F4088C" w:rsidRPr="00D82906">
        <w:rPr>
          <w:rFonts w:ascii="Times New Roman" w:hAnsi="Times New Roman" w:cs="Times New Roman"/>
          <w:sz w:val="24"/>
          <w:szCs w:val="24"/>
        </w:rPr>
        <w:t>»</w:t>
      </w:r>
      <w:r w:rsidR="00C679E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11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D82906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-организация и осуществление муниципального контроля;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-порядок осуществления контрольных мероприятий;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-соблюдение обязательных требований;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-вопросы, содержащиеся в проверочных листах;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-проведенные контрольные мероприятия и проводимые профилактические мероприятия.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11.1. </w:t>
      </w:r>
      <w:r w:rsidR="005E7AEE" w:rsidRPr="00D82906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мероприятия.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11.2. </w:t>
      </w:r>
      <w:r w:rsidR="005333F4" w:rsidRPr="00D82906"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11.3. </w:t>
      </w:r>
      <w:r w:rsidR="005333F4" w:rsidRPr="00D82906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к</w:t>
      </w:r>
      <w:r w:rsidR="005333F4" w:rsidRPr="00D82906">
        <w:rPr>
          <w:rFonts w:ascii="Times New Roman" w:hAnsi="Times New Roman" w:cs="Times New Roman"/>
          <w:sz w:val="24"/>
          <w:szCs w:val="24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</w:t>
      </w:r>
      <w:r w:rsidR="005333F4" w:rsidRPr="00D82906">
        <w:rPr>
          <w:rFonts w:ascii="Times New Roman" w:hAnsi="Times New Roman" w:cs="Times New Roman"/>
          <w:sz w:val="24"/>
          <w:szCs w:val="24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D82906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5333F4" w:rsidRPr="00D82906">
        <w:rPr>
          <w:rFonts w:ascii="Times New Roman" w:hAnsi="Times New Roman" w:cs="Times New Roman"/>
          <w:sz w:val="24"/>
          <w:szCs w:val="24"/>
        </w:rPr>
        <w:t>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о</w:t>
      </w:r>
      <w:r w:rsidR="005333F4" w:rsidRPr="00D82906">
        <w:rPr>
          <w:rFonts w:ascii="Times New Roman" w:hAnsi="Times New Roman" w:cs="Times New Roman"/>
          <w:sz w:val="24"/>
          <w:szCs w:val="24"/>
        </w:rPr>
        <w:t>твет на поставленные вопросы требует получения дополнительных сведений и информации.</w:t>
      </w:r>
    </w:p>
    <w:p w:rsidR="007B7A13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11.4. </w:t>
      </w:r>
      <w:r w:rsidR="005D580A" w:rsidRPr="00D82906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D82906" w:rsidRDefault="004729CD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991335" w:rsidRPr="00D82906">
        <w:rPr>
          <w:rFonts w:ascii="Times New Roman" w:hAnsi="Times New Roman" w:cs="Times New Roman"/>
          <w:sz w:val="24"/>
          <w:szCs w:val="24"/>
        </w:rPr>
        <w:t>2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9224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335" w:rsidRPr="00D82906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D82906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12.1. </w:t>
      </w:r>
      <w:r w:rsidR="0092242E" w:rsidRPr="00D82906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12.2.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12.3. </w:t>
      </w:r>
      <w:r w:rsidR="0092242E" w:rsidRPr="00D82906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906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12.4. </w:t>
      </w:r>
      <w:r w:rsidR="0092242E" w:rsidRPr="00D8290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12.5.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12.6. </w:t>
      </w:r>
      <w:r w:rsidR="0092242E" w:rsidRPr="00D82906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12.7.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</w:t>
      </w:r>
      <w:r w:rsidR="004729CD" w:rsidRPr="00D82906">
        <w:rPr>
          <w:rFonts w:ascii="Times New Roman" w:hAnsi="Times New Roman" w:cs="Times New Roman"/>
          <w:sz w:val="24"/>
          <w:szCs w:val="24"/>
        </w:rPr>
        <w:t xml:space="preserve">ния возражения не позднее пяти </w:t>
      </w:r>
      <w:r w:rsidR="0092242E" w:rsidRPr="00D82906">
        <w:rPr>
          <w:rFonts w:ascii="Times New Roman" w:hAnsi="Times New Roman" w:cs="Times New Roman"/>
          <w:sz w:val="24"/>
          <w:szCs w:val="24"/>
        </w:rPr>
        <w:t>рабочих дней со дня рассмотрения возражения в отношении предостережения.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92242E" w:rsidRPr="00D82906" w:rsidRDefault="007E6024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12.8.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Pr="00D82906" w:rsidRDefault="004729CD" w:rsidP="0092242E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7A13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906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</w:t>
      </w:r>
    </w:p>
    <w:p w:rsidR="00B07679" w:rsidRPr="00D82906" w:rsidRDefault="00B07679" w:rsidP="00B50A31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79" w:rsidRPr="00D82906" w:rsidRDefault="008E7F6C" w:rsidP="00856B4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3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BF52C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76844" w:rsidRPr="00D82906">
        <w:rPr>
          <w:rFonts w:ascii="Times New Roman" w:hAnsi="Times New Roman" w:cs="Times New Roman"/>
          <w:sz w:val="24"/>
          <w:szCs w:val="24"/>
        </w:rPr>
        <w:t>Все контрольные мероприятия в рамках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856B4C">
        <w:rPr>
          <w:rFonts w:ascii="Times New Roman" w:hAnsi="Times New Roman"/>
          <w:sz w:val="24"/>
          <w:szCs w:val="24"/>
        </w:rPr>
        <w:t>, за исключением контрольных (надзорных) мероприятий без взаимодействия,</w:t>
      </w:r>
      <w:r w:rsidR="00F76844" w:rsidRPr="00D82906">
        <w:rPr>
          <w:rFonts w:ascii="Times New Roman" w:hAnsi="Times New Roman" w:cs="Times New Roman"/>
          <w:sz w:val="24"/>
          <w:szCs w:val="24"/>
        </w:rPr>
        <w:t xml:space="preserve"> осуществляются внепланово. </w:t>
      </w:r>
      <w:r w:rsidR="00B07679" w:rsidRPr="00D82906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после согласования с органами прокуратуры</w:t>
      </w:r>
      <w:r w:rsidR="00BF52CC" w:rsidRPr="00D82906">
        <w:rPr>
          <w:rFonts w:ascii="Times New Roman" w:hAnsi="Times New Roman" w:cs="Times New Roman"/>
          <w:sz w:val="24"/>
          <w:szCs w:val="24"/>
        </w:rPr>
        <w:t>, за исключением случаев, определенных Федеральным законом «О государственном контроле (надзоре) и муниципальном контроле в Российской Федерации».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</w:t>
      </w:r>
      <w:r w:rsidR="00B07679" w:rsidRPr="00D82906">
        <w:rPr>
          <w:rFonts w:ascii="Times New Roman" w:hAnsi="Times New Roman" w:cs="Times New Roman"/>
          <w:sz w:val="24"/>
          <w:szCs w:val="24"/>
        </w:rPr>
        <w:lastRenderedPageBreak/>
        <w:t>не проводятся</w:t>
      </w:r>
      <w:proofErr w:type="gramStart"/>
      <w:r w:rsidR="00B07679" w:rsidRPr="00D82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B4C" w:rsidRPr="00856B4C">
        <w:rPr>
          <w:rFonts w:ascii="Times New Roman" w:hAnsi="Times New Roman" w:cs="Times New Roman"/>
          <w:sz w:val="24"/>
          <w:szCs w:val="24"/>
        </w:rPr>
        <w:t xml:space="preserve"> </w:t>
      </w:r>
      <w:r w:rsidR="00856B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56B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6B4C">
        <w:rPr>
          <w:rFonts w:ascii="Times New Roman" w:hAnsi="Times New Roman" w:cs="Times New Roman"/>
          <w:sz w:val="24"/>
          <w:szCs w:val="24"/>
        </w:rPr>
        <w:t xml:space="preserve"> редакции решения от 30.11.2021 №136).</w:t>
      </w:r>
    </w:p>
    <w:p w:rsidR="002B4DC2" w:rsidRPr="00D82906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4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В </w:t>
      </w:r>
      <w:r w:rsidR="00F4088C" w:rsidRPr="00D82906">
        <w:rPr>
          <w:rFonts w:ascii="Times New Roman" w:hAnsi="Times New Roman" w:cs="Times New Roman"/>
          <w:sz w:val="24"/>
          <w:szCs w:val="24"/>
        </w:rPr>
        <w:t>решении о проведении контрольного мероприятия указываются сведения, установленные частью 1 статьи 64 Федерального закона «О государственном контроле (надзоре) и муниципальном контроле в Российской Федерации», а также срок составления акта по результатам контрольного мероприятия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207" w:rsidRPr="00D82906" w:rsidRDefault="00F76844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5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D82906">
        <w:rPr>
          <w:rFonts w:ascii="Times New Roman" w:hAnsi="Times New Roman" w:cs="Times New Roman"/>
          <w:sz w:val="24"/>
          <w:szCs w:val="24"/>
        </w:rPr>
        <w:t xml:space="preserve">  </w:t>
      </w:r>
      <w:r w:rsidR="00261207" w:rsidRPr="00D82906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>учаях проведения:</w:t>
      </w:r>
    </w:p>
    <w:p w:rsidR="00261207" w:rsidRPr="00D82906" w:rsidRDefault="00856B4C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82906">
        <w:rPr>
          <w:rFonts w:ascii="Times New Roman" w:hAnsi="Times New Roman" w:cs="Times New Roman"/>
          <w:sz w:val="24"/>
          <w:szCs w:val="24"/>
        </w:rPr>
        <w:t>выборочного контроля</w:t>
      </w:r>
      <w:r w:rsidR="00261207" w:rsidRPr="00D82906">
        <w:rPr>
          <w:rFonts w:ascii="Times New Roman" w:hAnsi="Times New Roman" w:cs="Times New Roman"/>
          <w:sz w:val="24"/>
          <w:szCs w:val="24"/>
        </w:rPr>
        <w:t>;</w:t>
      </w:r>
    </w:p>
    <w:p w:rsidR="00261207" w:rsidRPr="00D82906" w:rsidRDefault="00856B4C" w:rsidP="00856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1207" w:rsidRPr="00D82906">
        <w:rPr>
          <w:rFonts w:ascii="Times New Roman" w:hAnsi="Times New Roman" w:cs="Times New Roman"/>
          <w:sz w:val="24"/>
          <w:szCs w:val="24"/>
        </w:rPr>
        <w:t>рейдового осмотра;</w:t>
      </w:r>
    </w:p>
    <w:p w:rsidR="00261207" w:rsidRDefault="00856B4C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выездной проверки;</w:t>
      </w:r>
    </w:p>
    <w:p w:rsidR="00856B4C" w:rsidRPr="00D82906" w:rsidRDefault="00856B4C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выездного обследования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решения от 30.11.2021 №136).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Материалы фотографирования,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мате</w:t>
      </w:r>
      <w:r w:rsidR="00B50A31" w:rsidRPr="00D82906">
        <w:rPr>
          <w:rFonts w:ascii="Times New Roman" w:hAnsi="Times New Roman" w:cs="Times New Roman"/>
          <w:sz w:val="24"/>
          <w:szCs w:val="24"/>
        </w:rPr>
        <w:t>риалам контрольного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Порядок осуществления фотосъемки,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способов фиксации доказательств, </w:t>
      </w:r>
      <w:r w:rsidR="00B50A31" w:rsidRPr="00D82906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иных способов фиксации доказательств в случае осущест</w:t>
      </w:r>
      <w:r w:rsidR="00B50A31" w:rsidRPr="00D82906">
        <w:rPr>
          <w:rFonts w:ascii="Times New Roman" w:hAnsi="Times New Roman" w:cs="Times New Roman"/>
          <w:sz w:val="24"/>
          <w:szCs w:val="24"/>
        </w:rPr>
        <w:t>вления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мероприятия, предусматривающего взаимодействие с контролируемым лицом;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внесение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 в акт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 соответствующей информации о 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обеспечение сохранности информации, полученной по средствам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дении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мероприятия, в случаях: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временной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нетрудоспособности </w:t>
      </w:r>
      <w:r w:rsidR="00261207" w:rsidRPr="00D82906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предпринимателя, гражданина;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участия индивидуального предпринимателя, г</w:t>
      </w:r>
      <w:r w:rsidR="00977288" w:rsidRPr="00D82906">
        <w:rPr>
          <w:rFonts w:ascii="Times New Roman" w:hAnsi="Times New Roman" w:cs="Times New Roman"/>
          <w:sz w:val="24"/>
          <w:szCs w:val="24"/>
        </w:rPr>
        <w:t>ражданина в судебном заседании.</w:t>
      </w:r>
    </w:p>
    <w:p w:rsidR="00977288" w:rsidRPr="00D82906" w:rsidRDefault="00977288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</w:t>
      </w:r>
      <w:r w:rsidR="00977288" w:rsidRPr="00D82906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</w:t>
      </w:r>
      <w:r w:rsidR="00977288" w:rsidRPr="00D82906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</w:t>
      </w:r>
      <w:r w:rsidR="00977288" w:rsidRPr="00D82906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выездная проверка;</w:t>
      </w:r>
    </w:p>
    <w:p w:rsidR="00977288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</w:t>
      </w:r>
      <w:r w:rsidR="007F2ACA">
        <w:rPr>
          <w:rFonts w:ascii="Times New Roman" w:hAnsi="Times New Roman" w:cs="Times New Roman"/>
          <w:sz w:val="24"/>
          <w:szCs w:val="24"/>
        </w:rPr>
        <w:t>) выездное обследование;</w:t>
      </w:r>
    </w:p>
    <w:p w:rsidR="007F2ACA" w:rsidRPr="00D82906" w:rsidRDefault="007F2ACA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наблюдение за соблюдением обязательных требований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решения от 30.11.2021 №136).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выборочного контроля 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261207" w:rsidP="00B5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ab/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21. </w:t>
      </w:r>
      <w:r w:rsidRPr="00D82906">
        <w:rPr>
          <w:rFonts w:ascii="Times New Roman" w:hAnsi="Times New Roman" w:cs="Times New Roman"/>
          <w:sz w:val="24"/>
          <w:szCs w:val="24"/>
        </w:rPr>
        <w:t xml:space="preserve">При осуществлении выборочного контроля, предусматривающего проведение контрольных  действий в форме отбора проб (образцов) инструментального обследования, испытания и (или) экспертизы, должностные лица, осуществляющие </w:t>
      </w:r>
      <w:r w:rsidR="00AB1D79" w:rsidRPr="00D82906">
        <w:rPr>
          <w:rFonts w:ascii="Times New Roman" w:hAnsi="Times New Roman" w:cs="Times New Roman"/>
          <w:sz w:val="24"/>
          <w:szCs w:val="24"/>
        </w:rPr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>, используют правила и методы исследования (испытаний) и измерений, установленные для технического регламента Таможенного союза "Безопасность автомобильных дорог"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 согласно пункту 11 статьи 7 Федерального закона "О техническом регулировании".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Выборочный</w:t>
      </w:r>
      <w:r w:rsidRPr="00D82906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ab/>
        <w:t>осуществляется без</w:t>
      </w:r>
      <w:r w:rsidRPr="00D82906">
        <w:rPr>
          <w:rFonts w:ascii="Times New Roman" w:hAnsi="Times New Roman" w:cs="Times New Roman"/>
          <w:sz w:val="24"/>
          <w:szCs w:val="24"/>
        </w:rPr>
        <w:tab/>
        <w:t>уведомления,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но во взаимодействии с контролируемым лицом по месту хранения и (или) реализации контролируемыми лицами продукции (товара) в целях подтверждения их соответствия обязательным требованиям в срок, в течение которого обычно проводятся изъятие проб (образцов) соответствующей продукции (товаров) и необходимые экспертизы.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продукции (товаров) во всех случаях осуществляется в присутствии контролируемого лица или его представителя с применением видеозаписи.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22. </w:t>
      </w:r>
      <w:r w:rsidR="00261207" w:rsidRPr="00D82906">
        <w:rPr>
          <w:rFonts w:ascii="Times New Roman" w:hAnsi="Times New Roman" w:cs="Times New Roman"/>
          <w:sz w:val="24"/>
          <w:szCs w:val="24"/>
        </w:rPr>
        <w:t>Порядок проведения инструментального обследования, испытания экспертизы продукции (товаров) включает: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размещение должностными лицами контролирующего органа заявки на проведение инструментального обследования, испытания, экспертизы аккредитованными контролирующим органом экспертными центрами;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нормативно-технической документации на продукцию;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документации, подтверждающей соответствие продукции установленным обязательным требованиям.</w:t>
      </w:r>
    </w:p>
    <w:p w:rsidR="00261207" w:rsidRPr="00D82906" w:rsidRDefault="001D28E0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23. </w:t>
      </w:r>
      <w:r w:rsidR="00261207" w:rsidRPr="00D82906">
        <w:rPr>
          <w:rFonts w:ascii="Times New Roman" w:hAnsi="Times New Roman" w:cs="Times New Roman"/>
          <w:sz w:val="24"/>
          <w:szCs w:val="24"/>
        </w:rPr>
        <w:t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обследован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ия, испытания, экспертизы, - </w:t>
      </w:r>
      <w:r w:rsidR="00261207"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 определяется не только исходя </w:t>
      </w:r>
      <w:r w:rsidRPr="00D82906">
        <w:rPr>
          <w:rFonts w:ascii="Times New Roman" w:hAnsi="Times New Roman" w:cs="Times New Roman"/>
          <w:sz w:val="24"/>
          <w:szCs w:val="24"/>
        </w:rPr>
        <w:t>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7E602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07034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070344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инспекционного визита</w:t>
      </w:r>
      <w:r w:rsidR="00261207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6F1021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74311B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2D1CAF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 xml:space="preserve">Инспекционный визит проводится при наличии оснований, указанных в </w:t>
      </w:r>
      <w:r w:rsidR="00261207" w:rsidRPr="00D82906">
        <w:rPr>
          <w:rFonts w:ascii="Times New Roman" w:hAnsi="Times New Roman" w:cs="Times New Roman"/>
          <w:sz w:val="24"/>
          <w:szCs w:val="24"/>
        </w:rPr>
        <w:lastRenderedPageBreak/>
        <w:t>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рейдового осмотра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4729CD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Рейдовый осмотр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отсутствие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</w:p>
    <w:p w:rsidR="00261207" w:rsidRPr="00D82906" w:rsidRDefault="006225C9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присутствии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и (или) с применением видеозаписи.</w:t>
      </w:r>
    </w:p>
    <w:p w:rsidR="00261207" w:rsidRPr="00D82906" w:rsidRDefault="00261207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обследования, испытания, экспертизы,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(образцов),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документарной проверки могут сов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ершаться следующие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04FD8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31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Документарная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  <w:r w:rsidR="00BE0AEE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304FD8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32.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выездной проверки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</w:t>
      </w:r>
      <w:r w:rsidR="004F70CF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33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 в отсутствие контролируемого лица или его 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лению контрольного </w:t>
      </w:r>
      <w:r w:rsidRPr="00D8290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Выездная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обязательным требованиям.</w:t>
      </w:r>
    </w:p>
    <w:p w:rsidR="006F1021" w:rsidRPr="00D82906" w:rsidRDefault="006F1021" w:rsidP="006F1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D82906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Pr="00D8290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 не может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продолжаться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инспектором,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727271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1" w:rsidRPr="00D82906">
        <w:rPr>
          <w:rFonts w:ascii="Times New Roman" w:hAnsi="Times New Roman" w:cs="Times New Roman"/>
          <w:sz w:val="24"/>
          <w:szCs w:val="24"/>
        </w:rPr>
        <w:t>экономических затрат</w:t>
      </w:r>
      <w:proofErr w:type="gramEnd"/>
      <w:r w:rsidR="00727271" w:rsidRPr="00D8290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D82906">
        <w:rPr>
          <w:rFonts w:ascii="Times New Roman" w:hAnsi="Times New Roman" w:cs="Times New Roman"/>
          <w:sz w:val="24"/>
          <w:szCs w:val="24"/>
        </w:rPr>
        <w:t>, указанных в подпункте "в" пункта 6 настоящего Положения.</w:t>
      </w:r>
    </w:p>
    <w:p w:rsidR="00727271" w:rsidRPr="00D82906" w:rsidRDefault="00727271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контрольного  мероприятия</w:t>
      </w:r>
      <w:proofErr w:type="gramEnd"/>
    </w:p>
    <w:p w:rsidR="00976D6F" w:rsidRPr="00D82906" w:rsidRDefault="00976D6F" w:rsidP="00B50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</w:r>
      <w:r w:rsidR="00E72028" w:rsidRPr="00D82906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К акту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 прил</w:t>
      </w:r>
      <w:r w:rsidRPr="00D82906">
        <w:rPr>
          <w:rFonts w:ascii="Times New Roman" w:hAnsi="Times New Roman" w:cs="Times New Roman"/>
          <w:sz w:val="24"/>
          <w:szCs w:val="24"/>
        </w:rPr>
        <w:t>агаются протоколы контрольных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действий, предписания об устранении выявленных нарушений</w:t>
      </w:r>
      <w:r w:rsidR="004503ED" w:rsidRPr="00D8290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иные, связанные с результатами контрольных  мероприятий документы или их копии.</w:t>
      </w:r>
    </w:p>
    <w:p w:rsidR="00754EEB" w:rsidRPr="00D82906" w:rsidRDefault="00754EEB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Обжалование решений контролирующего органа, действий (бездействия) его должностных лиц</w:t>
      </w:r>
    </w:p>
    <w:p w:rsidR="00976D6F" w:rsidRPr="00D82906" w:rsidRDefault="00976D6F" w:rsidP="00B50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50" w:rsidRPr="00D82906" w:rsidRDefault="00903750" w:rsidP="00903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40. Досудебный порядок подачи жалоб при осуществлении  муниципального контроля </w:t>
      </w:r>
      <w:r w:rsidR="003E1E9F" w:rsidRPr="00D82906">
        <w:rPr>
          <w:rFonts w:ascii="Times New Roman" w:hAnsi="Times New Roman" w:cs="Times New Roman"/>
          <w:sz w:val="24"/>
          <w:szCs w:val="24"/>
        </w:rPr>
        <w:t>не применяется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8A1F05" w:rsidRPr="00D82906" w:rsidRDefault="008A1F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46C" w:rsidRPr="00D82906" w:rsidRDefault="0058146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br w:type="page"/>
      </w:r>
    </w:p>
    <w:p w:rsidR="008A1F05" w:rsidRPr="00D82906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1F05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7F2ACA" w:rsidRPr="00D82906" w:rsidRDefault="007F2ACA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ИСКЛЮЧЕНО </w:t>
      </w:r>
      <w:r>
        <w:rPr>
          <w:rFonts w:ascii="Times New Roman" w:hAnsi="Times New Roman" w:cs="Times New Roman"/>
          <w:sz w:val="24"/>
          <w:szCs w:val="24"/>
        </w:rPr>
        <w:t>(в редакции решения от 30.11.2021 №136).</w:t>
      </w:r>
      <w:bookmarkStart w:id="0" w:name="_GoBack"/>
      <w:bookmarkEnd w:id="0"/>
    </w:p>
    <w:p w:rsidR="008A1F05" w:rsidRPr="00F71AD8" w:rsidRDefault="008A1F05" w:rsidP="008A1F05">
      <w:pPr>
        <w:pStyle w:val="ConsPlusNormal"/>
        <w:jc w:val="right"/>
      </w:pPr>
    </w:p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83" w:rsidRDefault="003A2D83" w:rsidP="0092242E">
      <w:r>
        <w:separator/>
      </w:r>
    </w:p>
  </w:endnote>
  <w:endnote w:type="continuationSeparator" w:id="0">
    <w:p w:rsidR="003A2D83" w:rsidRDefault="003A2D83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83" w:rsidRDefault="003A2D83" w:rsidP="0092242E">
      <w:r>
        <w:separator/>
      </w:r>
    </w:p>
  </w:footnote>
  <w:footnote w:type="continuationSeparator" w:id="0">
    <w:p w:rsidR="003A2D83" w:rsidRDefault="003A2D83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12A73"/>
    <w:rsid w:val="001133B1"/>
    <w:rsid w:val="00116E5E"/>
    <w:rsid w:val="00137D27"/>
    <w:rsid w:val="00150A0B"/>
    <w:rsid w:val="00152087"/>
    <w:rsid w:val="00160152"/>
    <w:rsid w:val="001606F3"/>
    <w:rsid w:val="00167BA5"/>
    <w:rsid w:val="001750EB"/>
    <w:rsid w:val="0017772D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156D"/>
    <w:rsid w:val="002720F8"/>
    <w:rsid w:val="00273618"/>
    <w:rsid w:val="0028545E"/>
    <w:rsid w:val="00290AED"/>
    <w:rsid w:val="00292F7B"/>
    <w:rsid w:val="002A4381"/>
    <w:rsid w:val="002B003E"/>
    <w:rsid w:val="002B4DC2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53511"/>
    <w:rsid w:val="00370EC6"/>
    <w:rsid w:val="00374D44"/>
    <w:rsid w:val="00387379"/>
    <w:rsid w:val="003A2D83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41EDD"/>
    <w:rsid w:val="004503ED"/>
    <w:rsid w:val="004661B9"/>
    <w:rsid w:val="004729CD"/>
    <w:rsid w:val="004742AF"/>
    <w:rsid w:val="00476512"/>
    <w:rsid w:val="004826D4"/>
    <w:rsid w:val="00483600"/>
    <w:rsid w:val="00484EFC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782D"/>
    <w:rsid w:val="00581182"/>
    <w:rsid w:val="0058146C"/>
    <w:rsid w:val="00583ED5"/>
    <w:rsid w:val="00587E09"/>
    <w:rsid w:val="00593A53"/>
    <w:rsid w:val="005961DE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1EBE"/>
    <w:rsid w:val="006627C5"/>
    <w:rsid w:val="00682B4E"/>
    <w:rsid w:val="00697C4A"/>
    <w:rsid w:val="006A576D"/>
    <w:rsid w:val="006A6BFD"/>
    <w:rsid w:val="006B1220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7F2ACA"/>
    <w:rsid w:val="00810040"/>
    <w:rsid w:val="00812C2C"/>
    <w:rsid w:val="00837D85"/>
    <w:rsid w:val="008414B7"/>
    <w:rsid w:val="0084469E"/>
    <w:rsid w:val="00856B4C"/>
    <w:rsid w:val="0087604C"/>
    <w:rsid w:val="00877816"/>
    <w:rsid w:val="00885E2D"/>
    <w:rsid w:val="0089035A"/>
    <w:rsid w:val="008A1F05"/>
    <w:rsid w:val="008A5FFE"/>
    <w:rsid w:val="008D5641"/>
    <w:rsid w:val="008E3EEF"/>
    <w:rsid w:val="008E58A2"/>
    <w:rsid w:val="008E7F6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A03F2F"/>
    <w:rsid w:val="00A11482"/>
    <w:rsid w:val="00A15C98"/>
    <w:rsid w:val="00A161B6"/>
    <w:rsid w:val="00A22F51"/>
    <w:rsid w:val="00A339C2"/>
    <w:rsid w:val="00A45D21"/>
    <w:rsid w:val="00A512CC"/>
    <w:rsid w:val="00A52036"/>
    <w:rsid w:val="00A541EC"/>
    <w:rsid w:val="00A764A3"/>
    <w:rsid w:val="00A862FF"/>
    <w:rsid w:val="00AA19C0"/>
    <w:rsid w:val="00AB1D79"/>
    <w:rsid w:val="00AB1E11"/>
    <w:rsid w:val="00AC376A"/>
    <w:rsid w:val="00AC6896"/>
    <w:rsid w:val="00AC7762"/>
    <w:rsid w:val="00AD2121"/>
    <w:rsid w:val="00AD2F9A"/>
    <w:rsid w:val="00AD4BE2"/>
    <w:rsid w:val="00AE247D"/>
    <w:rsid w:val="00AE3BD6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03A9"/>
    <w:rsid w:val="00B42256"/>
    <w:rsid w:val="00B43ED8"/>
    <w:rsid w:val="00B5041E"/>
    <w:rsid w:val="00B50A31"/>
    <w:rsid w:val="00B655DB"/>
    <w:rsid w:val="00B7167C"/>
    <w:rsid w:val="00B77A0B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4D63"/>
    <w:rsid w:val="00C168F7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33E0"/>
    <w:rsid w:val="00DA3E6D"/>
    <w:rsid w:val="00DA796C"/>
    <w:rsid w:val="00DB4E0E"/>
    <w:rsid w:val="00DB6BDA"/>
    <w:rsid w:val="00DB6F04"/>
    <w:rsid w:val="00DC2E37"/>
    <w:rsid w:val="00DC6A1B"/>
    <w:rsid w:val="00DD084C"/>
    <w:rsid w:val="00DD1C8B"/>
    <w:rsid w:val="00DE1D82"/>
    <w:rsid w:val="00DE5A37"/>
    <w:rsid w:val="00DF071C"/>
    <w:rsid w:val="00E13039"/>
    <w:rsid w:val="00E1654F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2AC1"/>
    <w:rsid w:val="00F95420"/>
    <w:rsid w:val="00FA173A"/>
    <w:rsid w:val="00FB0222"/>
    <w:rsid w:val="00FB3300"/>
    <w:rsid w:val="00FB3AA9"/>
    <w:rsid w:val="00FB47A2"/>
    <w:rsid w:val="00FB5ACD"/>
    <w:rsid w:val="00FC15D1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9A9-037C-4F90-9065-5B29527C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28532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2021-09-29T06:53:00Z</cp:lastPrinted>
  <dcterms:created xsi:type="dcterms:W3CDTF">2021-12-14T06:23:00Z</dcterms:created>
  <dcterms:modified xsi:type="dcterms:W3CDTF">2021-12-14T06:23:00Z</dcterms:modified>
</cp:coreProperties>
</file>