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616FE" w:rsidTr="00A616FE">
        <w:tc>
          <w:tcPr>
            <w:tcW w:w="5495" w:type="dxa"/>
          </w:tcPr>
          <w:p w:rsidR="00A616FE" w:rsidRPr="00AE3D8C" w:rsidRDefault="00A616FE" w:rsidP="00A616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noProof/>
                <w:sz w:val="28"/>
                <w:szCs w:val="28"/>
              </w:rPr>
              <w:t xml:space="preserve">                    </w:t>
            </w: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8C5AA1" wp14:editId="1B7DBF83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03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A616FE" w:rsidRPr="003C2EE0" w:rsidRDefault="00A616FE" w:rsidP="00A616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A616FE" w:rsidRPr="003C2EE0" w:rsidRDefault="00A616FE" w:rsidP="00A61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616FE" w:rsidRPr="003C2EE0" w:rsidRDefault="00A616FE" w:rsidP="00A61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A616FE" w:rsidRPr="003C2EE0" w:rsidRDefault="00A616FE" w:rsidP="00A61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616FE" w:rsidRDefault="00A616FE" w:rsidP="00A61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580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ВНЕОЧЕРЕДНАЯ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proofErr w:type="gramEnd"/>
          </w:p>
          <w:p w:rsidR="00A616FE" w:rsidRPr="003C2EE0" w:rsidRDefault="00A616FE" w:rsidP="00A616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  <w:proofErr w:type="gramEnd"/>
          </w:p>
          <w:p w:rsidR="00A616FE" w:rsidRPr="003C2EE0" w:rsidRDefault="00A616FE" w:rsidP="00A616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A616FE" w:rsidRDefault="00A616FE" w:rsidP="00A616FE">
            <w:pPr>
              <w:ind w:firstLine="1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июля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  <w:p w:rsidR="00A616FE" w:rsidRDefault="00A616FE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616FE" w:rsidRDefault="00A616FE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Tr="00AE3D8C">
        <w:tc>
          <w:tcPr>
            <w:tcW w:w="5495" w:type="dxa"/>
          </w:tcPr>
          <w:p w:rsidR="00AE3D8C" w:rsidRPr="00AE3D8C" w:rsidRDefault="00BD2B53" w:rsidP="00AE3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D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3D8C" w:rsidRPr="00AE3D8C">
              <w:rPr>
                <w:rFonts w:ascii="Times New Roman" w:hAnsi="Times New Roman" w:cs="Times New Roman"/>
                <w:sz w:val="28"/>
                <w:szCs w:val="28"/>
              </w:rPr>
              <w:t>б утверждении Правил</w:t>
            </w:r>
            <w:r w:rsidRPr="00AE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D8C" w:rsidRPr="00AE3D8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 водных объектов общего пользования,</w:t>
            </w:r>
            <w:r w:rsidR="00AE3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3D8C" w:rsidRPr="00AE3D8C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расположенных на территории муниципального образования</w:t>
            </w:r>
            <w:r w:rsidR="00AE3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E3D8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AE3D8C" w:rsidRPr="00AE3D8C">
              <w:rPr>
                <w:rFonts w:ascii="Times New Roman" w:hAnsi="Times New Roman" w:cs="Times New Roman"/>
                <w:bCs/>
                <w:sz w:val="28"/>
                <w:szCs w:val="28"/>
              </w:rPr>
              <w:t>орочинский</w:t>
            </w:r>
            <w:proofErr w:type="spellEnd"/>
            <w:r w:rsidR="00AE3D8C" w:rsidRPr="00AE3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 Оренбургской области, для личных и бытовых нужд</w:t>
            </w: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B46BF1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74A60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 xml:space="preserve">ьями </w:t>
        </w:r>
        <w:r w:rsidR="00D74A60" w:rsidRPr="00AE3D8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D74A60" w:rsidRPr="00AE3D8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74A60" w:rsidRPr="00AE3D8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D74A60" w:rsidRPr="00AE3D8C">
        <w:rPr>
          <w:rFonts w:ascii="Times New Roman" w:hAnsi="Times New Roman" w:cs="Times New Roman"/>
          <w:sz w:val="28"/>
          <w:szCs w:val="28"/>
        </w:rPr>
        <w:t>, 50 Водного кодекса Российской Федерации, Федеральн</w:t>
      </w:r>
      <w:r w:rsidR="00515AD1">
        <w:rPr>
          <w:rFonts w:ascii="Times New Roman" w:hAnsi="Times New Roman" w:cs="Times New Roman"/>
          <w:sz w:val="28"/>
          <w:szCs w:val="28"/>
        </w:rPr>
        <w:t>ым</w:t>
      </w:r>
      <w:r w:rsidR="00D74A60" w:rsidRPr="00AE3D8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74A60" w:rsidRPr="00AE3D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15AD1">
        <w:rPr>
          <w:rFonts w:ascii="Times New Roman" w:hAnsi="Times New Roman" w:cs="Times New Roman"/>
          <w:sz w:val="28"/>
          <w:szCs w:val="28"/>
        </w:rPr>
        <w:t>ом</w:t>
      </w:r>
      <w:r w:rsidR="00D74A60" w:rsidRPr="00AE3D8C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="001F4507"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="001F4507" w:rsidRPr="00703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Pr="00D74A60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74A60">
        <w:rPr>
          <w:rFonts w:ascii="Times New Roman" w:hAnsi="Times New Roman" w:cs="Times New Roman"/>
          <w:sz w:val="28"/>
          <w:szCs w:val="28"/>
        </w:rPr>
        <w:t xml:space="preserve"> межрайонного прокурора от 15.06.2021 № 7-1-2021 на решение </w:t>
      </w:r>
      <w:proofErr w:type="spellStart"/>
      <w:r w:rsidRPr="00D74A60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D74A60">
        <w:rPr>
          <w:rFonts w:ascii="Times New Roman" w:hAnsi="Times New Roman" w:cs="Times New Roman"/>
          <w:sz w:val="28"/>
          <w:szCs w:val="28"/>
        </w:rPr>
        <w:t xml:space="preserve"> городского Совета муниципального образования </w:t>
      </w:r>
      <w:proofErr w:type="spellStart"/>
      <w:r w:rsidRPr="00D74A6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D74A60">
        <w:rPr>
          <w:rFonts w:ascii="Times New Roman" w:hAnsi="Times New Roman" w:cs="Times New Roman"/>
          <w:sz w:val="28"/>
          <w:szCs w:val="28"/>
        </w:rPr>
        <w:t xml:space="preserve"> городской окр</w:t>
      </w:r>
      <w:r w:rsidR="00B7393C">
        <w:rPr>
          <w:rFonts w:ascii="Times New Roman" w:hAnsi="Times New Roman" w:cs="Times New Roman"/>
          <w:sz w:val="28"/>
          <w:szCs w:val="28"/>
        </w:rPr>
        <w:t>уг Оренбургской области от 29.0</w:t>
      </w:r>
      <w:r w:rsidRPr="00D74A60">
        <w:rPr>
          <w:rFonts w:ascii="Times New Roman" w:hAnsi="Times New Roman" w:cs="Times New Roman"/>
          <w:sz w:val="28"/>
          <w:szCs w:val="28"/>
        </w:rPr>
        <w:t>9.2016 № 172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AE3D8C">
        <w:rPr>
          <w:rFonts w:ascii="Times New Roman" w:hAnsi="Times New Roman" w:cs="Times New Roman"/>
          <w:sz w:val="28"/>
          <w:szCs w:val="28"/>
        </w:rPr>
        <w:t>27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</w:t>
      </w:r>
      <w:proofErr w:type="gramEnd"/>
      <w:r w:rsidR="003C2EE0" w:rsidRPr="0070385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60" w:rsidRPr="003863CB" w:rsidRDefault="00D74A60" w:rsidP="00D74A6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3CB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proofErr w:type="spellStart"/>
      <w:r w:rsidRPr="003863CB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3863CB">
        <w:rPr>
          <w:rFonts w:ascii="Times New Roman" w:hAnsi="Times New Roman" w:cs="Times New Roman"/>
          <w:sz w:val="28"/>
          <w:szCs w:val="28"/>
        </w:rPr>
        <w:t xml:space="preserve"> межрайонного прокурора от 15.06.2021 № 7-1-2021 на решение </w:t>
      </w:r>
      <w:proofErr w:type="spellStart"/>
      <w:r w:rsidRPr="003863CB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3863CB">
        <w:rPr>
          <w:rFonts w:ascii="Times New Roman" w:hAnsi="Times New Roman" w:cs="Times New Roman"/>
          <w:sz w:val="28"/>
          <w:szCs w:val="28"/>
        </w:rPr>
        <w:t xml:space="preserve"> городского Совета муниципального образования </w:t>
      </w:r>
      <w:proofErr w:type="spellStart"/>
      <w:r w:rsidRPr="003863CB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3863CB">
        <w:rPr>
          <w:rFonts w:ascii="Times New Roman" w:hAnsi="Times New Roman" w:cs="Times New Roman"/>
          <w:sz w:val="28"/>
          <w:szCs w:val="28"/>
        </w:rPr>
        <w:t xml:space="preserve"> городской округ Орен</w:t>
      </w:r>
      <w:r w:rsidR="00B7393C" w:rsidRPr="003863CB">
        <w:rPr>
          <w:rFonts w:ascii="Times New Roman" w:hAnsi="Times New Roman" w:cs="Times New Roman"/>
          <w:sz w:val="28"/>
          <w:szCs w:val="28"/>
        </w:rPr>
        <w:t>бургской области от 29.0</w:t>
      </w:r>
      <w:r w:rsidRPr="003863CB">
        <w:rPr>
          <w:rFonts w:ascii="Times New Roman" w:hAnsi="Times New Roman" w:cs="Times New Roman"/>
          <w:sz w:val="28"/>
          <w:szCs w:val="28"/>
        </w:rPr>
        <w:t>9.2016 № 172.</w:t>
      </w:r>
    </w:p>
    <w:p w:rsidR="00AE3D8C" w:rsidRPr="00D74A60" w:rsidRDefault="00D74A60" w:rsidP="00D74A6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A60">
        <w:rPr>
          <w:rFonts w:ascii="Times New Roman" w:hAnsi="Times New Roman" w:cs="Times New Roman"/>
          <w:sz w:val="28"/>
          <w:szCs w:val="28"/>
        </w:rPr>
        <w:t>У</w:t>
      </w:r>
      <w:r w:rsidR="00AE3D8C" w:rsidRPr="00D74A60">
        <w:rPr>
          <w:rFonts w:ascii="Times New Roman" w:hAnsi="Times New Roman" w:cs="Times New Roman"/>
          <w:sz w:val="28"/>
          <w:szCs w:val="28"/>
        </w:rPr>
        <w:t xml:space="preserve">твердить Правила </w:t>
      </w:r>
      <w:r w:rsidR="00AE3D8C" w:rsidRPr="00D74A60">
        <w:rPr>
          <w:rFonts w:ascii="Times New Roman" w:hAnsi="Times New Roman" w:cs="Times New Roman"/>
          <w:bCs/>
          <w:sz w:val="28"/>
          <w:szCs w:val="28"/>
        </w:rPr>
        <w:t>использования водных объектов общего пользования,</w:t>
      </w:r>
      <w:r w:rsidRPr="00D74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D8C" w:rsidRPr="00D74A60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="00AE3D8C" w:rsidRPr="00D74A60">
        <w:rPr>
          <w:rFonts w:ascii="Times New Roman" w:hAnsi="Times New Roman" w:cs="Times New Roman"/>
          <w:bCs/>
          <w:sz w:val="28"/>
          <w:szCs w:val="28"/>
        </w:rPr>
        <w:t>Сорочинский</w:t>
      </w:r>
      <w:proofErr w:type="spellEnd"/>
      <w:r w:rsidR="00AE3D8C" w:rsidRPr="00D74A60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</w:t>
      </w:r>
      <w:bookmarkStart w:id="0" w:name="_GoBack"/>
      <w:bookmarkEnd w:id="0"/>
      <w:r w:rsidR="00AE3D8C" w:rsidRPr="00D74A60">
        <w:rPr>
          <w:rFonts w:ascii="Times New Roman" w:hAnsi="Times New Roman" w:cs="Times New Roman"/>
          <w:bCs/>
          <w:sz w:val="28"/>
          <w:szCs w:val="28"/>
        </w:rPr>
        <w:t>енбургской области, для личных и бытовых нужд согласно приложению к настоящему решению.</w:t>
      </w:r>
    </w:p>
    <w:p w:rsidR="00D74A60" w:rsidRDefault="00A616FE" w:rsidP="00D74A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140" w:rsidRPr="00D74A60">
        <w:rPr>
          <w:rFonts w:ascii="Times New Roman" w:hAnsi="Times New Roman" w:cs="Times New Roman"/>
          <w:sz w:val="28"/>
          <w:szCs w:val="28"/>
        </w:rPr>
        <w:t xml:space="preserve">. </w:t>
      </w:r>
      <w:r w:rsidR="00D74A60">
        <w:rPr>
          <w:rFonts w:ascii="Times New Roman" w:hAnsi="Times New Roman" w:cs="Times New Roman"/>
          <w:sz w:val="28"/>
          <w:szCs w:val="28"/>
        </w:rPr>
        <w:t xml:space="preserve">   </w:t>
      </w:r>
      <w:r w:rsidR="00AE3D8C" w:rsidRPr="00D74A6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proofErr w:type="spellStart"/>
      <w:r w:rsidR="00AE3D8C" w:rsidRPr="00D74A60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AE3D8C" w:rsidRPr="00D74A60">
        <w:rPr>
          <w:rFonts w:ascii="Times New Roman" w:hAnsi="Times New Roman" w:cs="Times New Roman"/>
          <w:sz w:val="28"/>
          <w:szCs w:val="28"/>
        </w:rPr>
        <w:t xml:space="preserve"> городского Совета муниципального образования </w:t>
      </w:r>
      <w:proofErr w:type="spellStart"/>
      <w:r w:rsidR="00AE3D8C" w:rsidRPr="00D74A60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="00AE3D8C" w:rsidRPr="00D74A6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29</w:t>
      </w:r>
      <w:r w:rsidR="00D74A60">
        <w:rPr>
          <w:rFonts w:ascii="Times New Roman" w:hAnsi="Times New Roman" w:cs="Times New Roman"/>
          <w:sz w:val="28"/>
          <w:szCs w:val="28"/>
        </w:rPr>
        <w:t>.09.2016</w:t>
      </w:r>
      <w:r w:rsidR="00D74A60" w:rsidRPr="00D74A60">
        <w:rPr>
          <w:rFonts w:ascii="Times New Roman" w:hAnsi="Times New Roman" w:cs="Times New Roman"/>
          <w:sz w:val="28"/>
          <w:szCs w:val="28"/>
        </w:rPr>
        <w:t xml:space="preserve"> № 172 «</w:t>
      </w:r>
      <w:r w:rsidR="00AE3D8C" w:rsidRPr="00D74A60">
        <w:rPr>
          <w:rFonts w:ascii="Times New Roman" w:hAnsi="Times New Roman" w:cs="Times New Roman"/>
          <w:bCs/>
          <w:sz w:val="28"/>
        </w:rPr>
        <w:t xml:space="preserve">Об утверждении </w:t>
      </w:r>
      <w:r w:rsidR="00AE3D8C" w:rsidRPr="00D74A60">
        <w:rPr>
          <w:rFonts w:ascii="Times New Roman" w:hAnsi="Times New Roman" w:cs="Times New Roman"/>
          <w:sz w:val="28"/>
        </w:rPr>
        <w:t xml:space="preserve">Правил использования водных объектов общего пользования, расположенных на территории муниципального образования </w:t>
      </w:r>
      <w:proofErr w:type="spellStart"/>
      <w:r w:rsidR="00AE3D8C" w:rsidRPr="00D74A60">
        <w:rPr>
          <w:rFonts w:ascii="Times New Roman" w:hAnsi="Times New Roman" w:cs="Times New Roman"/>
          <w:sz w:val="28"/>
        </w:rPr>
        <w:t>Сорочинский</w:t>
      </w:r>
      <w:proofErr w:type="spellEnd"/>
      <w:r w:rsidR="00AE3D8C" w:rsidRPr="00D74A60">
        <w:rPr>
          <w:rFonts w:ascii="Times New Roman" w:hAnsi="Times New Roman" w:cs="Times New Roman"/>
          <w:sz w:val="28"/>
        </w:rPr>
        <w:t xml:space="preserve"> городской округ Оренбургской области, для личных и бытовых нужд</w:t>
      </w:r>
      <w:r w:rsidR="00D74A60" w:rsidRPr="00D74A60">
        <w:rPr>
          <w:rFonts w:ascii="Times New Roman" w:hAnsi="Times New Roman" w:cs="Times New Roman"/>
          <w:sz w:val="28"/>
        </w:rPr>
        <w:t>».</w:t>
      </w:r>
    </w:p>
    <w:p w:rsidR="00D74A60" w:rsidRDefault="00A616FE" w:rsidP="00D74A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74A60">
        <w:rPr>
          <w:rFonts w:ascii="Times New Roman" w:hAnsi="Times New Roman" w:cs="Times New Roman"/>
          <w:sz w:val="28"/>
        </w:rPr>
        <w:t xml:space="preserve">.    </w:t>
      </w:r>
      <w:r w:rsidR="00D74A60" w:rsidRPr="00D74A60">
        <w:rPr>
          <w:rFonts w:ascii="Times New Roman" w:hAnsi="Times New Roman" w:cs="Times New Roman"/>
          <w:sz w:val="28"/>
        </w:rPr>
        <w:t xml:space="preserve">Настоящее решение вступает в силу после его официального опубликования в </w:t>
      </w:r>
      <w:r w:rsidR="00D74A60">
        <w:rPr>
          <w:rFonts w:ascii="Times New Roman" w:hAnsi="Times New Roman" w:cs="Times New Roman"/>
          <w:sz w:val="28"/>
        </w:rPr>
        <w:t>И</w:t>
      </w:r>
      <w:r w:rsidR="00D74A60" w:rsidRPr="00D74A60">
        <w:rPr>
          <w:rFonts w:ascii="Times New Roman" w:hAnsi="Times New Roman" w:cs="Times New Roman"/>
          <w:sz w:val="28"/>
        </w:rPr>
        <w:t>нформационном бюллетене «Сорочинск официальный».</w:t>
      </w:r>
    </w:p>
    <w:p w:rsidR="00D74A60" w:rsidRPr="00D74A60" w:rsidRDefault="00A616FE" w:rsidP="00D74A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D74A6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74A60" w:rsidRPr="00D74A60">
        <w:rPr>
          <w:rFonts w:ascii="Times New Roman" w:hAnsi="Times New Roman" w:cs="Times New Roman"/>
          <w:sz w:val="28"/>
        </w:rPr>
        <w:t>Контроль за</w:t>
      </w:r>
      <w:proofErr w:type="gramEnd"/>
      <w:r w:rsidR="00D74A60" w:rsidRPr="00D74A60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комиссию по правовым вопросам и территориальному общественному самоуправлению.</w:t>
      </w:r>
    </w:p>
    <w:p w:rsidR="00D74A60" w:rsidRPr="00D74A60" w:rsidRDefault="00D74A60" w:rsidP="00D74A6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p w:rsidR="00AE3D8C" w:rsidRDefault="00AE3D8C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EC6" w:rsidRPr="00732EC6" w:rsidRDefault="00732EC6" w:rsidP="00732EC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2EC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32EC6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732EC6" w:rsidRPr="00732EC6" w:rsidRDefault="00732EC6" w:rsidP="00732EC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2EC6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732EC6">
        <w:rPr>
          <w:rFonts w:ascii="Times New Roman" w:hAnsi="Times New Roman" w:cs="Times New Roman"/>
          <w:sz w:val="28"/>
          <w:szCs w:val="28"/>
        </w:rPr>
        <w:t xml:space="preserve"> городской округ – первый</w:t>
      </w:r>
    </w:p>
    <w:p w:rsidR="00732EC6" w:rsidRPr="00732EC6" w:rsidRDefault="00732EC6" w:rsidP="00732EC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EC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 w:rsidRPr="00732EC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32EC6" w:rsidRDefault="00732EC6" w:rsidP="00732EC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EC6">
        <w:rPr>
          <w:rFonts w:ascii="Times New Roman" w:hAnsi="Times New Roman" w:cs="Times New Roman"/>
          <w:sz w:val="28"/>
          <w:szCs w:val="28"/>
        </w:rPr>
        <w:t>округа по оперативному управлению</w:t>
      </w:r>
    </w:p>
    <w:p w:rsidR="00732EC6" w:rsidRPr="00732EC6" w:rsidRDefault="00732EC6" w:rsidP="00732EC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EC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2EC6">
        <w:rPr>
          <w:rFonts w:ascii="Times New Roman" w:hAnsi="Times New Roman" w:cs="Times New Roman"/>
          <w:sz w:val="28"/>
          <w:szCs w:val="28"/>
        </w:rPr>
        <w:t>озяйством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EC6">
        <w:rPr>
          <w:rFonts w:ascii="Times New Roman" w:hAnsi="Times New Roman" w:cs="Times New Roman"/>
          <w:sz w:val="28"/>
          <w:szCs w:val="28"/>
        </w:rPr>
        <w:t>                                                     А.А. Богданов</w:t>
      </w:r>
    </w:p>
    <w:p w:rsidR="00732EC6" w:rsidRPr="003E2D85" w:rsidRDefault="00732EC6" w:rsidP="00732EC6"/>
    <w:p w:rsidR="00AE3D8C" w:rsidRDefault="00AE3D8C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8C" w:rsidRDefault="00AE3D8C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8C" w:rsidRDefault="00AE3D8C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FE" w:rsidRDefault="00A616FE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FE" w:rsidRDefault="00A616FE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A60" w:rsidRDefault="00D74A60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3D8C" w:rsidTr="00AE3D8C">
        <w:tc>
          <w:tcPr>
            <w:tcW w:w="4785" w:type="dxa"/>
          </w:tcPr>
          <w:p w:rsidR="00AE3D8C" w:rsidRDefault="00CF7E9C" w:rsidP="00335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AE3D8C" w:rsidRDefault="00AE3D8C" w:rsidP="00AE3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E3D8C" w:rsidRDefault="00AE3D8C" w:rsidP="00AE3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AE3D8C" w:rsidRDefault="00AE3D8C" w:rsidP="00AE3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E3D8C" w:rsidRDefault="00AE3D8C" w:rsidP="00AE3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</w:t>
            </w:r>
          </w:p>
          <w:p w:rsidR="00AE3D8C" w:rsidRDefault="00AE3D8C" w:rsidP="00AE3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E3D8C" w:rsidRDefault="00AE3D8C" w:rsidP="00AE3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16FE">
              <w:rPr>
                <w:rFonts w:ascii="Times New Roman" w:hAnsi="Times New Roman" w:cs="Times New Roman"/>
                <w:sz w:val="28"/>
                <w:szCs w:val="28"/>
              </w:rPr>
              <w:t xml:space="preserve">06 июля 2021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16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AE3D8C" w:rsidRDefault="00AE3D8C" w:rsidP="00335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D8C" w:rsidRDefault="00AE3D8C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8C" w:rsidRDefault="00AE3D8C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D8C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D8C">
        <w:rPr>
          <w:rFonts w:ascii="Times New Roman" w:hAnsi="Times New Roman" w:cs="Times New Roman"/>
          <w:bCs/>
          <w:sz w:val="28"/>
          <w:szCs w:val="28"/>
        </w:rPr>
        <w:t>использования водных объектов общего пользования,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3D8C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AE3D8C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</w:t>
      </w:r>
    </w:p>
    <w:p w:rsidR="00AE3D8C" w:rsidRDefault="00AE3D8C" w:rsidP="00AE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3D8C">
        <w:rPr>
          <w:rFonts w:ascii="Times New Roman" w:hAnsi="Times New Roman" w:cs="Times New Roman"/>
          <w:bCs/>
          <w:sz w:val="28"/>
          <w:szCs w:val="28"/>
        </w:rPr>
        <w:t>Сорочинский</w:t>
      </w:r>
      <w:proofErr w:type="spellEnd"/>
      <w:r w:rsidRPr="00AE3D8C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области, 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D8C">
        <w:rPr>
          <w:rFonts w:ascii="Times New Roman" w:hAnsi="Times New Roman" w:cs="Times New Roman"/>
          <w:bCs/>
          <w:sz w:val="28"/>
          <w:szCs w:val="28"/>
        </w:rPr>
        <w:t>для личных и бытовых нужд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3D8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3D8C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со </w:t>
      </w:r>
      <w:hyperlink r:id="rId10" w:history="1">
        <w:r w:rsidRPr="00AE3D8C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AE3D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E3D8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AE3D8C">
        <w:rPr>
          <w:rFonts w:ascii="Times New Roman" w:hAnsi="Times New Roman" w:cs="Times New Roman"/>
          <w:sz w:val="28"/>
          <w:szCs w:val="28"/>
        </w:rPr>
        <w:t xml:space="preserve">, 50 Водного кодекса Российской Федерации, Федеральным </w:t>
      </w:r>
      <w:hyperlink r:id="rId12" w:history="1">
        <w:r w:rsidRPr="00AE3D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3D8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и устанавливают порядок использования водных объектов общего пользования, расположенных на территории муниципального образования </w:t>
      </w:r>
      <w:proofErr w:type="spellStart"/>
      <w:r w:rsidRPr="00AE3D8C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AE3D8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для личных и бытовых нужд.</w:t>
      </w:r>
      <w:proofErr w:type="gramEnd"/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 xml:space="preserve">1.2. Основные понятия и термины, используемые в настоящих Правилах, применяются в тех значениях, которые определены Водным </w:t>
      </w:r>
      <w:hyperlink r:id="rId13" w:history="1">
        <w:r w:rsidRPr="00AE3D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3D8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1.3. В настоящих Правилах применяются следующие термины и определения: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личные и бытовые нужды – потребности граждан, связанные с плаванием и купанием, с ведением домашнего хозяйства и/или садоводства (полив садовых и огородных земельных участков), разведением домашних животных и уходом за ними, и не связанные с осуществлением предпринимательской деятельности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D8C" w:rsidRPr="00AE3D8C" w:rsidRDefault="00AE3D8C" w:rsidP="00A61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3D8C">
        <w:rPr>
          <w:rFonts w:ascii="Times New Roman" w:hAnsi="Times New Roman" w:cs="Times New Roman"/>
          <w:bCs/>
          <w:sz w:val="28"/>
          <w:szCs w:val="28"/>
        </w:rPr>
        <w:t>2. Правила использования водных объектов</w:t>
      </w:r>
      <w:r w:rsidR="00A61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D8C">
        <w:rPr>
          <w:rFonts w:ascii="Times New Roman" w:hAnsi="Times New Roman" w:cs="Times New Roman"/>
          <w:bCs/>
          <w:sz w:val="28"/>
          <w:szCs w:val="28"/>
        </w:rPr>
        <w:t>общего пользования для личных и бытовых нужд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2.1.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 xml:space="preserve">2.2. Полоса земли вдоль береговой линии водного объекта (границы водного объекта), ширина которой установлена Водным кодексом Российской Федерации, предназначается для общего пользования. Каждый гражданин вправе пользоваться (без использования механических </w:t>
      </w:r>
      <w:r w:rsidRPr="00AE3D8C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средств) береговой линией водных объектов (границей водных объектов)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E3D8C">
        <w:rPr>
          <w:rFonts w:ascii="Times New Roman" w:hAnsi="Times New Roman" w:cs="Times New Roman"/>
          <w:sz w:val="28"/>
          <w:szCs w:val="28"/>
        </w:rPr>
        <w:t>2.3. Граждане при использовании водных объектов общего пользования для личных и бытовых нужд должны знать и соблюдать правила охраны жизни людей на водных объектах, а также выполнять предписания должностных лиц федеральных органов исполнительной власти, органов исполнительной власти Оренбургской области, осуществляющих государственный контроль и надзор в пределах предоставленных им полномочий.</w:t>
      </w:r>
      <w:r w:rsidRPr="00AE3D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2.4. Граждане при использовании водных объектов для личных и бытовых нужд не вправе создавать препятствия водопользователям, осуществляющим пользование водными объектами на основаниях, установленных законодательством Российской Федерации, ограничивать их права.</w:t>
      </w:r>
    </w:p>
    <w:p w:rsidR="00AE3D8C" w:rsidRPr="00AE3D8C" w:rsidRDefault="00AE3D8C" w:rsidP="00AE3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2.5. Запрещается забор воды с использованием технических средств (насос, помпа и другие технические средства) для полива садовых, огородных земельных участков и земельных участков для ведения личного подсобного хозяйства, для водопоя и обслуживания скота и птицы.</w:t>
      </w:r>
    </w:p>
    <w:p w:rsidR="00AE3D8C" w:rsidRPr="00AE3D8C" w:rsidRDefault="00AE3D8C" w:rsidP="00AE3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2.6. При осуществлении использования для личных и бытовых нужд водных объектов общего назначения и береговой полосой запрещается:</w:t>
      </w:r>
    </w:p>
    <w:p w:rsidR="00AE3D8C" w:rsidRPr="00AE3D8C" w:rsidRDefault="00AE3D8C" w:rsidP="00AE3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- свободный доступ несовершеннолетних граждан без сопровождения их совершеннолетними дееспособными гражданами;</w:t>
      </w:r>
    </w:p>
    <w:p w:rsidR="00AE3D8C" w:rsidRPr="00AE3D8C" w:rsidRDefault="00AE3D8C" w:rsidP="00AE3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- осуществлять заправку топливом, мойку и ремонт автомобилей и механизмов;</w:t>
      </w:r>
    </w:p>
    <w:p w:rsidR="00AE3D8C" w:rsidRPr="00AE3D8C" w:rsidRDefault="00AE3D8C" w:rsidP="00AE3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- загрязнять и засорять водоемы и береговые полосы, размещать твердые и жидкие бытовые отходы, мусор;</w:t>
      </w:r>
    </w:p>
    <w:p w:rsidR="00AE3D8C" w:rsidRPr="00AE3D8C" w:rsidRDefault="00AE3D8C" w:rsidP="00AE3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 xml:space="preserve">- использовать пестициды и </w:t>
      </w:r>
      <w:proofErr w:type="spellStart"/>
      <w:r w:rsidRPr="00AE3D8C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AE3D8C">
        <w:rPr>
          <w:rFonts w:ascii="Times New Roman" w:hAnsi="Times New Roman" w:cs="Times New Roman"/>
          <w:sz w:val="28"/>
          <w:szCs w:val="28"/>
        </w:rPr>
        <w:t>;</w:t>
      </w:r>
    </w:p>
    <w:p w:rsidR="00AE3D8C" w:rsidRPr="00AE3D8C" w:rsidRDefault="00AE3D8C" w:rsidP="00AE3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- совершать действия, угрожающие жизни и здоровью людей и наносящие вред окружающей среде.</w:t>
      </w:r>
    </w:p>
    <w:p w:rsidR="00AE3D8C" w:rsidRPr="00AE3D8C" w:rsidRDefault="00AE3D8C" w:rsidP="00AE3D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2.7. Граждане при использовании водных объектов общего пользования обязаны соблюдать иные требования, установленные водным законодательством, законодательством в области охраны окружающей среды и настоящими Правилами.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61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3D8C">
        <w:rPr>
          <w:rFonts w:ascii="Times New Roman" w:hAnsi="Times New Roman" w:cs="Times New Roman"/>
          <w:bCs/>
          <w:sz w:val="28"/>
          <w:szCs w:val="28"/>
        </w:rPr>
        <w:t>3. Информирование населения об ограничениях водопользования</w:t>
      </w:r>
      <w:r w:rsidR="00A61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D8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616F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AE3D8C">
        <w:rPr>
          <w:rFonts w:ascii="Times New Roman" w:hAnsi="Times New Roman" w:cs="Times New Roman"/>
          <w:bCs/>
          <w:sz w:val="28"/>
          <w:szCs w:val="28"/>
        </w:rPr>
        <w:t>запретах использования водных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D8C">
        <w:rPr>
          <w:rFonts w:ascii="Times New Roman" w:hAnsi="Times New Roman" w:cs="Times New Roman"/>
          <w:bCs/>
          <w:sz w:val="28"/>
          <w:szCs w:val="28"/>
        </w:rPr>
        <w:t>общего пользования</w:t>
      </w:r>
      <w:r w:rsidR="00A61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6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AE3D8C">
        <w:rPr>
          <w:rFonts w:ascii="Times New Roman" w:hAnsi="Times New Roman" w:cs="Times New Roman"/>
          <w:bCs/>
          <w:sz w:val="28"/>
          <w:szCs w:val="28"/>
        </w:rPr>
        <w:t>для личных и бытовых нужд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757" w:rsidRPr="00A94757" w:rsidRDefault="00A94757" w:rsidP="00A9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57">
        <w:rPr>
          <w:rFonts w:ascii="Times New Roman" w:hAnsi="Times New Roman" w:cs="Times New Roman"/>
          <w:sz w:val="28"/>
          <w:szCs w:val="28"/>
        </w:rPr>
        <w:t xml:space="preserve">3.1. Информация об ограничении водопользования на водных объектах общего пользования, расположенных на территории муниципального образования </w:t>
      </w:r>
      <w:proofErr w:type="spellStart"/>
      <w:r w:rsidRPr="00A94757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A94757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предоставляется гражданам Администрацией </w:t>
      </w:r>
      <w:proofErr w:type="spellStart"/>
      <w:r w:rsidRPr="00A9475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A94757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через средства массовой информации и </w:t>
      </w:r>
      <w:r w:rsidRPr="00A94757">
        <w:rPr>
          <w:rFonts w:ascii="Times New Roman" w:hAnsi="Times New Roman" w:cs="Times New Roman"/>
          <w:sz w:val="28"/>
          <w:szCs w:val="28"/>
        </w:rPr>
        <w:lastRenderedPageBreak/>
        <w:t>посредством специальных информационных знаков, устанавливаемых вдоль берегов водных объектов или иными доступными способами.</w:t>
      </w:r>
    </w:p>
    <w:p w:rsidR="00A94757" w:rsidRPr="00A616FE" w:rsidRDefault="00A94757" w:rsidP="00A9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757">
        <w:rPr>
          <w:rFonts w:ascii="Times New Roman" w:hAnsi="Times New Roman" w:cs="Times New Roman"/>
          <w:sz w:val="28"/>
          <w:szCs w:val="28"/>
        </w:rPr>
        <w:t xml:space="preserve">3.2. На водных объектах общего пользования может быть запрещен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</w:t>
      </w:r>
      <w:r w:rsidRPr="00A616FE">
        <w:rPr>
          <w:rFonts w:ascii="Times New Roman" w:hAnsi="Times New Roman" w:cs="Times New Roman"/>
          <w:color w:val="000000" w:themeColor="text1"/>
          <w:sz w:val="28"/>
          <w:szCs w:val="28"/>
        </w:rPr>
        <w:t>а также установлены запреты, предусмотренные законодательством Российской Федерации и Оренбургской области, в случаях:</w:t>
      </w:r>
    </w:p>
    <w:p w:rsidR="00A94757" w:rsidRPr="00A94757" w:rsidRDefault="00A94757" w:rsidP="00A9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57">
        <w:rPr>
          <w:rFonts w:ascii="Times New Roman" w:hAnsi="Times New Roman" w:cs="Times New Roman"/>
          <w:sz w:val="28"/>
          <w:szCs w:val="28"/>
        </w:rPr>
        <w:t>- угрозы причинения вреда жизни и здоровью человека;</w:t>
      </w:r>
    </w:p>
    <w:p w:rsidR="00A94757" w:rsidRPr="00A94757" w:rsidRDefault="00A94757" w:rsidP="00A9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57">
        <w:rPr>
          <w:rFonts w:ascii="Times New Roman" w:hAnsi="Times New Roman" w:cs="Times New Roman"/>
          <w:sz w:val="28"/>
          <w:szCs w:val="28"/>
        </w:rPr>
        <w:t>- возникновения чрезвычайных ситуаций;</w:t>
      </w:r>
    </w:p>
    <w:p w:rsidR="00A94757" w:rsidRPr="00A94757" w:rsidRDefault="00A94757" w:rsidP="00A9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57">
        <w:rPr>
          <w:rFonts w:ascii="Times New Roman" w:hAnsi="Times New Roman" w:cs="Times New Roman"/>
          <w:sz w:val="28"/>
          <w:szCs w:val="28"/>
        </w:rPr>
        <w:t>- причинения вреда окружающей среде.</w:t>
      </w:r>
    </w:p>
    <w:p w:rsidR="00A94757" w:rsidRPr="00A94757" w:rsidRDefault="00A94757" w:rsidP="00A9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757">
        <w:rPr>
          <w:rFonts w:ascii="Times New Roman" w:hAnsi="Times New Roman" w:cs="Times New Roman"/>
          <w:sz w:val="28"/>
          <w:szCs w:val="28"/>
        </w:rPr>
        <w:t xml:space="preserve">3.3. Гражданам рекомендуется информировать Администрацию </w:t>
      </w:r>
      <w:proofErr w:type="spellStart"/>
      <w:r w:rsidRPr="00A9475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A94757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об авариях и иных чрезвычайных ситуациях на водных объектах общего пользования, расположенных на территории муниципального образования </w:t>
      </w:r>
      <w:proofErr w:type="spellStart"/>
      <w:r w:rsidRPr="00A94757">
        <w:rPr>
          <w:rFonts w:ascii="Times New Roman" w:hAnsi="Times New Roman" w:cs="Times New Roman"/>
          <w:sz w:val="28"/>
          <w:szCs w:val="28"/>
        </w:rPr>
        <w:t>Сорочинский</w:t>
      </w:r>
      <w:proofErr w:type="spellEnd"/>
      <w:r w:rsidRPr="00A94757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61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3D8C">
        <w:rPr>
          <w:rFonts w:ascii="Times New Roman" w:hAnsi="Times New Roman" w:cs="Times New Roman"/>
          <w:bCs/>
          <w:sz w:val="28"/>
          <w:szCs w:val="28"/>
        </w:rPr>
        <w:t>4. Ответственность за нарушение использования водных</w:t>
      </w:r>
      <w:r w:rsidR="00A61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D8C">
        <w:rPr>
          <w:rFonts w:ascii="Times New Roman" w:hAnsi="Times New Roman" w:cs="Times New Roman"/>
          <w:bCs/>
          <w:sz w:val="28"/>
          <w:szCs w:val="28"/>
        </w:rPr>
        <w:t>объектов общего пользования для личных и бытовых нужд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8C">
        <w:rPr>
          <w:rFonts w:ascii="Times New Roman" w:hAnsi="Times New Roman" w:cs="Times New Roman"/>
          <w:sz w:val="28"/>
          <w:szCs w:val="28"/>
        </w:rPr>
        <w:t>4.1. Лица, виновные в нарушении установленных правил, несут ответственность согласно действующему законодательству.</w:t>
      </w: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E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AE3D8C">
      <w:pPr>
        <w:rPr>
          <w:rFonts w:ascii="Times New Roman" w:hAnsi="Times New Roman" w:cs="Times New Roman"/>
          <w:sz w:val="28"/>
          <w:szCs w:val="28"/>
        </w:rPr>
      </w:pPr>
    </w:p>
    <w:p w:rsidR="00AE3D8C" w:rsidRPr="00AE3D8C" w:rsidRDefault="00AE3D8C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D8C" w:rsidRPr="00AE3D8C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7A"/>
    <w:multiLevelType w:val="hybridMultilevel"/>
    <w:tmpl w:val="B91E3070"/>
    <w:lvl w:ilvl="0" w:tplc="CC02FEB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541923"/>
    <w:multiLevelType w:val="hybridMultilevel"/>
    <w:tmpl w:val="7C0072FC"/>
    <w:lvl w:ilvl="0" w:tplc="D94234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C9790D"/>
    <w:multiLevelType w:val="hybridMultilevel"/>
    <w:tmpl w:val="CB02AC8E"/>
    <w:lvl w:ilvl="0" w:tplc="17E073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5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53D6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3CB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AD1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2EC6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7030"/>
    <w:rsid w:val="008A72BF"/>
    <w:rsid w:val="008B1006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0381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6FE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757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3D8C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46BF1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393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CF7E9C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4A60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8246F9D839D56EEF14738421EEC62E1D84C765AC2C21985011FA0EF54DDCEBC4878DECE6B1D6C029A0AB9C60233B84F188C766A239F75iBfBL" TargetMode="External"/><Relationship Id="rId13" Type="http://schemas.openxmlformats.org/officeDocument/2006/relationships/hyperlink" Target="consultantplus://offline/ref=C5D8246F9D839D56EEF14738421EEC62E1D84C765AC2C21985011FA0EF54DDCEAE4820D2CC690164028F5CE880i5f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D8246F9D839D56EEF14738421EEC62E1D84C765AC2C21985011FA0EF54DDCEBC4878DDC53F4E20519C5CEA9C5738A44F068Ei7f1L" TargetMode="External"/><Relationship Id="rId12" Type="http://schemas.openxmlformats.org/officeDocument/2006/relationships/hyperlink" Target="consultantplus://offline/ref=C5D8246F9D839D56EEF14738421EEC62E1DA4A7D53C1C21985011FA0EF54DDCEBC4878DECE6A1F6C0C9A0AB9C60233B84F188C766A239F75iBf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D8246F9D839D56EEF14738421EEC62E1D84C765AC2C21985011FA0EF54DDCEBC4878DECE6B1D6C029A0AB9C60233B84F188C766A239F75iBf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D8246F9D839D56EEF14738421EEC62E1D84C765AC2C21985011FA0EF54DDCEBC4878DDC53F4E20519C5CEA9C5738A44F068Ei7f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D8246F9D839D56EEF14738421EEC62E1DA4A7D53C1C21985011FA0EF54DDCEBC4878DECE6A1F6C0C9A0AB9C60233B84F188C766A239F75iBf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2021-07-14T09:06:00Z</cp:lastPrinted>
  <dcterms:created xsi:type="dcterms:W3CDTF">2021-07-14T09:06:00Z</dcterms:created>
  <dcterms:modified xsi:type="dcterms:W3CDTF">2021-07-14T09:06:00Z</dcterms:modified>
</cp:coreProperties>
</file>