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A8" w:rsidRDefault="004578A8">
      <w:pPr>
        <w:spacing w:line="79" w:lineRule="exact"/>
        <w:rPr>
          <w:sz w:val="6"/>
          <w:szCs w:val="6"/>
        </w:rPr>
      </w:pPr>
    </w:p>
    <w:p w:rsidR="004578A8" w:rsidRDefault="004578A8">
      <w:pPr>
        <w:spacing w:line="1" w:lineRule="exact"/>
        <w:sectPr w:rsidR="004578A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850" w:right="598" w:bottom="1018" w:left="1082" w:header="0" w:footer="3" w:gutter="0"/>
          <w:pgNumType w:start="1"/>
          <w:cols w:space="720"/>
          <w:noEndnote/>
          <w:docGrid w:linePitch="360"/>
        </w:sectPr>
      </w:pPr>
    </w:p>
    <w:p w:rsidR="004578A8" w:rsidRDefault="0008502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1738630</wp:posOffset>
            </wp:positionH>
            <wp:positionV relativeFrom="paragraph">
              <wp:posOffset>12700</wp:posOffset>
            </wp:positionV>
            <wp:extent cx="615950" cy="65214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15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8A8" w:rsidRDefault="004578A8">
      <w:pPr>
        <w:spacing w:after="666" w:line="1" w:lineRule="exact"/>
      </w:pPr>
    </w:p>
    <w:p w:rsidR="004578A8" w:rsidRDefault="004578A8">
      <w:pPr>
        <w:spacing w:line="1" w:lineRule="exact"/>
        <w:sectPr w:rsidR="004578A8">
          <w:type w:val="continuous"/>
          <w:pgSz w:w="11900" w:h="16840"/>
          <w:pgMar w:top="850" w:right="598" w:bottom="1018" w:left="1082" w:header="0" w:footer="3" w:gutter="0"/>
          <w:cols w:space="720"/>
          <w:noEndnote/>
          <w:docGrid w:linePitch="360"/>
        </w:sectPr>
      </w:pPr>
    </w:p>
    <w:p w:rsidR="004578A8" w:rsidRDefault="00085027">
      <w:pPr>
        <w:pStyle w:val="1"/>
        <w:shd w:val="clear" w:color="auto" w:fill="auto"/>
        <w:spacing w:after="160" w:line="264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МИНИСТЕРСТВО </w:t>
      </w:r>
      <w:r>
        <w:rPr>
          <w:sz w:val="26"/>
          <w:szCs w:val="26"/>
        </w:rPr>
        <w:t>ОБРАЗОВАНИЯ</w:t>
      </w:r>
      <w:r>
        <w:rPr>
          <w:sz w:val="26"/>
          <w:szCs w:val="26"/>
        </w:rPr>
        <w:br/>
        <w:t>И НАУКИ РОССИЙСКОЙ</w:t>
      </w:r>
      <w:r>
        <w:rPr>
          <w:sz w:val="26"/>
          <w:szCs w:val="26"/>
        </w:rPr>
        <w:br/>
        <w:t>ФЕДЕРАЦИИ</w:t>
      </w:r>
      <w:r>
        <w:rPr>
          <w:sz w:val="26"/>
          <w:szCs w:val="26"/>
        </w:rPr>
        <w:br/>
        <w:t>(МИНОБРНАУКИ РОССИИ)</w:t>
      </w:r>
    </w:p>
    <w:p w:rsidR="004578A8" w:rsidRDefault="00085027">
      <w:pPr>
        <w:pStyle w:val="1"/>
        <w:shd w:val="clear" w:color="auto" w:fill="auto"/>
        <w:spacing w:after="100" w:line="264" w:lineRule="auto"/>
        <w:ind w:firstLine="220"/>
        <w:rPr>
          <w:sz w:val="26"/>
          <w:szCs w:val="26"/>
        </w:rPr>
      </w:pPr>
      <w:r>
        <w:rPr>
          <w:b/>
          <w:bCs/>
          <w:sz w:val="26"/>
          <w:szCs w:val="26"/>
        </w:rPr>
        <w:t>ЗАМЕСТИТЕЛЬ МИНИСТРА</w:t>
      </w:r>
    </w:p>
    <w:p w:rsidR="004578A8" w:rsidRDefault="00085027">
      <w:pPr>
        <w:pStyle w:val="22"/>
        <w:shd w:val="clear" w:color="auto" w:fill="auto"/>
      </w:pPr>
      <w:r>
        <w:t>Тверская ул., д. 11, Москва, 125993</w:t>
      </w:r>
      <w:r>
        <w:br/>
        <w:t>Тел. (495) 539-55-19</w:t>
      </w:r>
      <w:r>
        <w:br/>
        <w:t>Факс (495) 629-08-91</w:t>
      </w:r>
      <w:r>
        <w:br/>
      </w:r>
      <w:r>
        <w:rPr>
          <w:lang w:val="en-US" w:eastAsia="en-US" w:bidi="en-US"/>
        </w:rPr>
        <w:t xml:space="preserve">E-mail: </w:t>
      </w:r>
      <w:hyperlink r:id="rId13" w:history="1">
        <w:r>
          <w:rPr>
            <w:lang w:val="en-US" w:eastAsia="en-US" w:bidi="en-US"/>
          </w:rPr>
          <w:t>info@mon.gov.ru</w:t>
        </w:r>
      </w:hyperlink>
    </w:p>
    <w:p w:rsidR="004578A8" w:rsidRDefault="00085027">
      <w:pPr>
        <w:pStyle w:val="11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мм</w:t>
      </w:r>
      <w:bookmarkEnd w:id="0"/>
      <w:bookmarkEnd w:id="1"/>
    </w:p>
    <w:p w:rsidR="004578A8" w:rsidRDefault="00085027">
      <w:pPr>
        <w:spacing w:line="1" w:lineRule="exact"/>
        <w:rPr>
          <w:sz w:val="2"/>
          <w:szCs w:val="2"/>
        </w:rPr>
      </w:pPr>
      <w:r>
        <w:br w:type="column"/>
      </w:r>
    </w:p>
    <w:p w:rsidR="004578A8" w:rsidRDefault="00085027">
      <w:pPr>
        <w:pStyle w:val="1"/>
        <w:shd w:val="clear" w:color="auto" w:fill="auto"/>
        <w:spacing w:line="240" w:lineRule="auto"/>
        <w:ind w:firstLine="0"/>
        <w:sectPr w:rsidR="004578A8">
          <w:type w:val="continuous"/>
          <w:pgSz w:w="11900" w:h="16840"/>
          <w:pgMar w:top="980" w:right="1357" w:bottom="1297" w:left="1217" w:header="0" w:footer="3" w:gutter="0"/>
          <w:cols w:num="2" w:space="997"/>
          <w:noEndnote/>
          <w:docGrid w:linePitch="360"/>
        </w:sectPr>
      </w:pPr>
      <w:r>
        <w:t>Руководителям высших исполнительных органов государственной власти субъектов Российской Федерации</w:t>
      </w:r>
    </w:p>
    <w:p w:rsidR="004578A8" w:rsidRDefault="004578A8">
      <w:pPr>
        <w:spacing w:before="67" w:after="67" w:line="240" w:lineRule="exact"/>
        <w:rPr>
          <w:sz w:val="19"/>
          <w:szCs w:val="19"/>
        </w:rPr>
      </w:pPr>
    </w:p>
    <w:p w:rsidR="004578A8" w:rsidRDefault="004578A8">
      <w:pPr>
        <w:spacing w:line="1" w:lineRule="exact"/>
        <w:sectPr w:rsidR="004578A8">
          <w:type w:val="continuous"/>
          <w:pgSz w:w="11900" w:h="16840"/>
          <w:pgMar w:top="980" w:right="0" w:bottom="1297" w:left="0" w:header="0" w:footer="3" w:gutter="0"/>
          <w:cols w:space="720"/>
          <w:noEndnote/>
          <w:docGrid w:linePitch="360"/>
        </w:sectPr>
      </w:pPr>
    </w:p>
    <w:p w:rsidR="004578A8" w:rsidRDefault="00085027">
      <w:pPr>
        <w:pStyle w:val="1"/>
        <w:shd w:val="clear" w:color="auto" w:fill="auto"/>
        <w:spacing w:after="560" w:line="240" w:lineRule="auto"/>
        <w:ind w:firstLine="0"/>
      </w:pPr>
      <w:r>
        <w:lastRenderedPageBreak/>
        <w:t>О направлении методических рекомендаций</w:t>
      </w:r>
    </w:p>
    <w:p w:rsidR="004578A8" w:rsidRDefault="00085027">
      <w:pPr>
        <w:pStyle w:val="1"/>
        <w:shd w:val="clear" w:color="auto" w:fill="auto"/>
        <w:ind w:firstLine="700"/>
        <w:jc w:val="both"/>
      </w:pPr>
      <w:r>
        <w:t xml:space="preserve">Во исполнение подпункта «в» пункта 1 раздела I протокола заседания Правительственной комиссии </w:t>
      </w:r>
      <w:r>
        <w:t xml:space="preserve">по делам несовершеннолетних и защите их прав от 14 октября 2015 г. №9 </w:t>
      </w:r>
      <w:proofErr w:type="spellStart"/>
      <w:r>
        <w:t>Минобрнауки</w:t>
      </w:r>
      <w:proofErr w:type="spellEnd"/>
      <w:r>
        <w:t xml:space="preserve"> России направляет методические рекомендации по вопросам совершенствования индивидуальной профилактической работы с обучающимися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4578A8" w:rsidRDefault="00085027">
      <w:pPr>
        <w:spacing w:line="1" w:lineRule="exact"/>
        <w:sectPr w:rsidR="004578A8">
          <w:type w:val="continuous"/>
          <w:pgSz w:w="11900" w:h="16840"/>
          <w:pgMar w:top="980" w:right="598" w:bottom="1297" w:left="108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28955" distB="825500" distL="0" distR="0" simplePos="0" relativeHeight="125829378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528955</wp:posOffset>
                </wp:positionV>
                <wp:extent cx="1268095" cy="2349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8A8" w:rsidRDefault="0008502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Приложение: 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54.350000000000001pt;margin-top:41.649999999999999pt;width:99.849999999999994pt;height:18.5pt;z-index:-125829375;mso-wrap-distance-left:0;mso-wrap-distance-top:41.649999999999999pt;mso-wrap-distance-right:0;mso-wrap-distance-bottom:65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Приложение: 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0" distB="835025" distL="0" distR="0" simplePos="0" relativeHeight="125829380" behindDoc="0" locked="0" layoutInCell="1" allowOverlap="1">
                <wp:simplePos x="0" y="0"/>
                <wp:positionH relativeFrom="page">
                  <wp:posOffset>1964055</wp:posOffset>
                </wp:positionH>
                <wp:positionV relativeFrom="paragraph">
                  <wp:posOffset>495300</wp:posOffset>
                </wp:positionV>
                <wp:extent cx="963295" cy="2590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8A8" w:rsidRDefault="0008502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$л. в 1 экз.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154.65000000000001pt;margin-top:39.pt;width:75.849999999999994pt;height:20.399999999999999pt;z-index:-125829373;mso-wrap-distance-left:0;mso-wrap-distance-top:39.pt;mso-wrap-distance-right:0;mso-wrap-distance-bottom:65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$л. в 1 экз.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32130" distB="0" distL="0" distR="0" simplePos="0" relativeHeight="125829382" behindDoc="0" locked="0" layoutInCell="1" allowOverlap="1">
            <wp:simplePos x="0" y="0"/>
            <wp:positionH relativeFrom="page">
              <wp:posOffset>3692525</wp:posOffset>
            </wp:positionH>
            <wp:positionV relativeFrom="paragraph">
              <wp:posOffset>532130</wp:posOffset>
            </wp:positionV>
            <wp:extent cx="2035810" cy="106045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3581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25525" distB="335280" distL="0" distR="0" simplePos="0" relativeHeight="125829383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1025525</wp:posOffset>
                </wp:positionV>
                <wp:extent cx="1014730" cy="2286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8A8" w:rsidRDefault="0008502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Климов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84.89999999999998pt;margin-top:80.75pt;width:79.900000000000006pt;height:18.pt;z-index:-125829370;mso-wrap-distance-left:0;mso-wrap-distance-top:80.75pt;mso-wrap-distance-right:0;mso-wrap-distance-bottom:26.3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А.А. Климов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78A8" w:rsidRDefault="004578A8">
      <w:pPr>
        <w:spacing w:line="240" w:lineRule="exact"/>
        <w:rPr>
          <w:sz w:val="19"/>
          <w:szCs w:val="19"/>
        </w:rPr>
      </w:pPr>
    </w:p>
    <w:p w:rsidR="004578A8" w:rsidRDefault="004578A8">
      <w:pPr>
        <w:spacing w:line="240" w:lineRule="exact"/>
        <w:rPr>
          <w:sz w:val="19"/>
          <w:szCs w:val="19"/>
        </w:rPr>
      </w:pPr>
    </w:p>
    <w:p w:rsidR="004578A8" w:rsidRDefault="004578A8">
      <w:pPr>
        <w:spacing w:line="240" w:lineRule="exact"/>
        <w:rPr>
          <w:sz w:val="19"/>
          <w:szCs w:val="19"/>
        </w:rPr>
      </w:pPr>
    </w:p>
    <w:p w:rsidR="004578A8" w:rsidRDefault="004578A8">
      <w:pPr>
        <w:spacing w:line="240" w:lineRule="exact"/>
        <w:rPr>
          <w:sz w:val="19"/>
          <w:szCs w:val="19"/>
        </w:rPr>
      </w:pPr>
    </w:p>
    <w:p w:rsidR="004578A8" w:rsidRDefault="004578A8">
      <w:pPr>
        <w:spacing w:line="240" w:lineRule="exact"/>
        <w:rPr>
          <w:sz w:val="19"/>
          <w:szCs w:val="19"/>
        </w:rPr>
      </w:pPr>
    </w:p>
    <w:p w:rsidR="004578A8" w:rsidRDefault="004578A8">
      <w:pPr>
        <w:spacing w:line="240" w:lineRule="exact"/>
        <w:rPr>
          <w:sz w:val="19"/>
          <w:szCs w:val="19"/>
        </w:rPr>
      </w:pPr>
    </w:p>
    <w:p w:rsidR="004578A8" w:rsidRDefault="004578A8">
      <w:pPr>
        <w:spacing w:line="240" w:lineRule="exact"/>
        <w:rPr>
          <w:sz w:val="19"/>
          <w:szCs w:val="19"/>
        </w:rPr>
      </w:pPr>
    </w:p>
    <w:p w:rsidR="004578A8" w:rsidRDefault="004578A8">
      <w:pPr>
        <w:spacing w:line="240" w:lineRule="exact"/>
        <w:rPr>
          <w:sz w:val="19"/>
          <w:szCs w:val="19"/>
        </w:rPr>
      </w:pPr>
    </w:p>
    <w:p w:rsidR="004578A8" w:rsidRDefault="004578A8">
      <w:pPr>
        <w:spacing w:before="117" w:after="117" w:line="240" w:lineRule="exact"/>
        <w:rPr>
          <w:sz w:val="19"/>
          <w:szCs w:val="19"/>
        </w:rPr>
      </w:pPr>
    </w:p>
    <w:p w:rsidR="004578A8" w:rsidRDefault="004578A8">
      <w:pPr>
        <w:spacing w:line="1" w:lineRule="exact"/>
        <w:sectPr w:rsidR="004578A8">
          <w:type w:val="continuous"/>
          <w:pgSz w:w="11900" w:h="16840"/>
          <w:pgMar w:top="980" w:right="0" w:bottom="980" w:left="0" w:header="0" w:footer="3" w:gutter="0"/>
          <w:cols w:space="720"/>
          <w:noEndnote/>
          <w:docGrid w:linePitch="360"/>
        </w:sectPr>
      </w:pPr>
    </w:p>
    <w:p w:rsidR="004578A8" w:rsidRDefault="00085027">
      <w:pPr>
        <w:pStyle w:val="22"/>
        <w:shd w:val="clear" w:color="auto" w:fill="auto"/>
        <w:spacing w:line="254" w:lineRule="auto"/>
        <w:jc w:val="left"/>
        <w:sectPr w:rsidR="004578A8">
          <w:type w:val="continuous"/>
          <w:pgSz w:w="11900" w:h="16840"/>
          <w:pgMar w:top="980" w:right="598" w:bottom="980" w:left="1082" w:header="0" w:footer="3" w:gutter="0"/>
          <w:cols w:space="720"/>
          <w:noEndnote/>
          <w:docGrid w:linePitch="360"/>
        </w:sectPr>
      </w:pPr>
      <w:r>
        <w:lastRenderedPageBreak/>
        <w:t xml:space="preserve">Ю.А. </w:t>
      </w:r>
      <w:proofErr w:type="spellStart"/>
      <w:r>
        <w:t>Костыряченко</w:t>
      </w:r>
      <w:proofErr w:type="spellEnd"/>
      <w:r>
        <w:t xml:space="preserve"> (499) 681-03-87, доп. 4362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0"/>
        <w:jc w:val="center"/>
      </w:pPr>
      <w:r w:rsidRPr="00B1659A">
        <w:rPr>
          <w:b/>
          <w:bCs/>
        </w:rPr>
        <w:lastRenderedPageBreak/>
        <w:t>МЕТОДИЧЕСКИЕ РЕКОМЕНДАЦИИ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0"/>
        <w:jc w:val="center"/>
      </w:pPr>
      <w:r w:rsidRPr="00B1659A">
        <w:rPr>
          <w:b/>
          <w:bCs/>
        </w:rPr>
        <w:t>ПО ВОПРОСАМ СОВЕРШЕНСТВОВАНИЯ ИНДИВИДУАЛЬНОЙ</w:t>
      </w:r>
      <w:r w:rsidRPr="00B1659A">
        <w:rPr>
          <w:b/>
          <w:bCs/>
        </w:rPr>
        <w:br/>
        <w:t xml:space="preserve">ПРОФИЛАКТИЧЕСКОЙ РАБОТЫ С </w:t>
      </w:r>
      <w:r w:rsidRPr="00B1659A">
        <w:rPr>
          <w:b/>
          <w:bCs/>
        </w:rPr>
        <w:t>ОБУЧАЮЩИМИСЯ</w:t>
      </w:r>
      <w:r w:rsidRPr="00B1659A">
        <w:rPr>
          <w:b/>
          <w:bCs/>
        </w:rPr>
        <w:br/>
        <w:t>С ДЕВИАНТНЫМ ПОВЕДЕНИЕМ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0"/>
        <w:jc w:val="center"/>
      </w:pPr>
      <w:r w:rsidRPr="00B1659A">
        <w:rPr>
          <w:b/>
          <w:bCs/>
        </w:rPr>
        <w:t>I. Общие положения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Методические рекомендации по вопросам совершенствования индивидуальной профилактической работы с обучающимися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(далее - Методические рекомендации), в том числе их персонифициров</w:t>
      </w:r>
      <w:r w:rsidRPr="00B1659A">
        <w:t>анного учета, разработаны в соответствии с пунктом 1 раздела I протокола заседания Правительственной комиссии по делам несовершеннолетних и защите их прав от 14 октября 2015 г. № 9.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Они адресованы органам государственной власти субъектов Российской Федерац</w:t>
      </w:r>
      <w:r w:rsidRPr="00B1659A">
        <w:t xml:space="preserve">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организациям, осуществляющим образовательную </w:t>
      </w:r>
      <w:r w:rsidRPr="00B1659A">
        <w:t>деятельность, а также председателям, заместителям председателей, ответственным секретарям, членам комиссий по делам несовершеннолетних и защите их прав Российской Федерации, а также специалистам, обеспечивающим их деятельность.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  <w:sectPr w:rsidR="004578A8" w:rsidRPr="00B1659A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094" w:right="596" w:bottom="1078" w:left="1046" w:header="666" w:footer="3" w:gutter="0"/>
          <w:cols w:space="720"/>
          <w:noEndnote/>
          <w:docGrid w:linePitch="360"/>
        </w:sectPr>
      </w:pPr>
      <w:r w:rsidRPr="00B1659A">
        <w:t xml:space="preserve">Настоящие Методические рекомендации направлены на совершенствование индивидуальной профилактической работы с обучающимися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на основе системного </w:t>
      </w:r>
      <w:proofErr w:type="spellStart"/>
      <w:r w:rsidRPr="00B1659A">
        <w:t>деятельностного</w:t>
      </w:r>
      <w:proofErr w:type="spellEnd"/>
      <w:r w:rsidRPr="00B1659A">
        <w:t xml:space="preserve"> подхода,</w:t>
      </w:r>
      <w:r w:rsidRPr="00B1659A">
        <w:t xml:space="preserve"> обеспечения </w:t>
      </w:r>
      <w:proofErr w:type="spellStart"/>
      <w:r w:rsidRPr="00B1659A">
        <w:t>полипрофессионального</w:t>
      </w:r>
      <w:proofErr w:type="spellEnd"/>
      <w:r w:rsidRPr="00B1659A">
        <w:t xml:space="preserve"> и межведомственного взаимодействия.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</w:t>
      </w:r>
      <w:r w:rsidRPr="00B1659A">
        <w:t>агогической реабилитации и (или) предупреждению совершения ими правонарушений и антиобщественных действий.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lastRenderedPageBreak/>
        <w:t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</w:t>
      </w:r>
      <w:r w:rsidRPr="00B1659A">
        <w:t xml:space="preserve">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несовершеннолетними обучающимися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поведением, в том числе их персонифицированного учета.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В мето</w:t>
      </w:r>
      <w:r w:rsidRPr="00B1659A">
        <w:t xml:space="preserve">дических рекомендациях используются следующие ключевые понятия: несовершеннолетний обучающийся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- физическое лицо, не достигшее возраста 18 лет, осваивающее образовательную программу, в отношении которого в соответствии со статьей 5 </w:t>
      </w:r>
      <w:r w:rsidRPr="00B1659A">
        <w:t>Федерального закона от 24 июня 1999 г. № 120-ФЗ «Об основах системы профилактики безнадзорности и правонарушений несовершеннолетних» проводится или может проводиться индивидуальная профилактическая работа;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данные о несовершеннолетних обучающихся с </w:t>
      </w:r>
      <w:proofErr w:type="spellStart"/>
      <w:r w:rsidRPr="00B1659A">
        <w:t>девиантн</w:t>
      </w:r>
      <w:r w:rsidRPr="00B1659A">
        <w:t>ым</w:t>
      </w:r>
      <w:proofErr w:type="spellEnd"/>
      <w:r w:rsidRPr="00B1659A">
        <w:t xml:space="preserve"> поведением - любая информация, относящаяся к несовершеннолетнему обучающемуся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поведением;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proofErr w:type="spellStart"/>
      <w:r w:rsidRPr="00B1659A">
        <w:t>девиантное</w:t>
      </w:r>
      <w:proofErr w:type="spellEnd"/>
      <w:r w:rsidRPr="00B1659A">
        <w:t xml:space="preserve"> поведение - устойчивое поведение личности, отклоняющееся от наиболее важных социальных норм, причиняющее реальный ущерб обществу или самой </w:t>
      </w:r>
      <w:r w:rsidRPr="00B1659A">
        <w:t xml:space="preserve">личности, а также сопровождающееся ее социальной </w:t>
      </w:r>
      <w:proofErr w:type="spellStart"/>
      <w:r w:rsidRPr="00B1659A">
        <w:t>дезадаптацией</w:t>
      </w:r>
      <w:proofErr w:type="spellEnd"/>
      <w:r w:rsidRPr="00B1659A">
        <w:t>;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персонифицированный учет несовершеннолетних обучающихся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- совокупность действий (операций), совершаемых организациями, осуществляющими образовательную деятельность, с и</w:t>
      </w:r>
      <w:r w:rsidRPr="00B1659A">
        <w:t xml:space="preserve">спользованием средств автоматизации или без использования таких средств с данными о несовершеннолетних обучающихся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поведением, включая сбор, запись, систематизацию, накопление, хранение, уточнение (обновление, изменение), извлечение, использов</w:t>
      </w:r>
      <w:r w:rsidRPr="00B1659A">
        <w:t>ание, передачу (распространение, предоставление, доступ), обезличивание, блокирование, удаление, уничтожение.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0"/>
        <w:jc w:val="center"/>
      </w:pPr>
      <w:r w:rsidRPr="00B1659A">
        <w:rPr>
          <w:b/>
          <w:bCs/>
          <w:lang w:val="en-US" w:eastAsia="en-US" w:bidi="en-US"/>
        </w:rPr>
        <w:t>IL</w:t>
      </w:r>
      <w:r w:rsidRPr="00B1659A">
        <w:rPr>
          <w:b/>
          <w:bCs/>
          <w:lang w:eastAsia="en-US" w:bidi="en-US"/>
        </w:rPr>
        <w:t xml:space="preserve"> </w:t>
      </w:r>
      <w:r w:rsidRPr="00B1659A">
        <w:rPr>
          <w:b/>
          <w:bCs/>
        </w:rPr>
        <w:t>Общие требования</w:t>
      </w:r>
      <w:r w:rsidRPr="00B1659A">
        <w:rPr>
          <w:b/>
          <w:bCs/>
        </w:rPr>
        <w:br/>
        <w:t>к организации индивидуальной профилактической работы</w:t>
      </w:r>
      <w:r w:rsidRPr="00B1659A">
        <w:rPr>
          <w:b/>
          <w:bCs/>
        </w:rPr>
        <w:br/>
        <w:t xml:space="preserve">с несовершеннолетними обучающимися с </w:t>
      </w:r>
      <w:proofErr w:type="spellStart"/>
      <w:r w:rsidRPr="00B1659A">
        <w:rPr>
          <w:b/>
          <w:bCs/>
        </w:rPr>
        <w:t>девиантным</w:t>
      </w:r>
      <w:proofErr w:type="spellEnd"/>
      <w:r w:rsidRPr="00B1659A">
        <w:rPr>
          <w:b/>
          <w:bCs/>
        </w:rPr>
        <w:t xml:space="preserve"> поведением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00"/>
        <w:jc w:val="both"/>
      </w:pPr>
      <w:r w:rsidRPr="00B1659A">
        <w:t>В соответствии</w:t>
      </w:r>
      <w:r w:rsidRPr="00B1659A">
        <w:t xml:space="preserve"> с пунктами 1 и 2 статьи 4 Федерального закона от 24 июня 1999 г. № 120-ФЗ «Об основах системы профилактики безнадзорности и правонарушений несовершеннолетних» (далее - Федеральный закон от 24 июня 1999 г. № 120-ФЗ) органы, осуществляющие управление в сфер</w:t>
      </w:r>
      <w:r w:rsidRPr="00B1659A">
        <w:t>е 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- система профилактики).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00"/>
        <w:jc w:val="both"/>
      </w:pPr>
      <w:r w:rsidRPr="00B1659A">
        <w:t>Работа указанных органов и организаций, согласно пункту</w:t>
      </w:r>
      <w:r w:rsidRPr="00B1659A">
        <w:t xml:space="preserve"> 2 статьи 2 Федерального закона от 24 июня 1999 г. № 120-ФЗ, должна строиться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</w:t>
      </w:r>
      <w:r w:rsidRPr="00B1659A">
        <w:t>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</w:t>
      </w:r>
      <w:r w:rsidRPr="00B1659A">
        <w:t xml:space="preserve"> граждан за </w:t>
      </w:r>
      <w:r w:rsidRPr="00B1659A">
        <w:lastRenderedPageBreak/>
        <w:t>нарушение прав и законных интересов несовершеннолетних.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00"/>
        <w:jc w:val="both"/>
      </w:pPr>
      <w:r w:rsidRPr="00B1659A"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</w:t>
      </w:r>
      <w:r w:rsidRPr="00B1659A">
        <w:t>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</w:t>
      </w:r>
      <w:r w:rsidRPr="00B1659A">
        <w:t>рофилактическая работа).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00"/>
        <w:jc w:val="both"/>
      </w:pPr>
      <w:r w:rsidRPr="00B1659A">
        <w:t>Положения подпунктов 2 и 3 пункта 2 статьи 14 Федерального закона от 24 июня 1999 г. № 120-ФЗ конкретизируют полномочия организаций, осуществляющих образовательную деятельность, в данной сфере. Так, на указанные организации Федерал</w:t>
      </w:r>
      <w:r w:rsidRPr="00B1659A">
        <w:t>ьным законом от 24 июня 1999 г. № 120-ФЗ возложены полномочия по выявлению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</w:t>
      </w:r>
      <w:r w:rsidRPr="00B1659A">
        <w:t xml:space="preserve"> опасном положении, и оказанию им помощи в обучении и воспитании детей.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Индивидуальная профилактическая работа согласно положениям пункта 1 статьи 5 Федерального закона от 24 июня 1999 г. № 120-ФЗ должна быть организована со следующими категориями несоверш</w:t>
      </w:r>
      <w:r w:rsidRPr="00B1659A">
        <w:t>еннолетних обучающихся: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69"/>
        </w:tabs>
        <w:spacing w:line="240" w:lineRule="auto"/>
        <w:ind w:firstLine="720"/>
        <w:jc w:val="both"/>
      </w:pPr>
      <w:r w:rsidRPr="00B1659A">
        <w:t>а)</w:t>
      </w:r>
      <w:r w:rsidRPr="00B1659A">
        <w:tab/>
        <w:t>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</w:t>
      </w:r>
      <w:r w:rsidRPr="00B1659A">
        <w:t xml:space="preserve">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81"/>
        </w:tabs>
        <w:spacing w:line="240" w:lineRule="auto"/>
        <w:ind w:firstLine="720"/>
        <w:jc w:val="both"/>
      </w:pPr>
      <w:r w:rsidRPr="00B1659A">
        <w:t>б)</w:t>
      </w:r>
      <w:r w:rsidRPr="00B1659A">
        <w:tab/>
        <w:t>занимающихся бродяжничеством или попрошайничеством;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69"/>
        </w:tabs>
        <w:spacing w:line="240" w:lineRule="auto"/>
        <w:ind w:firstLine="720"/>
        <w:jc w:val="both"/>
      </w:pPr>
      <w:r w:rsidRPr="00B1659A">
        <w:t>в)</w:t>
      </w:r>
      <w:r w:rsidRPr="00B1659A">
        <w:tab/>
        <w:t>употребляющих наркотические средства или психотропные вещества без наз</w:t>
      </w:r>
      <w:r w:rsidRPr="00B1659A">
        <w:t>начения врача либо употребляющих одурманивающие вещества, алкогольную и спиртосодержащую продукцию;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330"/>
        </w:tabs>
        <w:spacing w:line="240" w:lineRule="auto"/>
        <w:ind w:firstLine="720"/>
        <w:jc w:val="both"/>
      </w:pPr>
      <w:r w:rsidRPr="00B1659A">
        <w:t>г)</w:t>
      </w:r>
      <w:r w:rsidRPr="00B1659A">
        <w:tab/>
        <w:t>совершивших правонарушение, повлекшее применение меры административного взыскания;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69"/>
        </w:tabs>
        <w:spacing w:line="240" w:lineRule="auto"/>
        <w:ind w:firstLine="720"/>
        <w:jc w:val="both"/>
      </w:pPr>
      <w:r w:rsidRPr="00B1659A">
        <w:t>д)</w:t>
      </w:r>
      <w:r w:rsidRPr="00B1659A">
        <w:tab/>
        <w:t xml:space="preserve">совершивших правонарушение до достижения возраста, с которого </w:t>
      </w:r>
      <w:r w:rsidRPr="00B1659A">
        <w:t>наступает административная ответственность, то есть до 16-летнего возраста;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69"/>
        </w:tabs>
        <w:spacing w:line="240" w:lineRule="auto"/>
        <w:ind w:firstLine="720"/>
        <w:jc w:val="both"/>
      </w:pPr>
      <w:r w:rsidRPr="00B1659A">
        <w:t>е)</w:t>
      </w:r>
      <w:r w:rsidRPr="00B1659A">
        <w:tab/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</w:t>
      </w:r>
      <w:r w:rsidRPr="00B1659A">
        <w:t>о может быть достигнуто путем применения принудительных мер воспитательного воздействия;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105"/>
        </w:tabs>
        <w:spacing w:line="240" w:lineRule="auto"/>
        <w:ind w:firstLine="720"/>
        <w:jc w:val="both"/>
      </w:pPr>
      <w:r w:rsidRPr="00B1659A">
        <w:t>ж)</w:t>
      </w:r>
      <w:r w:rsidRPr="00B1659A">
        <w:tab/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Pr="00B1659A">
        <w:t>недостижением</w:t>
      </w:r>
      <w:proofErr w:type="spellEnd"/>
      <w:r w:rsidRPr="00B1659A">
        <w:t xml:space="preserve"> возраста, с которого наступает уголовная ответственность, и</w:t>
      </w:r>
      <w:r w:rsidRPr="00B1659A">
        <w:t>ли вследствие отставания в психическом развитии, не связанного с психическим расстройством;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37"/>
        </w:tabs>
        <w:spacing w:line="240" w:lineRule="auto"/>
        <w:ind w:firstLine="700"/>
        <w:jc w:val="both"/>
      </w:pPr>
      <w:r w:rsidRPr="00B1659A">
        <w:t>з)</w:t>
      </w:r>
      <w:r w:rsidRPr="00B1659A">
        <w:tab/>
        <w:t xml:space="preserve"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</w:t>
      </w:r>
      <w:r w:rsidRPr="00B1659A">
        <w:t>Федерации (например, подписка о невыезде, личное поручительство, присмотр за несовершеннолетним обвиняемым, залог);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57"/>
        </w:tabs>
        <w:spacing w:line="240" w:lineRule="auto"/>
        <w:ind w:firstLine="700"/>
        <w:jc w:val="both"/>
      </w:pPr>
      <w:r w:rsidRPr="00B1659A">
        <w:t>и)</w:t>
      </w:r>
      <w:r w:rsidRPr="00B1659A">
        <w:tab/>
        <w:t xml:space="preserve">условно-досрочно освобожденных от отбывания наказания, освобожденных </w:t>
      </w:r>
      <w:r w:rsidRPr="00B1659A">
        <w:lastRenderedPageBreak/>
        <w:t>от наказания вследствие акта об амнистии или в связи с помилованием;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66"/>
        </w:tabs>
        <w:spacing w:line="240" w:lineRule="auto"/>
        <w:ind w:firstLine="700"/>
        <w:jc w:val="both"/>
      </w:pPr>
      <w:r w:rsidRPr="00B1659A">
        <w:t>к)</w:t>
      </w:r>
      <w:r w:rsidRPr="00B1659A">
        <w:tab/>
        <w:t>которым предоставлена отсрочка отбывания наказания или отсрочка исполнения приговора;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265"/>
        </w:tabs>
        <w:spacing w:line="240" w:lineRule="auto"/>
        <w:ind w:firstLine="700"/>
        <w:jc w:val="both"/>
      </w:pPr>
      <w:r w:rsidRPr="00B1659A">
        <w:t>л)</w:t>
      </w:r>
      <w:r w:rsidRPr="00B1659A">
        <w:tab/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</w:t>
      </w:r>
      <w:r w:rsidRPr="00B1659A">
        <w:t>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90"/>
        </w:tabs>
        <w:spacing w:line="240" w:lineRule="auto"/>
        <w:ind w:firstLine="700"/>
        <w:jc w:val="both"/>
      </w:pPr>
      <w:r w:rsidRPr="00B1659A">
        <w:t>м)</w:t>
      </w:r>
      <w:r w:rsidRPr="00B1659A">
        <w:tab/>
        <w:t>осужденных за совершение прес</w:t>
      </w:r>
      <w:r w:rsidRPr="00B1659A">
        <w:t>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265"/>
        </w:tabs>
        <w:spacing w:line="240" w:lineRule="auto"/>
        <w:ind w:firstLine="700"/>
        <w:jc w:val="both"/>
      </w:pPr>
      <w:r w:rsidRPr="00B1659A">
        <w:t>н)</w:t>
      </w:r>
      <w:r w:rsidRPr="00B1659A">
        <w:tab/>
        <w:t xml:space="preserve">осужденных условно, осужденных к обязательным работам, исправительным работам или иным мерам наказания, не связанным </w:t>
      </w:r>
      <w:r w:rsidRPr="00B1659A">
        <w:t>с лишением свободы.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00"/>
        <w:jc w:val="both"/>
      </w:pPr>
      <w:r w:rsidRPr="00B1659A">
        <w:t xml:space="preserve">При организации индивидуальной профилактической работы с несовершеннолетними обучающимися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следует учитывать положения пункта 3 статьи 5 Федерального закона от 24 июня 1999 г. № 120-ФЗ, который дает право органам,</w:t>
      </w:r>
      <w:r w:rsidRPr="00B1659A">
        <w:t xml:space="preserve"> осуществляющим управление в сфере образования, и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закона о</w:t>
      </w:r>
      <w:r w:rsidRPr="00B1659A">
        <w:t>т 24 июня 1999 г. № 120-ФЗ.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00"/>
        <w:jc w:val="both"/>
      </w:pPr>
      <w:r w:rsidRPr="00B1659A">
        <w:t>Например, индивидуальная профилактическая работа может проводиться с 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</w:t>
      </w:r>
      <w:r w:rsidRPr="00B1659A">
        <w:t>авил проживания в общежитиях и интернатах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может проводиться с несовершеннолетними обучающимися, имеющими р</w:t>
      </w:r>
      <w:r w:rsidRPr="00B1659A">
        <w:t>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00"/>
        <w:jc w:val="both"/>
      </w:pPr>
      <w:r w:rsidRPr="00B1659A">
        <w:t>В данном случае целью проведения индивидуальной профилактической работы являетс</w:t>
      </w:r>
      <w:r w:rsidRPr="00B1659A">
        <w:t>я необходимость предупреждения правонарушений либо оказание психолого-педагогической, социальной помощи и (или) реабилитации несовершеннолетних обучающихся.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560"/>
        <w:jc w:val="both"/>
      </w:pPr>
      <w:r w:rsidRPr="00B1659A">
        <w:t>Такая помощь может оказываться в центрах психолого-педагогической, медицинской и социальной помощи,</w:t>
      </w:r>
      <w:r w:rsidRPr="00B1659A">
        <w:t xml:space="preserve"> создаваемых органами государственной власти субъектов Российской Федерации,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</w:t>
      </w:r>
      <w:proofErr w:type="spellStart"/>
      <w:r w:rsidRPr="00B1659A">
        <w:t>девиантным</w:t>
      </w:r>
      <w:proofErr w:type="spellEnd"/>
      <w:r w:rsidRPr="00B1659A">
        <w:t xml:space="preserve"> п</w:t>
      </w:r>
      <w:r w:rsidRPr="00B1659A">
        <w:t>оведением.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560"/>
        <w:jc w:val="both"/>
      </w:pPr>
      <w:r w:rsidRPr="00B1659A">
        <w:t xml:space="preserve">Для обеспечения комплексной помощи на базе организации, осуществляющей образовательную деятельность, может быть создан </w:t>
      </w:r>
      <w:proofErr w:type="spellStart"/>
      <w:r w:rsidRPr="00B1659A">
        <w:t>психолого-медико</w:t>
      </w:r>
      <w:r w:rsidRPr="00B1659A">
        <w:softHyphen/>
        <w:t>педагогический</w:t>
      </w:r>
      <w:proofErr w:type="spellEnd"/>
      <w:r w:rsidRPr="00B1659A">
        <w:t xml:space="preserve"> консилиум (письмо Минобразования РФ от 27 марта 2000 г. №27/901-6 «О </w:t>
      </w:r>
      <w:r w:rsidRPr="00B1659A">
        <w:lastRenderedPageBreak/>
        <w:t>психолого-медико-педагоги</w:t>
      </w:r>
      <w:r w:rsidRPr="00B1659A">
        <w:t>ческом консилиуме (</w:t>
      </w:r>
      <w:proofErr w:type="spellStart"/>
      <w:r w:rsidRPr="00B1659A">
        <w:t>ПМПк</w:t>
      </w:r>
      <w:proofErr w:type="spellEnd"/>
      <w:r w:rsidRPr="00B1659A">
        <w:t>) образовательного учреждения»). В соответствии со статьей 42 Федерального закон от 29 декабря 2012 г. № 273-ФЗ «Об образовании в Российской Федерации» (далее - Федеральный закон от 29 декабря 2012 г. № 273-ФЗ) психолого-педагогическ</w:t>
      </w:r>
      <w:r w:rsidRPr="00B1659A">
        <w:t>ая, медицинская и социальная помощь включает в себя:</w:t>
      </w:r>
    </w:p>
    <w:p w:rsidR="004578A8" w:rsidRPr="00B1659A" w:rsidRDefault="00085027" w:rsidP="00B1659A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uto"/>
        <w:ind w:firstLine="560"/>
        <w:jc w:val="both"/>
      </w:pPr>
      <w:r w:rsidRPr="00B1659A">
        <w:t>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 w:rsidR="004578A8" w:rsidRPr="00B1659A" w:rsidRDefault="00085027" w:rsidP="00B1659A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uto"/>
        <w:ind w:firstLine="560"/>
        <w:jc w:val="both"/>
      </w:pPr>
      <w:r w:rsidRPr="00B1659A">
        <w:t>коррекционно-развивающие и компенсирующие занятия с обучающимися, логопед</w:t>
      </w:r>
      <w:r w:rsidRPr="00B1659A">
        <w:t>ическую помощь обучающимся;</w:t>
      </w:r>
    </w:p>
    <w:p w:rsidR="004578A8" w:rsidRPr="00B1659A" w:rsidRDefault="00085027" w:rsidP="00B1659A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40" w:lineRule="auto"/>
        <w:ind w:firstLine="560"/>
        <w:jc w:val="both"/>
      </w:pPr>
      <w:r w:rsidRPr="00B1659A">
        <w:t>комплекс реабилитационных и других медицинских мероприятий;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540"/>
        <w:jc w:val="both"/>
      </w:pPr>
      <w:r w:rsidRPr="00B1659A">
        <w:t>4) помощь обучающимся в профориентации, получении профессии и социальной адаптации.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В соответствии с пунктом 2 статьи 5 Федерального закона от 24 июня 1999 г. № 120-ФЗ </w:t>
      </w:r>
      <w:r w:rsidRPr="00B1659A">
        <w:t>организации, осуществляющие образовательную деятельность,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</w:t>
      </w:r>
      <w:r w:rsidRPr="00B1659A">
        <w:t xml:space="preserve"> содержанию и (или) отрицательно влияют на их поведение либо жестоко обращаются с ними.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</w:t>
      </w:r>
      <w:r w:rsidRPr="00B1659A">
        <w:t xml:space="preserve">ошении несовершеннолетних обучающихся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при наличии одного из следующих документов: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 w:rsidRPr="00B1659A">
        <w:t>а)</w:t>
      </w:r>
      <w:r w:rsidRPr="00B1659A">
        <w:tab/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</w:t>
      </w:r>
      <w:r w:rsidRPr="00B1659A">
        <w:t xml:space="preserve"> и учреждений системы профилактики;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76"/>
        </w:tabs>
        <w:spacing w:line="240" w:lineRule="auto"/>
        <w:ind w:firstLine="720"/>
        <w:jc w:val="both"/>
      </w:pPr>
      <w:r w:rsidRPr="00B1659A">
        <w:t>б)</w:t>
      </w:r>
      <w:r w:rsidRPr="00B1659A">
        <w:tab/>
        <w:t>приговор, определение или постановление суда;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57"/>
        </w:tabs>
        <w:spacing w:line="240" w:lineRule="auto"/>
        <w:ind w:firstLine="720"/>
        <w:jc w:val="both"/>
      </w:pPr>
      <w:r w:rsidRPr="00B1659A">
        <w:t>в)</w:t>
      </w:r>
      <w:r w:rsidRPr="00B1659A">
        <w:tab/>
        <w:t xml:space="preserve"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</w:t>
      </w:r>
      <w:r w:rsidRPr="00B1659A">
        <w:t>внутренних дел;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57"/>
        </w:tabs>
        <w:spacing w:line="240" w:lineRule="auto"/>
        <w:ind w:firstLine="720"/>
        <w:jc w:val="both"/>
      </w:pPr>
      <w:r w:rsidRPr="00B1659A">
        <w:t>г)</w:t>
      </w:r>
      <w:r w:rsidRPr="00B1659A">
        <w:tab/>
        <w:t>документы, определенные Федеральным законом от 24 июня 1999 г. № 120-ФЗ, как основания помещения несовершеннолетних в учреждения системы профилактики;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57"/>
        </w:tabs>
        <w:spacing w:line="240" w:lineRule="auto"/>
        <w:ind w:firstLine="720"/>
        <w:jc w:val="both"/>
      </w:pPr>
      <w:r w:rsidRPr="00B1659A">
        <w:t>д)</w:t>
      </w:r>
      <w:r w:rsidRPr="00B1659A">
        <w:tab/>
        <w:t xml:space="preserve">заключение, утвержденное руководителем органа или учреждения системы профилактики, </w:t>
      </w:r>
      <w:r w:rsidRPr="00B1659A">
        <w:t>по результатам проведенной проверки жалоб, заявлений или других сообщений.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Сроки проведения индивидуальной профилактической работы с несовершеннолетними обучающими с </w:t>
      </w:r>
      <w:proofErr w:type="spellStart"/>
      <w:r w:rsidRPr="00B1659A">
        <w:t>девиантным</w:t>
      </w:r>
      <w:proofErr w:type="spellEnd"/>
      <w:r w:rsidRPr="00B1659A">
        <w:t xml:space="preserve"> поведением определяются органами, осуществляющими управление в сфере образовани</w:t>
      </w:r>
      <w:r w:rsidRPr="00B1659A">
        <w:t>я, и организациями, осуществляющими образовательную деятельность, с учетом положений статьи 7 Федерального закона от 24 июня 1999 г. № 120-ФЗ.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Так, индивидуальная профилактическая работа проводится в сроки, необходимые для оказания социальной и иной помощи</w:t>
      </w:r>
      <w:r w:rsidRPr="00B1659A">
        <w:t xml:space="preserve">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</w:t>
      </w:r>
      <w:r w:rsidRPr="00B1659A">
        <w:t xml:space="preserve"> </w:t>
      </w:r>
      <w:r w:rsidRPr="00B1659A">
        <w:lastRenderedPageBreak/>
        <w:t>предусмотренных законодательством Российской Федерации.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Вместе с тем, следует обратить внимание, что в случае, если индивидуальная профилактическая работа, проводится на основании заявления несовершеннолетнего либо его родителей или иных законных представ</w:t>
      </w:r>
      <w:r w:rsidRPr="00B1659A">
        <w:t>ителей, она может быть прекращена также на основании заявления указанных лиц.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При планировании мероприятий с каждым несовершеннолетним обучающимся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в рамках организации индивидуальной профилактической работы необходимо учитывать возр</w:t>
      </w:r>
      <w:r w:rsidRPr="00B1659A">
        <w:t>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0"/>
        <w:jc w:val="center"/>
      </w:pPr>
      <w:r w:rsidRPr="00B1659A">
        <w:rPr>
          <w:b/>
          <w:bCs/>
        </w:rPr>
        <w:t>1П. Полномочия образовательных организаций по организации</w:t>
      </w:r>
      <w:r w:rsidRPr="00B1659A">
        <w:rPr>
          <w:b/>
          <w:bCs/>
        </w:rPr>
        <w:br/>
        <w:t>индивидуальной профилактической</w:t>
      </w:r>
      <w:r w:rsidRPr="00B1659A">
        <w:rPr>
          <w:b/>
          <w:bCs/>
        </w:rPr>
        <w:t xml:space="preserve"> работы с несовершеннолетними</w:t>
      </w:r>
      <w:r w:rsidRPr="00B1659A">
        <w:rPr>
          <w:b/>
          <w:bCs/>
        </w:rPr>
        <w:br/>
        <w:t xml:space="preserve">обучающимися с </w:t>
      </w:r>
      <w:proofErr w:type="spellStart"/>
      <w:r w:rsidRPr="00B1659A">
        <w:rPr>
          <w:b/>
          <w:bCs/>
        </w:rPr>
        <w:t>девиантным</w:t>
      </w:r>
      <w:proofErr w:type="spellEnd"/>
      <w:r w:rsidRPr="00B1659A">
        <w:rPr>
          <w:b/>
          <w:bCs/>
        </w:rPr>
        <w:t xml:space="preserve"> поведением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Образовательная организация согласно статье 28 Федерального закона от 29 декабря 2012 г. № 273-ФЗ обладает самостоятельностью в осуществлении образовательной, научной, административной, фин</w:t>
      </w:r>
      <w:r w:rsidRPr="00B1659A">
        <w:t>ансово-экономической деятельности, разработке и принятии локальных нормативных актов в соответствии с Федеральным законом от 29 декабря 2012 г. № 273-ФЗ, иными нормативными правовыми актами Российской Федерации и уставом образовательной организации.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В целя</w:t>
      </w:r>
      <w:r w:rsidRPr="00B1659A">
        <w:t xml:space="preserve">х упорядочения деятельности по организации индивидуальной профилактической работы с несовершеннолетними обучающимися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поведением, в том числе их персонифицированного учета, и в соответствии со статьей 30 Федерального закона от 29 декабря 2012 г</w:t>
      </w:r>
      <w:r w:rsidRPr="00B1659A">
        <w:t>. № 273-ФЗ, образовательная организация вправе принять локальный нормативный акт, определяющий порядок ее осуществления.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При разработке и принятии локального нормативного акта, определяющего порядок осуществления индивидуальной профилактической работы с не</w:t>
      </w:r>
      <w:r w:rsidRPr="00B1659A">
        <w:t xml:space="preserve">совершеннолетними обучающимися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образовательная организация должна учитывать положения пункта 2 и 3 статьи 14, а также положения статьи 15 Федерального закона от 24 июня 1999 г. № 120-ФЗ.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В ходе организации мероприятий по проведению </w:t>
      </w:r>
      <w:r w:rsidRPr="00B1659A">
        <w:t>индивидуальной профилактической работы образовательным организациям рекомендуется 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</w:t>
      </w:r>
      <w:r w:rsidRPr="00B1659A">
        <w:t>той их прав и законных интересов, организующих спортивную, культурно-просветительскую и иную работу с несовершеннолетними.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0"/>
        <w:jc w:val="center"/>
      </w:pPr>
      <w:r w:rsidRPr="00B1659A">
        <w:rPr>
          <w:b/>
          <w:bCs/>
        </w:rPr>
        <w:t>IV. Персонифицированный учет</w:t>
      </w:r>
      <w:r w:rsidRPr="00B1659A">
        <w:rPr>
          <w:b/>
          <w:bCs/>
        </w:rPr>
        <w:br/>
        <w:t xml:space="preserve">несовершеннолетних обучающихся с </w:t>
      </w:r>
      <w:proofErr w:type="spellStart"/>
      <w:r w:rsidRPr="00B1659A">
        <w:rPr>
          <w:b/>
          <w:bCs/>
        </w:rPr>
        <w:t>девиантным</w:t>
      </w:r>
      <w:proofErr w:type="spellEnd"/>
      <w:r w:rsidRPr="00B1659A">
        <w:rPr>
          <w:b/>
          <w:bCs/>
        </w:rPr>
        <w:t xml:space="preserve"> поведением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Согласно проведенному </w:t>
      </w:r>
      <w:proofErr w:type="spellStart"/>
      <w:r w:rsidRPr="00B1659A">
        <w:t>Минобрнауки</w:t>
      </w:r>
      <w:proofErr w:type="spellEnd"/>
      <w:r w:rsidRPr="00B1659A">
        <w:t xml:space="preserve"> России анализу </w:t>
      </w:r>
      <w:r w:rsidRPr="00B1659A">
        <w:t>информации, поступившей из органов государственной власти субъектов Российской Федерации, осуществляющих государственное управление в сфере образования, в целях исполнения положений Федерального закона от 24 июня 1999 г. № 120-ФЗ образовательными организац</w:t>
      </w:r>
      <w:r w:rsidRPr="00B1659A">
        <w:t xml:space="preserve">иями проводится индивидуальная профилактическая работа с отдельными категориями несовершеннолетних. Сведения о таких детях в </w:t>
      </w:r>
      <w:r w:rsidRPr="00B1659A">
        <w:lastRenderedPageBreak/>
        <w:t xml:space="preserve">общеобразовательных организациях, как правило, отражаются в системе </w:t>
      </w:r>
      <w:proofErr w:type="spellStart"/>
      <w:r w:rsidRPr="00B1659A">
        <w:t>внутришкольного</w:t>
      </w:r>
      <w:proofErr w:type="spellEnd"/>
      <w:r w:rsidRPr="00B1659A">
        <w:t xml:space="preserve"> учета.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Персонифицированный учет несовершеннолет</w:t>
      </w:r>
      <w:r w:rsidRPr="00B1659A">
        <w:t xml:space="preserve">них обучающихся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Целью учета является накопление данных о несовершеннол</w:t>
      </w:r>
      <w:r w:rsidRPr="00B1659A">
        <w:t xml:space="preserve">етних обучающихся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для их использования в индивидуальной профилактической работе.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Основными задачами учета является обеспечение деятельности органов, осуществляющих управление в сфере образования, и образовательных организаций по </w:t>
      </w:r>
      <w:r w:rsidRPr="00B1659A">
        <w:t>своевременному: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224"/>
        </w:tabs>
        <w:spacing w:line="240" w:lineRule="auto"/>
        <w:ind w:firstLine="720"/>
        <w:jc w:val="both"/>
      </w:pPr>
      <w:r w:rsidRPr="00B1659A">
        <w:t>а)</w:t>
      </w:r>
      <w:r w:rsidRPr="00B1659A">
        <w:tab/>
        <w:t>предупреждению безнадзорности, беспризорности, правонарушений и антиобщественных действий несовершеннолетних;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81"/>
        </w:tabs>
        <w:spacing w:line="240" w:lineRule="auto"/>
        <w:ind w:firstLine="720"/>
        <w:jc w:val="both"/>
      </w:pPr>
      <w:r w:rsidRPr="00B1659A">
        <w:t>б)</w:t>
      </w:r>
      <w:r w:rsidRPr="00B1659A">
        <w:tab/>
        <w:t>защите прав и законных интересов несовершеннолетних;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52"/>
        </w:tabs>
        <w:spacing w:line="240" w:lineRule="auto"/>
        <w:ind w:firstLine="720"/>
        <w:jc w:val="both"/>
      </w:pPr>
      <w:r w:rsidRPr="00B1659A">
        <w:t>в)</w:t>
      </w:r>
      <w:r w:rsidRPr="00B1659A">
        <w:tab/>
        <w:t xml:space="preserve">выявлению детей и семей, находящихся в социально опасном положении, </w:t>
      </w:r>
      <w:r w:rsidRPr="00B1659A">
        <w:t>или группе риска по социальному сиротству;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224"/>
        </w:tabs>
        <w:spacing w:line="240" w:lineRule="auto"/>
        <w:ind w:firstLine="720"/>
        <w:jc w:val="both"/>
      </w:pPr>
      <w:r w:rsidRPr="00B1659A">
        <w:t>г)</w:t>
      </w:r>
      <w:r w:rsidRPr="00B1659A">
        <w:tab/>
        <w:t>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86"/>
        </w:tabs>
        <w:spacing w:line="240" w:lineRule="auto"/>
        <w:ind w:firstLine="720"/>
        <w:jc w:val="both"/>
      </w:pPr>
      <w:r w:rsidRPr="00B1659A">
        <w:t>д)</w:t>
      </w:r>
      <w:r w:rsidRPr="00B1659A">
        <w:tab/>
        <w:t>оказанию адресной помощи семьям в обучении и воспитании детей.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Решение </w:t>
      </w:r>
      <w:r w:rsidRPr="00B1659A">
        <w:t xml:space="preserve">о постановке на учет и снятии с учета в отношении несовершеннолетних обучающихся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может приниматься как единолично руководителем образовательной организации, так и коллегиальным органом управления образовательной организации (наприме</w:t>
      </w:r>
      <w:r w:rsidRPr="00B1659A">
        <w:t>р, советом профилактики, педагогическим советом), что обусловлено пунктом 2 статьи 26 Федерального закона от 29 декабря 2012 г. № 273-ФЗ.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В соответствии с пунктом 5 статьи 26 Федерального закона от 29 декабря 2012 г. № 273-ФЗ порядок формирования, срок пол</w:t>
      </w:r>
      <w:r w:rsidRPr="00B1659A">
        <w:t>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</w:t>
      </w:r>
      <w:r w:rsidRPr="00B1659A">
        <w:t>ии.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  <w:sectPr w:rsidR="004578A8" w:rsidRPr="00B1659A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094" w:right="596" w:bottom="1078" w:left="1046" w:header="0" w:footer="3" w:gutter="0"/>
          <w:pgNumType w:start="2"/>
          <w:cols w:space="720"/>
          <w:noEndnote/>
          <w:docGrid w:linePitch="360"/>
        </w:sectPr>
      </w:pPr>
      <w:r w:rsidRPr="00B1659A">
        <w:t>Непосредственно основания для постановки и снятия несовершеннолетнего с учета предусматриваются</w:t>
      </w:r>
      <w:r w:rsidRPr="00B1659A">
        <w:t xml:space="preserve"> локальными нормативными актами образовательных организаций.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lastRenderedPageBreak/>
        <w:t xml:space="preserve">При этом необходимо обратить внимание, что основанием для организации индивидуальной профилактической работы с несовершеннолетними обучающимися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является поступление в обра</w:t>
      </w:r>
      <w:r w:rsidRPr="00B1659A">
        <w:t>зовательные организации одного из документов, перечисленных в статье 6 Федерального закона от 24 июня 1999 г. № 120-ФЗ.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Решение руководителя образовательной организации либо решение коллегиального органа управления образовательной организации, согласованно</w:t>
      </w:r>
      <w:r w:rsidRPr="00B1659A">
        <w:t>е ее руководителем, по вопросу организации индивидуальной профилактической работы с лицами, которые не указаны в пункте 1 статьи 5 Федерального закона от 24 июня 1999 г. № 120-ФЗ, а также постановки на учет оформляется в форме заключения.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lastRenderedPageBreak/>
        <w:t>На основании указ</w:t>
      </w:r>
      <w:r w:rsidRPr="00B1659A">
        <w:t>анного заключения, утвержденного руководителем образовательной организации, на учет могут быть поставлены следующие категории несовершеннолетних: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250"/>
        </w:tabs>
        <w:spacing w:line="240" w:lineRule="auto"/>
        <w:ind w:firstLine="720"/>
        <w:jc w:val="both"/>
      </w:pPr>
      <w:r w:rsidRPr="00B1659A">
        <w:t>а)</w:t>
      </w:r>
      <w:r w:rsidRPr="00B1659A">
        <w:tab/>
        <w:t>не посещающие или систематически пропускающие занятия без уважительных причин, неуспевающие по учебным пред</w:t>
      </w:r>
      <w:r w:rsidRPr="00B1659A">
        <w:t>метам;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47"/>
        </w:tabs>
        <w:spacing w:line="240" w:lineRule="auto"/>
        <w:ind w:firstLine="720"/>
        <w:jc w:val="both"/>
      </w:pPr>
      <w:r w:rsidRPr="00B1659A">
        <w:t>б)</w:t>
      </w:r>
      <w:r w:rsidRPr="00B1659A">
        <w:tab/>
        <w:t>участвующие в деятельности неформальных объединений и организаций антиобщественной направленности;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250"/>
        </w:tabs>
        <w:spacing w:line="240" w:lineRule="auto"/>
        <w:ind w:firstLine="720"/>
        <w:jc w:val="both"/>
      </w:pPr>
      <w:r w:rsidRPr="00B1659A">
        <w:t>в)</w:t>
      </w:r>
      <w:r w:rsidRPr="00B1659A">
        <w:tab/>
        <w:t xml:space="preserve">допускающие неисполнение или нарушение устава организации, осуществляющей образовательную деятельность, правил внутреннего распорядка, правил </w:t>
      </w:r>
      <w:r w:rsidRPr="00B1659A">
        <w:t>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д) иные.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Категории обучающихся несовершеннолетних с </w:t>
      </w:r>
      <w:proofErr w:type="spellStart"/>
      <w:r w:rsidRPr="00B1659A">
        <w:t>девиантным</w:t>
      </w:r>
      <w:proofErr w:type="spellEnd"/>
      <w:r w:rsidRPr="00B1659A">
        <w:t xml:space="preserve"> поведением, которые могут быть поставлены на учет, </w:t>
      </w:r>
      <w:r w:rsidRPr="00B1659A">
        <w:t>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Основаниями снятия несовершеннолетних обучающихся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с уч</w:t>
      </w:r>
      <w:r w:rsidRPr="00B1659A">
        <w:t>ета могут являться: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181"/>
        </w:tabs>
        <w:spacing w:line="240" w:lineRule="auto"/>
        <w:ind w:firstLine="720"/>
        <w:jc w:val="both"/>
      </w:pPr>
      <w:r w:rsidRPr="00B1659A">
        <w:t>а)</w:t>
      </w:r>
      <w:r w:rsidRPr="00B1659A">
        <w:tab/>
        <w:t>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</w:t>
      </w:r>
      <w:r w:rsidRPr="00B1659A">
        <w:t>него распорядка образовательной организации);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81"/>
        </w:tabs>
        <w:spacing w:line="240" w:lineRule="auto"/>
        <w:ind w:firstLine="720"/>
        <w:jc w:val="both"/>
      </w:pPr>
      <w:r w:rsidRPr="00B1659A">
        <w:t>б)</w:t>
      </w:r>
      <w:r w:rsidRPr="00B1659A">
        <w:tab/>
        <w:t>окончание обучения в образовательной организации;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81"/>
        </w:tabs>
        <w:spacing w:line="240" w:lineRule="auto"/>
        <w:ind w:firstLine="720"/>
        <w:jc w:val="both"/>
      </w:pPr>
      <w:r w:rsidRPr="00B1659A">
        <w:t>в)</w:t>
      </w:r>
      <w:r w:rsidRPr="00B1659A">
        <w:tab/>
        <w:t>перевод в иную образовательную организацию;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81"/>
        </w:tabs>
        <w:spacing w:line="240" w:lineRule="auto"/>
        <w:ind w:firstLine="720"/>
        <w:jc w:val="both"/>
      </w:pPr>
      <w:r w:rsidRPr="00B1659A">
        <w:t>г)</w:t>
      </w:r>
      <w:r w:rsidRPr="00B1659A">
        <w:tab/>
        <w:t>достижение возраста 18 лет;</w:t>
      </w:r>
    </w:p>
    <w:p w:rsidR="004578A8" w:rsidRPr="00B1659A" w:rsidRDefault="00085027" w:rsidP="00B1659A">
      <w:pPr>
        <w:pStyle w:val="1"/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 w:rsidRPr="00B1659A">
        <w:t>д)</w:t>
      </w:r>
      <w:r w:rsidRPr="00B1659A">
        <w:tab/>
        <w:t>сведения, поступившие из органов и учреждений системы профилактики, о том, ч</w:t>
      </w:r>
      <w:r w:rsidRPr="00B1659A">
        <w:t>то отпали обстоятельства, вызывающие необходимость в дальнейшем проведении инд</w:t>
      </w:r>
      <w:r w:rsidRPr="00B1659A">
        <w:rPr>
          <w:u w:val="single"/>
        </w:rPr>
        <w:t>иви</w:t>
      </w:r>
      <w:r w:rsidRPr="00B1659A">
        <w:t xml:space="preserve">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</w:t>
      </w:r>
      <w:r w:rsidRPr="00B1659A">
        <w:t>несовершеннолетнего в социально опасном положении).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 xml:space="preserve">Следует отметить, что в соответствии с подпунктом 4 пункта 1 и подпунктом 2 пункта 2 статьи 14 Федерального закона от 24 июня 1999 г. № 120-ФЗ на организации, осуществляющие образовательную деятельность, </w:t>
      </w:r>
      <w:r w:rsidRPr="00B1659A">
        <w:t xml:space="preserve">возлагается обязанность выявлять несовершеннолетних, не посещающих или систематически пропускающих по неуважительным причинам </w:t>
      </w:r>
      <w:bookmarkStart w:id="2" w:name="_GoBack"/>
      <w:bookmarkEnd w:id="2"/>
      <w:r w:rsidRPr="00B1659A">
        <w:t>занятия в образовательных организациях, а на органы, осуществляющие управление в сфере образования, - вести учет указанных категор</w:t>
      </w:r>
      <w:r w:rsidRPr="00B1659A">
        <w:t>ий несовершеннолетних.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t>Данные формы учета предполагают отражение, в том числе, информации о дате и ос</w:t>
      </w:r>
      <w:r w:rsidRPr="00B1659A">
        <w:t>новании постановки на учет, динамике индивидуальной профилактической работы, дате и основании снятия с учета.</w:t>
      </w:r>
    </w:p>
    <w:p w:rsidR="004578A8" w:rsidRPr="00B1659A" w:rsidRDefault="00085027" w:rsidP="00B1659A">
      <w:pPr>
        <w:pStyle w:val="1"/>
        <w:shd w:val="clear" w:color="auto" w:fill="auto"/>
        <w:spacing w:line="240" w:lineRule="auto"/>
        <w:ind w:firstLine="720"/>
        <w:jc w:val="both"/>
      </w:pPr>
      <w:r w:rsidRPr="00B1659A">
        <w:lastRenderedPageBreak/>
        <w:t xml:space="preserve">Обработка, в том числе автоматизированная, персональных данных несовершеннолетних обучающихся с </w:t>
      </w:r>
      <w:proofErr w:type="spellStart"/>
      <w:r w:rsidRPr="00B1659A">
        <w:t>девиантным</w:t>
      </w:r>
      <w:proofErr w:type="spellEnd"/>
      <w:r w:rsidRPr="00B1659A">
        <w:t xml:space="preserve"> поведением осуществляется в соответстви</w:t>
      </w:r>
      <w:r w:rsidRPr="00B1659A">
        <w:t>и с требованиями Федерального закона от 27 июля 2006 г. № 152-ФЗ «О персональных данных».</w:t>
      </w:r>
    </w:p>
    <w:sectPr w:rsidR="004578A8" w:rsidRPr="00B1659A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1900" w:h="16840"/>
      <w:pgMar w:top="1094" w:right="596" w:bottom="1078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27" w:rsidRDefault="00085027">
      <w:r>
        <w:separator/>
      </w:r>
    </w:p>
  </w:endnote>
  <w:endnote w:type="continuationSeparator" w:id="0">
    <w:p w:rsidR="00085027" w:rsidRDefault="0008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727075</wp:posOffset>
              </wp:positionH>
              <wp:positionV relativeFrom="page">
                <wp:posOffset>10110470</wp:posOffset>
              </wp:positionV>
              <wp:extent cx="1557655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6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 методических рекомендациях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7.25pt;margin-top:796.10000000000002pt;width:122.65000000000001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 методических рекомендациях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727075</wp:posOffset>
              </wp:positionH>
              <wp:positionV relativeFrom="page">
                <wp:posOffset>10110470</wp:posOffset>
              </wp:positionV>
              <wp:extent cx="155765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6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 методических рекомендациях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7.25pt;margin-top:796.10000000000002pt;width:122.65000000000001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 методических рекомендациях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469196C8" wp14:editId="5A523FEF">
              <wp:simplePos x="0" y="0"/>
              <wp:positionH relativeFrom="page">
                <wp:posOffset>713105</wp:posOffset>
              </wp:positionH>
              <wp:positionV relativeFrom="page">
                <wp:posOffset>10167620</wp:posOffset>
              </wp:positionV>
              <wp:extent cx="1438910" cy="977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Методические рекомендации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6.149999999999999pt;margin-top:800.60000000000002pt;width:113.3pt;height:7.7000000000000002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Методические рекомендации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206BA664" wp14:editId="5CDB19C0">
              <wp:simplePos x="0" y="0"/>
              <wp:positionH relativeFrom="page">
                <wp:posOffset>713105</wp:posOffset>
              </wp:positionH>
              <wp:positionV relativeFrom="page">
                <wp:posOffset>10167620</wp:posOffset>
              </wp:positionV>
              <wp:extent cx="1438910" cy="977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Методические рекомендаци</w:t>
                          </w:r>
                          <w:r>
                            <w:rPr>
                              <w:sz w:val="16"/>
                              <w:szCs w:val="16"/>
                            </w:rPr>
                            <w:t>и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6.149999999999999pt;margin-top:800.60000000000002pt;width:113.3pt;height:7.70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Методические рекомендации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 wp14:anchorId="738290B0" wp14:editId="72F594DD">
              <wp:simplePos x="0" y="0"/>
              <wp:positionH relativeFrom="page">
                <wp:posOffset>721995</wp:posOffset>
              </wp:positionH>
              <wp:positionV relativeFrom="page">
                <wp:posOffset>10350500</wp:posOffset>
              </wp:positionV>
              <wp:extent cx="1435735" cy="977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Методические рекомендации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6.850000000000001pt;margin-top:815.pt;width:113.05pt;height:7.7000000000000002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Методические рекомендации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525CD5E6" wp14:editId="4E86BCE2">
              <wp:simplePos x="0" y="0"/>
              <wp:positionH relativeFrom="page">
                <wp:posOffset>721995</wp:posOffset>
              </wp:positionH>
              <wp:positionV relativeFrom="page">
                <wp:posOffset>10350500</wp:posOffset>
              </wp:positionV>
              <wp:extent cx="1435735" cy="977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Методические рекомендации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6.850000000000001pt;margin-top:815.pt;width:113.05pt;height:7.7000000000000002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Методические рекомендации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10350500</wp:posOffset>
              </wp:positionV>
              <wp:extent cx="1435735" cy="977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Методические рекомендации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56.850000000000001pt;margin-top:815.pt;width:113.05pt;height:7.7000000000000002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Методические рекомендации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10335260</wp:posOffset>
              </wp:positionV>
              <wp:extent cx="1438910" cy="977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Методические рекомендации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6.25pt;margin-top:813.79999999999995pt;width:113.3pt;height:7.7000000000000002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Методические рекомендации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27" w:rsidRDefault="00085027"/>
  </w:footnote>
  <w:footnote w:type="continuationSeparator" w:id="0">
    <w:p w:rsidR="00085027" w:rsidRDefault="000850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5055235</wp:posOffset>
              </wp:positionH>
              <wp:positionV relativeFrom="page">
                <wp:posOffset>417830</wp:posOffset>
              </wp:positionV>
              <wp:extent cx="1009015" cy="577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1"/>
                              <w:szCs w:val="11"/>
                            </w:rPr>
                            <w:t xml:space="preserve">* С 1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1"/>
                              <w:szCs w:val="11"/>
                              <w:lang w:val="en-US" w:eastAsia="en-US" w:bidi="en-US"/>
                            </w:rPr>
                            <w:t xml:space="preserve">I G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1"/>
                              <w:szCs w:val="11"/>
                            </w:rPr>
                            <w:t>А С 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98.05000000000001pt;margin-top:32.899999999999999pt;width:79.450000000000003pt;height:4.5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 xml:space="preserve">* С 1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en-US" w:eastAsia="en-US" w:bidi="en-US"/>
                      </w:rPr>
                      <w:t xml:space="preserve">I G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А С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5055235</wp:posOffset>
              </wp:positionH>
              <wp:positionV relativeFrom="page">
                <wp:posOffset>417830</wp:posOffset>
              </wp:positionV>
              <wp:extent cx="1009015" cy="577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1"/>
                              <w:szCs w:val="11"/>
                            </w:rPr>
                            <w:t xml:space="preserve">* С 1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1"/>
                              <w:szCs w:val="11"/>
                              <w:lang w:val="en-US" w:eastAsia="en-US" w:bidi="en-US"/>
                            </w:rPr>
                            <w:t xml:space="preserve">I G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1"/>
                              <w:szCs w:val="11"/>
                            </w:rPr>
                            <w:t>А С 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.05000000000001pt;margin-top:32.899999999999999pt;width:79.450000000000003pt;height:4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 xml:space="preserve">* С 1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en-US" w:eastAsia="en-US" w:bidi="en-US"/>
                      </w:rPr>
                      <w:t xml:space="preserve">I G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А С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4578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4578A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5C77C945" wp14:editId="7A7132D5">
              <wp:simplePos x="0" y="0"/>
              <wp:positionH relativeFrom="page">
                <wp:posOffset>3825240</wp:posOffset>
              </wp:positionH>
              <wp:positionV relativeFrom="page">
                <wp:posOffset>420370</wp:posOffset>
              </wp:positionV>
              <wp:extent cx="13081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59A" w:rsidRPr="00B1659A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301.2pt;margin-top:33.1pt;width:10.3pt;height:8.4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" filled="f" stroked="f">
              <v:textbox style="mso-fit-shape-to-text:t" inset="0,0,0,0">
                <w:txbxContent>
                  <w:p w:rsidR="004578A8" w:rsidRDefault="00085027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659A" w:rsidRPr="00B1659A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63B7FC41" wp14:editId="24553297">
              <wp:simplePos x="0" y="0"/>
              <wp:positionH relativeFrom="page">
                <wp:posOffset>3825240</wp:posOffset>
              </wp:positionH>
              <wp:positionV relativeFrom="page">
                <wp:posOffset>420370</wp:posOffset>
              </wp:positionV>
              <wp:extent cx="13081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59A" w:rsidRPr="00B1659A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301.2pt;margin-top:33.1pt;width:10.3pt;height:8.4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" filled="f" stroked="f">
              <v:textbox style="mso-fit-shape-to-text:t" inset="0,0,0,0">
                <w:txbxContent>
                  <w:p w:rsidR="004578A8" w:rsidRDefault="00085027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659A" w:rsidRPr="00B1659A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420370</wp:posOffset>
              </wp:positionV>
              <wp:extent cx="130810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59A" w:rsidRPr="00B1659A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301.2pt;margin-top:33.1pt;width:10.3pt;height:8.4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" filled="f" stroked="f">
              <v:textbox style="mso-fit-shape-to-text:t" inset="0,0,0,0">
                <w:txbxContent>
                  <w:p w:rsidR="004578A8" w:rsidRDefault="00085027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659A" w:rsidRPr="00B1659A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8" w:rsidRDefault="00085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466090</wp:posOffset>
              </wp:positionV>
              <wp:extent cx="11874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78A8" w:rsidRDefault="00085027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59A" w:rsidRPr="00B1659A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301.8pt;margin-top:36.7pt;width:9.35pt;height:8.4pt;z-index:-4404017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" filled="f" stroked="f">
              <v:textbox style="mso-fit-shape-to-text:t" inset="0,0,0,0">
                <w:txbxContent>
                  <w:p w:rsidR="004578A8" w:rsidRDefault="00085027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659A" w:rsidRPr="00B1659A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74B"/>
    <w:multiLevelType w:val="multilevel"/>
    <w:tmpl w:val="83B07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578A8"/>
    <w:rsid w:val="00085027"/>
    <w:rsid w:val="004578A8"/>
    <w:rsid w:val="00B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6"/>
      <w:szCs w:val="6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  <w:i/>
      <w:iCs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6"/>
      <w:szCs w:val="6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  <w:i/>
      <w:iCs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mon.gov.ru" TargetMode="Externa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3390</Words>
  <Characters>19326</Characters>
  <Application>Microsoft Office Word</Application>
  <DocSecurity>0</DocSecurity>
  <Lines>161</Lines>
  <Paragraphs>45</Paragraphs>
  <ScaleCrop>false</ScaleCrop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2020-08-03T06:44:00Z</dcterms:created>
  <dcterms:modified xsi:type="dcterms:W3CDTF">2020-08-03T06:46:00Z</dcterms:modified>
</cp:coreProperties>
</file>