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12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</w:tblGrid>
      <w:tr w:rsidR="001400AD" w:rsidTr="001400AD">
        <w:trPr>
          <w:trHeight w:val="1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0AD" w:rsidRDefault="001400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</w:tr>
    </w:tbl>
    <w:p w:rsidR="001400AD" w:rsidRDefault="001400AD" w:rsidP="001400AD">
      <w:pPr>
        <w:rPr>
          <w:vanish/>
        </w:rPr>
      </w:pPr>
    </w:p>
    <w:tbl>
      <w:tblPr>
        <w:tblpPr w:leftFromText="180" w:rightFromText="180" w:tblpY="-1170"/>
        <w:tblW w:w="10225" w:type="dxa"/>
        <w:tblLook w:val="04A0" w:firstRow="1" w:lastRow="0" w:firstColumn="1" w:lastColumn="0" w:noHBand="0" w:noVBand="1"/>
      </w:tblPr>
      <w:tblGrid>
        <w:gridCol w:w="5495"/>
        <w:gridCol w:w="4730"/>
      </w:tblGrid>
      <w:tr w:rsidR="001400AD" w:rsidRPr="00F62942" w:rsidTr="00F62942">
        <w:tc>
          <w:tcPr>
            <w:tcW w:w="5495" w:type="dxa"/>
            <w:hideMark/>
          </w:tcPr>
          <w:p w:rsidR="00AD35A7" w:rsidRPr="00F62942" w:rsidRDefault="00AD35A7">
            <w:pPr>
              <w:pStyle w:val="5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1400AD" w:rsidRPr="00F62942" w:rsidRDefault="001400AD">
            <w:pPr>
              <w:pStyle w:val="5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F62942"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inline distT="0" distB="0" distL="0" distR="0" wp14:anchorId="1937CA71" wp14:editId="0C5E07AD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0AD" w:rsidRPr="00F62942" w:rsidRDefault="001400AD">
            <w:pPr>
              <w:jc w:val="center"/>
              <w:rPr>
                <w:sz w:val="28"/>
                <w:szCs w:val="28"/>
                <w:lang w:eastAsia="en-US"/>
              </w:rPr>
            </w:pPr>
            <w:r w:rsidRPr="00F62942">
              <w:rPr>
                <w:sz w:val="28"/>
                <w:szCs w:val="28"/>
                <w:lang w:eastAsia="en-US"/>
              </w:rPr>
              <w:t>СОВЕТ</w:t>
            </w:r>
            <w:r w:rsidR="002338D1" w:rsidRPr="00F62942">
              <w:rPr>
                <w:sz w:val="28"/>
                <w:szCs w:val="28"/>
                <w:lang w:eastAsia="en-US"/>
              </w:rPr>
              <w:t xml:space="preserve"> ДЕПУТАТОВ</w:t>
            </w:r>
          </w:p>
          <w:p w:rsidR="001400AD" w:rsidRPr="00F62942" w:rsidRDefault="001400AD">
            <w:pPr>
              <w:jc w:val="center"/>
              <w:rPr>
                <w:sz w:val="28"/>
                <w:szCs w:val="28"/>
                <w:lang w:eastAsia="en-US"/>
              </w:rPr>
            </w:pPr>
            <w:r w:rsidRPr="00F62942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400AD" w:rsidRPr="00F62942" w:rsidRDefault="001400AD">
            <w:pPr>
              <w:jc w:val="center"/>
              <w:rPr>
                <w:sz w:val="28"/>
                <w:szCs w:val="28"/>
                <w:lang w:eastAsia="en-US"/>
              </w:rPr>
            </w:pPr>
            <w:r w:rsidRPr="00F62942">
              <w:rPr>
                <w:sz w:val="28"/>
                <w:szCs w:val="28"/>
                <w:lang w:eastAsia="en-US"/>
              </w:rPr>
              <w:t>СОРОЧИНСКИЙ ГОРОДСКОЙ ОКРУГ</w:t>
            </w:r>
          </w:p>
          <w:p w:rsidR="001400AD" w:rsidRPr="00F62942" w:rsidRDefault="001400AD">
            <w:pPr>
              <w:jc w:val="center"/>
              <w:rPr>
                <w:sz w:val="28"/>
                <w:szCs w:val="28"/>
                <w:lang w:eastAsia="en-US"/>
              </w:rPr>
            </w:pPr>
            <w:r w:rsidRPr="00F62942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400AD" w:rsidRPr="00F62942" w:rsidRDefault="001400AD">
            <w:pPr>
              <w:jc w:val="center"/>
              <w:rPr>
                <w:sz w:val="28"/>
                <w:szCs w:val="28"/>
                <w:lang w:eastAsia="en-US"/>
              </w:rPr>
            </w:pPr>
            <w:r w:rsidRPr="00F62942">
              <w:rPr>
                <w:sz w:val="28"/>
                <w:szCs w:val="28"/>
                <w:lang w:eastAsia="en-US"/>
              </w:rPr>
              <w:t>(</w:t>
            </w:r>
            <w:r w:rsidR="00197E7F" w:rsidRPr="00F62942">
              <w:rPr>
                <w:sz w:val="28"/>
                <w:szCs w:val="28"/>
                <w:lang w:val="en-US" w:eastAsia="en-US"/>
              </w:rPr>
              <w:t>L</w:t>
            </w:r>
            <w:proofErr w:type="gramStart"/>
            <w:r w:rsidRPr="00F62942">
              <w:rPr>
                <w:sz w:val="28"/>
                <w:szCs w:val="28"/>
                <w:lang w:eastAsia="en-US"/>
              </w:rPr>
              <w:t>Х</w:t>
            </w:r>
            <w:proofErr w:type="gramEnd"/>
            <w:r w:rsidR="00BB4814" w:rsidRPr="00F62942">
              <w:rPr>
                <w:sz w:val="28"/>
                <w:szCs w:val="28"/>
                <w:lang w:val="en-US" w:eastAsia="en-US"/>
              </w:rPr>
              <w:t>I</w:t>
            </w:r>
            <w:r w:rsidRPr="00F62942">
              <w:rPr>
                <w:sz w:val="28"/>
                <w:szCs w:val="28"/>
                <w:lang w:eastAsia="en-US"/>
              </w:rPr>
              <w:t xml:space="preserve"> СЕССИЯ ПЯТОГО СОЗЫВА)</w:t>
            </w:r>
          </w:p>
          <w:p w:rsidR="001400AD" w:rsidRPr="00F62942" w:rsidRDefault="001400AD">
            <w:pPr>
              <w:jc w:val="center"/>
              <w:rPr>
                <w:sz w:val="28"/>
                <w:szCs w:val="28"/>
                <w:lang w:eastAsia="en-US"/>
              </w:rPr>
            </w:pPr>
            <w:r w:rsidRPr="00F62942">
              <w:rPr>
                <w:sz w:val="28"/>
                <w:szCs w:val="28"/>
                <w:lang w:eastAsia="en-US"/>
              </w:rPr>
              <w:t>РЕШЕНИЕ</w:t>
            </w:r>
          </w:p>
          <w:p w:rsidR="001400AD" w:rsidRPr="00F62942" w:rsidRDefault="001400AD" w:rsidP="00D50B11">
            <w:pPr>
              <w:jc w:val="center"/>
              <w:rPr>
                <w:sz w:val="28"/>
                <w:szCs w:val="28"/>
                <w:lang w:eastAsia="en-US"/>
              </w:rPr>
            </w:pPr>
            <w:r w:rsidRPr="00F62942">
              <w:rPr>
                <w:sz w:val="28"/>
                <w:szCs w:val="28"/>
                <w:lang w:eastAsia="en-US"/>
              </w:rPr>
              <w:t xml:space="preserve">от </w:t>
            </w:r>
            <w:r w:rsidR="00D50B11">
              <w:rPr>
                <w:sz w:val="28"/>
                <w:szCs w:val="28"/>
                <w:lang w:eastAsia="en-US"/>
              </w:rPr>
              <w:t>11 февраля</w:t>
            </w:r>
            <w:r w:rsidRPr="00F62942">
              <w:rPr>
                <w:sz w:val="28"/>
                <w:szCs w:val="28"/>
                <w:lang w:eastAsia="en-US"/>
              </w:rPr>
              <w:t xml:space="preserve"> 20</w:t>
            </w:r>
            <w:r w:rsidR="009D093E" w:rsidRPr="00F62942">
              <w:rPr>
                <w:sz w:val="28"/>
                <w:szCs w:val="28"/>
                <w:lang w:eastAsia="en-US"/>
              </w:rPr>
              <w:t>20</w:t>
            </w:r>
            <w:r w:rsidRPr="00F62942">
              <w:rPr>
                <w:sz w:val="28"/>
                <w:szCs w:val="28"/>
                <w:lang w:eastAsia="en-US"/>
              </w:rPr>
              <w:t xml:space="preserve"> года № </w:t>
            </w:r>
            <w:r w:rsidR="00D50B11">
              <w:rPr>
                <w:sz w:val="28"/>
                <w:szCs w:val="28"/>
                <w:lang w:eastAsia="en-US"/>
              </w:rPr>
              <w:t>563</w:t>
            </w:r>
            <w:r w:rsidRPr="00F62942">
              <w:rPr>
                <w:sz w:val="28"/>
                <w:szCs w:val="28"/>
                <w:lang w:eastAsia="en-US"/>
              </w:rPr>
              <w:t xml:space="preserve">                              </w:t>
            </w:r>
          </w:p>
        </w:tc>
        <w:tc>
          <w:tcPr>
            <w:tcW w:w="4730" w:type="dxa"/>
            <w:vAlign w:val="center"/>
            <w:hideMark/>
          </w:tcPr>
          <w:p w:rsidR="001400AD" w:rsidRPr="00F62942" w:rsidRDefault="001400AD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400AD" w:rsidRPr="00F62942" w:rsidRDefault="001400AD" w:rsidP="001400AD">
      <w:pPr>
        <w:rPr>
          <w:sz w:val="28"/>
          <w:szCs w:val="28"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21"/>
      </w:tblGrid>
      <w:tr w:rsidR="001400AD" w:rsidRPr="00F62942" w:rsidTr="00F629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0AD" w:rsidRPr="00F62942" w:rsidRDefault="001400AD" w:rsidP="00F62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F62942">
              <w:rPr>
                <w:sz w:val="28"/>
                <w:szCs w:val="28"/>
                <w:lang w:eastAsia="en-US"/>
              </w:rPr>
              <w:t xml:space="preserve">О внесении изменений в решение Сорочинского городского Совета от </w:t>
            </w:r>
            <w:r w:rsidRPr="00F62942">
              <w:rPr>
                <w:color w:val="000000" w:themeColor="text1"/>
                <w:sz w:val="28"/>
                <w:szCs w:val="28"/>
                <w:lang w:eastAsia="en-US"/>
              </w:rPr>
              <w:t>30 мая 2017 года № 280</w:t>
            </w:r>
            <w:r w:rsidRPr="00F62942">
              <w:rPr>
                <w:sz w:val="28"/>
                <w:szCs w:val="28"/>
                <w:lang w:eastAsia="en-US"/>
              </w:rPr>
              <w:t xml:space="preserve"> «Об утверждении Положения «</w:t>
            </w:r>
            <w:r w:rsidRPr="00F62942">
              <w:rPr>
                <w:color w:val="000000" w:themeColor="text1"/>
                <w:sz w:val="28"/>
                <w:szCs w:val="28"/>
                <w:lang w:eastAsia="en-US"/>
              </w:rPr>
              <w:t>О порядке осуществления муниципального земельного контроля на территории муниципального образования Сорочинский городской округ Оренбургской области</w:t>
            </w:r>
            <w:r w:rsidRPr="00F62942">
              <w:rPr>
                <w:bCs/>
                <w:sz w:val="28"/>
                <w:szCs w:val="28"/>
                <w:lang w:eastAsia="en-US"/>
              </w:rPr>
              <w:t xml:space="preserve">» </w:t>
            </w:r>
            <w:r w:rsidR="00F62942">
              <w:rPr>
                <w:bCs/>
                <w:sz w:val="28"/>
                <w:szCs w:val="28"/>
                <w:lang w:eastAsia="en-US"/>
              </w:rPr>
              <w:t>(</w:t>
            </w:r>
            <w:r w:rsidR="001D4CB2" w:rsidRPr="00F62942">
              <w:rPr>
                <w:spacing w:val="-1"/>
                <w:sz w:val="28"/>
                <w:szCs w:val="28"/>
              </w:rPr>
              <w:t>с учетом изменений от 31.05.2018</w:t>
            </w:r>
            <w:r w:rsidR="00F62942">
              <w:rPr>
                <w:spacing w:val="-1"/>
                <w:sz w:val="28"/>
                <w:szCs w:val="28"/>
              </w:rPr>
              <w:t xml:space="preserve"> </w:t>
            </w:r>
            <w:r w:rsidR="001D4CB2" w:rsidRPr="00F62942">
              <w:rPr>
                <w:spacing w:val="-1"/>
                <w:sz w:val="28"/>
                <w:szCs w:val="28"/>
              </w:rPr>
              <w:t>№ 397,</w:t>
            </w:r>
            <w:r w:rsidR="002338D1" w:rsidRPr="00F62942">
              <w:rPr>
                <w:spacing w:val="-1"/>
                <w:sz w:val="28"/>
                <w:szCs w:val="28"/>
              </w:rPr>
              <w:t xml:space="preserve"> </w:t>
            </w:r>
            <w:r w:rsidR="00CC10C8">
              <w:rPr>
                <w:spacing w:val="-1"/>
                <w:sz w:val="28"/>
                <w:szCs w:val="28"/>
              </w:rPr>
              <w:t xml:space="preserve">                     </w:t>
            </w:r>
            <w:r w:rsidR="001D4CB2" w:rsidRPr="00F62942">
              <w:rPr>
                <w:spacing w:val="-1"/>
                <w:sz w:val="28"/>
                <w:szCs w:val="28"/>
              </w:rPr>
              <w:t>от 30.10.2018 № 435</w:t>
            </w:r>
            <w:r w:rsidR="001D4CB2" w:rsidRPr="00F62942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400AD" w:rsidRPr="00F62942" w:rsidRDefault="001400AD">
            <w:pPr>
              <w:ind w:right="869"/>
              <w:rPr>
                <w:sz w:val="28"/>
                <w:szCs w:val="28"/>
                <w:lang w:eastAsia="en-US"/>
              </w:rPr>
            </w:pPr>
          </w:p>
        </w:tc>
      </w:tr>
    </w:tbl>
    <w:p w:rsidR="001400AD" w:rsidRPr="00F62942" w:rsidRDefault="001400AD" w:rsidP="001400AD">
      <w:pPr>
        <w:jc w:val="both"/>
        <w:rPr>
          <w:bCs/>
          <w:sz w:val="28"/>
          <w:szCs w:val="28"/>
        </w:rPr>
      </w:pPr>
      <w:r w:rsidRPr="00F62942">
        <w:rPr>
          <w:bCs/>
          <w:sz w:val="28"/>
          <w:szCs w:val="28"/>
        </w:rPr>
        <w:t xml:space="preserve">         </w:t>
      </w:r>
    </w:p>
    <w:p w:rsidR="001400AD" w:rsidRPr="00F62942" w:rsidRDefault="001400AD" w:rsidP="00197939">
      <w:pPr>
        <w:ind w:firstLine="567"/>
        <w:jc w:val="both"/>
        <w:rPr>
          <w:sz w:val="28"/>
          <w:szCs w:val="28"/>
        </w:rPr>
      </w:pPr>
      <w:proofErr w:type="gramStart"/>
      <w:r w:rsidRPr="00F62942">
        <w:rPr>
          <w:sz w:val="28"/>
          <w:szCs w:val="28"/>
        </w:rPr>
        <w:t>На основании Конституции Российской Федерации, Федерального закона от 06.10.2003</w:t>
      </w:r>
      <w:r w:rsidR="00D50B11">
        <w:rPr>
          <w:sz w:val="28"/>
          <w:szCs w:val="28"/>
        </w:rPr>
        <w:t xml:space="preserve"> </w:t>
      </w:r>
      <w:bookmarkStart w:id="0" w:name="_GoBack"/>
      <w:bookmarkEnd w:id="0"/>
      <w:r w:rsidRPr="00F6294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62942" w:rsidRPr="00F62942">
        <w:rPr>
          <w:sz w:val="28"/>
          <w:szCs w:val="28"/>
        </w:rPr>
        <w:t>, протеста Сорочинского межрайонного  прокурора от 16.12.2019 № 7-1-2019 на Решение от 30.05.2017 № 280 «Об утверждении Положения о порядке осуществления муниципального земельного контроля на территории муниципального образования Сорочинский городской округ Оренбургской области»,</w:t>
      </w:r>
      <w:r w:rsidRPr="00F62942">
        <w:rPr>
          <w:sz w:val="28"/>
          <w:szCs w:val="28"/>
        </w:rPr>
        <w:t xml:space="preserve"> руководствуясь Уставом муниципального образования Сорочинский городской округ Оренбургской области, Совет депутатов</w:t>
      </w:r>
      <w:proofErr w:type="gramEnd"/>
      <w:r w:rsidR="00C30233" w:rsidRPr="00F62942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Pr="00F62942">
        <w:rPr>
          <w:sz w:val="28"/>
          <w:szCs w:val="28"/>
        </w:rPr>
        <w:t xml:space="preserve"> РЕШИЛ:</w:t>
      </w:r>
    </w:p>
    <w:p w:rsidR="00AD35A7" w:rsidRPr="00F62942" w:rsidRDefault="001400AD" w:rsidP="002338D1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62942">
        <w:rPr>
          <w:bCs/>
          <w:sz w:val="28"/>
          <w:szCs w:val="28"/>
        </w:rPr>
        <w:t xml:space="preserve">Внести </w:t>
      </w:r>
      <w:r w:rsidR="001E5860" w:rsidRPr="00F62942">
        <w:rPr>
          <w:sz w:val="28"/>
          <w:szCs w:val="28"/>
          <w:lang w:eastAsia="en-US"/>
        </w:rPr>
        <w:t xml:space="preserve">в решение Сорочинского городского Совета от </w:t>
      </w:r>
      <w:r w:rsidR="001E5860" w:rsidRPr="00F62942">
        <w:rPr>
          <w:color w:val="000000" w:themeColor="text1"/>
          <w:sz w:val="28"/>
          <w:szCs w:val="28"/>
          <w:lang w:eastAsia="en-US"/>
        </w:rPr>
        <w:t>30 мая 2017 года № 280</w:t>
      </w:r>
      <w:r w:rsidR="001E5860" w:rsidRPr="00F62942">
        <w:rPr>
          <w:sz w:val="28"/>
          <w:szCs w:val="28"/>
          <w:lang w:eastAsia="en-US"/>
        </w:rPr>
        <w:t xml:space="preserve"> «Об утверждении Положения «</w:t>
      </w:r>
      <w:r w:rsidR="001E5860" w:rsidRPr="00F62942">
        <w:rPr>
          <w:color w:val="000000" w:themeColor="text1"/>
          <w:sz w:val="28"/>
          <w:szCs w:val="28"/>
          <w:lang w:eastAsia="en-US"/>
        </w:rPr>
        <w:t>О порядке осуществления муниципального земельного контроля на территории муниципального образования Сорочинский городской округ Оренбургской области</w:t>
      </w:r>
      <w:r w:rsidR="001E5860" w:rsidRPr="00F62942">
        <w:rPr>
          <w:bCs/>
          <w:sz w:val="28"/>
          <w:szCs w:val="28"/>
          <w:lang w:eastAsia="en-US"/>
        </w:rPr>
        <w:t>» (</w:t>
      </w:r>
      <w:r w:rsidR="001E5860" w:rsidRPr="00F62942">
        <w:rPr>
          <w:spacing w:val="-1"/>
          <w:sz w:val="28"/>
          <w:szCs w:val="28"/>
        </w:rPr>
        <w:t>с учетом изменений от 31.05.2018 № 397, от 30.10.2018 № 435</w:t>
      </w:r>
      <w:r w:rsidR="001E5860" w:rsidRPr="00F62942">
        <w:rPr>
          <w:bCs/>
          <w:sz w:val="28"/>
          <w:szCs w:val="28"/>
          <w:lang w:eastAsia="en-US"/>
        </w:rPr>
        <w:t xml:space="preserve">) (далее – Положение) </w:t>
      </w:r>
      <w:r w:rsidRPr="00F62942">
        <w:rPr>
          <w:bCs/>
          <w:sz w:val="28"/>
          <w:szCs w:val="28"/>
        </w:rPr>
        <w:t>следующие изменения</w:t>
      </w:r>
      <w:r w:rsidR="001E5860" w:rsidRPr="00F62942">
        <w:rPr>
          <w:bCs/>
          <w:sz w:val="28"/>
          <w:szCs w:val="28"/>
        </w:rPr>
        <w:t>:</w:t>
      </w:r>
      <w:r w:rsidRPr="00F62942">
        <w:rPr>
          <w:bCs/>
          <w:sz w:val="28"/>
          <w:szCs w:val="28"/>
        </w:rPr>
        <w:t xml:space="preserve"> </w:t>
      </w:r>
    </w:p>
    <w:p w:rsidR="001E5860" w:rsidRPr="00F62942" w:rsidRDefault="00B04E49" w:rsidP="00197939">
      <w:pPr>
        <w:pStyle w:val="a5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62942">
        <w:rPr>
          <w:rFonts w:eastAsiaTheme="minorHAnsi"/>
          <w:sz w:val="28"/>
          <w:szCs w:val="28"/>
          <w:lang w:eastAsia="en-US"/>
        </w:rPr>
        <w:t>Статью 6</w:t>
      </w:r>
      <w:r w:rsidR="001400AD" w:rsidRPr="00F62942">
        <w:rPr>
          <w:rFonts w:eastAsiaTheme="minorHAnsi"/>
          <w:sz w:val="28"/>
          <w:szCs w:val="28"/>
          <w:lang w:eastAsia="en-US"/>
        </w:rPr>
        <w:t xml:space="preserve"> Положения дополнить пунктом </w:t>
      </w:r>
      <w:r w:rsidRPr="00F62942">
        <w:rPr>
          <w:rFonts w:eastAsiaTheme="minorHAnsi"/>
          <w:sz w:val="28"/>
          <w:szCs w:val="28"/>
          <w:lang w:eastAsia="en-US"/>
        </w:rPr>
        <w:t>5</w:t>
      </w:r>
      <w:r w:rsidR="001400AD" w:rsidRPr="00F6294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400AD" w:rsidRPr="00F62942" w:rsidRDefault="001400AD" w:rsidP="00197939">
      <w:pPr>
        <w:pStyle w:val="a5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62942">
        <w:rPr>
          <w:rFonts w:eastAsiaTheme="minorHAnsi"/>
          <w:sz w:val="28"/>
          <w:szCs w:val="28"/>
          <w:lang w:eastAsia="en-US"/>
        </w:rPr>
        <w:t xml:space="preserve"> «</w:t>
      </w:r>
      <w:r w:rsidR="00B04E49" w:rsidRPr="00F62942">
        <w:rPr>
          <w:rFonts w:eastAsiaTheme="minorHAnsi"/>
          <w:sz w:val="28"/>
          <w:szCs w:val="28"/>
          <w:lang w:eastAsia="en-US"/>
        </w:rPr>
        <w:t>5.</w:t>
      </w:r>
      <w:r w:rsidRPr="00F62942">
        <w:rPr>
          <w:rFonts w:eastAsiaTheme="minorHAnsi"/>
          <w:sz w:val="28"/>
          <w:szCs w:val="28"/>
          <w:lang w:eastAsia="en-US"/>
        </w:rPr>
        <w:t xml:space="preserve"> </w:t>
      </w:r>
      <w:r w:rsidR="00AD35A7" w:rsidRPr="00F62942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AD35A7" w:rsidRPr="00F6294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D35A7" w:rsidRPr="00F62942">
        <w:rPr>
          <w:rFonts w:eastAsiaTheme="minorHAnsi"/>
          <w:sz w:val="28"/>
          <w:szCs w:val="28"/>
          <w:lang w:eastAsia="en-US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городского округа по месту нахождения данного земельного участка уведомление о выявлении </w:t>
      </w:r>
      <w:r w:rsidR="00AD35A7" w:rsidRPr="00F62942">
        <w:rPr>
          <w:rFonts w:eastAsiaTheme="minorHAnsi"/>
          <w:sz w:val="28"/>
          <w:szCs w:val="28"/>
          <w:lang w:eastAsia="en-US"/>
        </w:rPr>
        <w:lastRenderedPageBreak/>
        <w:t>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</w:t>
      </w:r>
      <w:proofErr w:type="gramStart"/>
      <w:r w:rsidRPr="00F62942">
        <w:rPr>
          <w:rFonts w:eastAsiaTheme="minorHAnsi"/>
          <w:sz w:val="28"/>
          <w:szCs w:val="28"/>
          <w:lang w:eastAsia="en-US"/>
        </w:rPr>
        <w:t>.</w:t>
      </w:r>
      <w:r w:rsidRPr="00F62942">
        <w:rPr>
          <w:sz w:val="28"/>
          <w:szCs w:val="28"/>
        </w:rPr>
        <w:t>».</w:t>
      </w:r>
      <w:proofErr w:type="gramEnd"/>
    </w:p>
    <w:p w:rsidR="001400AD" w:rsidRPr="00F62942" w:rsidRDefault="001400AD" w:rsidP="0014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942">
        <w:rPr>
          <w:sz w:val="28"/>
          <w:szCs w:val="28"/>
        </w:rPr>
        <w:t>2. Установить, что настоящее решение вступает в силу после его официального опубликования в информационном бюллетене «Сорочинск  официальный».</w:t>
      </w:r>
    </w:p>
    <w:p w:rsidR="001400AD" w:rsidRPr="00F62942" w:rsidRDefault="001400AD" w:rsidP="001400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942">
        <w:rPr>
          <w:sz w:val="28"/>
          <w:szCs w:val="28"/>
        </w:rPr>
        <w:t xml:space="preserve">3. </w:t>
      </w:r>
      <w:proofErr w:type="gramStart"/>
      <w:r w:rsidRPr="00F62942">
        <w:rPr>
          <w:sz w:val="28"/>
          <w:szCs w:val="28"/>
        </w:rPr>
        <w:t>Контроль за</w:t>
      </w:r>
      <w:proofErr w:type="gramEnd"/>
      <w:r w:rsidRPr="00F62942">
        <w:rPr>
          <w:sz w:val="28"/>
          <w:szCs w:val="28"/>
        </w:rPr>
        <w:t xml:space="preserve"> исполнением настоящего решения  возложить на постоянную депутатскую комиссию по бюджету, муниципальной собственности и социально – экономическому развитию.</w:t>
      </w:r>
    </w:p>
    <w:p w:rsidR="001400AD" w:rsidRDefault="001400AD" w:rsidP="001400AD">
      <w:pPr>
        <w:pStyle w:val="FR2"/>
        <w:tabs>
          <w:tab w:val="left" w:pos="720"/>
        </w:tabs>
        <w:ind w:left="284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10C8" w:rsidRDefault="00CC10C8" w:rsidP="001400AD">
      <w:pPr>
        <w:pStyle w:val="FR2"/>
        <w:tabs>
          <w:tab w:val="left" w:pos="720"/>
        </w:tabs>
        <w:ind w:left="284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10C8" w:rsidRPr="00F62942" w:rsidRDefault="00CC10C8" w:rsidP="001400AD">
      <w:pPr>
        <w:pStyle w:val="FR2"/>
        <w:tabs>
          <w:tab w:val="left" w:pos="720"/>
        </w:tabs>
        <w:ind w:left="284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00AD" w:rsidRPr="00F62942" w:rsidRDefault="001400AD" w:rsidP="001400AD">
      <w:pPr>
        <w:pStyle w:val="a3"/>
        <w:ind w:right="-1"/>
        <w:rPr>
          <w:sz w:val="28"/>
          <w:szCs w:val="28"/>
        </w:rPr>
      </w:pPr>
      <w:r w:rsidRPr="00F62942">
        <w:rPr>
          <w:sz w:val="28"/>
          <w:szCs w:val="28"/>
        </w:rPr>
        <w:t xml:space="preserve">Председатель </w:t>
      </w:r>
    </w:p>
    <w:p w:rsidR="006A2AD7" w:rsidRPr="00F62942" w:rsidRDefault="001400AD" w:rsidP="001400AD">
      <w:pPr>
        <w:pStyle w:val="a3"/>
        <w:ind w:right="-1"/>
        <w:rPr>
          <w:sz w:val="28"/>
          <w:szCs w:val="28"/>
        </w:rPr>
      </w:pPr>
      <w:r w:rsidRPr="00F62942">
        <w:rPr>
          <w:sz w:val="28"/>
          <w:szCs w:val="28"/>
        </w:rPr>
        <w:t>Совета</w:t>
      </w:r>
      <w:r w:rsidR="00BB4814" w:rsidRPr="00F62942">
        <w:rPr>
          <w:sz w:val="28"/>
          <w:szCs w:val="28"/>
        </w:rPr>
        <w:t xml:space="preserve"> депутатов</w:t>
      </w:r>
      <w:r w:rsidR="006A2AD7" w:rsidRPr="00F62942">
        <w:rPr>
          <w:sz w:val="28"/>
          <w:szCs w:val="28"/>
        </w:rPr>
        <w:t xml:space="preserve"> муниципального образования </w:t>
      </w:r>
    </w:p>
    <w:p w:rsidR="001400AD" w:rsidRPr="00F62942" w:rsidRDefault="006A2AD7" w:rsidP="001400AD">
      <w:pPr>
        <w:pStyle w:val="a3"/>
        <w:ind w:right="-1"/>
        <w:rPr>
          <w:sz w:val="28"/>
          <w:szCs w:val="28"/>
        </w:rPr>
      </w:pPr>
      <w:r w:rsidRPr="00F62942">
        <w:rPr>
          <w:sz w:val="28"/>
          <w:szCs w:val="28"/>
        </w:rPr>
        <w:t>Сорочинский городской округ Оренбургской области</w:t>
      </w:r>
      <w:r w:rsidR="001400AD" w:rsidRPr="00F62942">
        <w:rPr>
          <w:sz w:val="28"/>
          <w:szCs w:val="28"/>
        </w:rPr>
        <w:t xml:space="preserve">                        В.М. </w:t>
      </w:r>
      <w:proofErr w:type="spellStart"/>
      <w:r w:rsidR="001400AD" w:rsidRPr="00F62942">
        <w:rPr>
          <w:sz w:val="28"/>
          <w:szCs w:val="28"/>
        </w:rPr>
        <w:t>Лардугин</w:t>
      </w:r>
      <w:proofErr w:type="spellEnd"/>
      <w:r w:rsidR="001400AD" w:rsidRPr="00F62942">
        <w:rPr>
          <w:sz w:val="28"/>
          <w:szCs w:val="28"/>
        </w:rPr>
        <w:t xml:space="preserve">  </w:t>
      </w:r>
    </w:p>
    <w:p w:rsidR="001400AD" w:rsidRPr="00F62942" w:rsidRDefault="001400AD" w:rsidP="001400AD">
      <w:pPr>
        <w:pStyle w:val="a3"/>
        <w:ind w:right="-1"/>
        <w:rPr>
          <w:sz w:val="28"/>
          <w:szCs w:val="28"/>
        </w:rPr>
      </w:pPr>
      <w:r w:rsidRPr="00F62942">
        <w:rPr>
          <w:sz w:val="28"/>
          <w:szCs w:val="28"/>
        </w:rPr>
        <w:t xml:space="preserve">  </w:t>
      </w:r>
    </w:p>
    <w:p w:rsidR="001400AD" w:rsidRPr="00F62942" w:rsidRDefault="001400AD" w:rsidP="001400AD">
      <w:pPr>
        <w:pStyle w:val="a3"/>
        <w:ind w:right="-1"/>
        <w:rPr>
          <w:sz w:val="28"/>
          <w:szCs w:val="28"/>
        </w:rPr>
      </w:pPr>
      <w:r w:rsidRPr="00F62942">
        <w:rPr>
          <w:sz w:val="28"/>
          <w:szCs w:val="28"/>
        </w:rPr>
        <w:t>Глава муниципального образования</w:t>
      </w:r>
    </w:p>
    <w:p w:rsidR="00E2308E" w:rsidRDefault="001400AD" w:rsidP="00AD35A7">
      <w:pPr>
        <w:pStyle w:val="a3"/>
        <w:ind w:right="-1"/>
      </w:pPr>
      <w:r w:rsidRPr="00F62942">
        <w:rPr>
          <w:sz w:val="28"/>
          <w:szCs w:val="28"/>
        </w:rPr>
        <w:t xml:space="preserve">Сорочинский городской округ                                                       </w:t>
      </w:r>
      <w:r w:rsidRPr="00AD35A7">
        <w:rPr>
          <w:szCs w:val="24"/>
        </w:rPr>
        <w:t xml:space="preserve">     </w:t>
      </w:r>
      <w:r w:rsidRPr="00CC10C8">
        <w:rPr>
          <w:sz w:val="28"/>
          <w:szCs w:val="28"/>
        </w:rPr>
        <w:t>Т.П. Мелентьева</w:t>
      </w:r>
    </w:p>
    <w:sectPr w:rsidR="00E2308E" w:rsidSect="00AD35A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33CC"/>
    <w:multiLevelType w:val="multilevel"/>
    <w:tmpl w:val="31B2D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abstractNum w:abstractNumId="1">
    <w:nsid w:val="73920B6E"/>
    <w:multiLevelType w:val="multilevel"/>
    <w:tmpl w:val="38AED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0F"/>
    <w:rsid w:val="001400AD"/>
    <w:rsid w:val="00197939"/>
    <w:rsid w:val="00197E7F"/>
    <w:rsid w:val="001D4CB2"/>
    <w:rsid w:val="001E5860"/>
    <w:rsid w:val="002338D1"/>
    <w:rsid w:val="006A2AD7"/>
    <w:rsid w:val="00812C22"/>
    <w:rsid w:val="009D093E"/>
    <w:rsid w:val="00AD0DC3"/>
    <w:rsid w:val="00AD35A7"/>
    <w:rsid w:val="00B04E49"/>
    <w:rsid w:val="00BB4814"/>
    <w:rsid w:val="00C30233"/>
    <w:rsid w:val="00CC10C8"/>
    <w:rsid w:val="00D50B11"/>
    <w:rsid w:val="00E2110F"/>
    <w:rsid w:val="00E2308E"/>
    <w:rsid w:val="00E54E38"/>
    <w:rsid w:val="00EA1F4B"/>
    <w:rsid w:val="00EE5E34"/>
    <w:rsid w:val="00F14DCC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AD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400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00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1400A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400A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1400AD"/>
    <w:pPr>
      <w:ind w:left="720"/>
      <w:contextualSpacing/>
    </w:pPr>
  </w:style>
  <w:style w:type="paragraph" w:customStyle="1" w:styleId="FR2">
    <w:name w:val="FR2"/>
    <w:rsid w:val="001400AD"/>
    <w:pPr>
      <w:widowControl w:val="0"/>
      <w:autoSpaceDE w:val="0"/>
      <w:autoSpaceDN w:val="0"/>
      <w:adjustRightInd w:val="0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400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00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AD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400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00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1400A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400A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1400AD"/>
    <w:pPr>
      <w:ind w:left="720"/>
      <w:contextualSpacing/>
    </w:pPr>
  </w:style>
  <w:style w:type="paragraph" w:customStyle="1" w:styleId="FR2">
    <w:name w:val="FR2"/>
    <w:rsid w:val="001400AD"/>
    <w:pPr>
      <w:widowControl w:val="0"/>
      <w:autoSpaceDE w:val="0"/>
      <w:autoSpaceDN w:val="0"/>
      <w:adjustRightInd w:val="0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400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00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2020-02-13T09:35:00Z</dcterms:created>
  <dcterms:modified xsi:type="dcterms:W3CDTF">2020-02-13T09:35:00Z</dcterms:modified>
</cp:coreProperties>
</file>