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C866F7" w:rsidRPr="00486BD0" w:rsidRDefault="00C866F7" w:rsidP="00C866F7">
      <w:pPr>
        <w:jc w:val="both"/>
      </w:pPr>
      <w:r w:rsidRPr="00486BD0">
        <w:t xml:space="preserve">от </w:t>
      </w:r>
      <w:r>
        <w:t>16.05.2016 № 557-р</w:t>
      </w:r>
    </w:p>
    <w:p w:rsidR="00C866F7" w:rsidRDefault="00C866F7" w:rsidP="00C866F7"/>
    <w:p w:rsidR="00C866F7" w:rsidRDefault="00C866F7" w:rsidP="00C866F7"/>
    <w:p w:rsidR="00C866F7" w:rsidRDefault="00C866F7" w:rsidP="00C866F7">
      <w:r>
        <w:t>О признании утратившими  силу распоряжений</w:t>
      </w:r>
    </w:p>
    <w:p w:rsidR="00C866F7" w:rsidRDefault="00C866F7" w:rsidP="00C866F7">
      <w:r>
        <w:t>администрации муниципального образования</w:t>
      </w:r>
    </w:p>
    <w:p w:rsidR="00C866F7" w:rsidRDefault="00C866F7" w:rsidP="00C866F7">
      <w:r>
        <w:t>Бурдыгинский  сельсовет Сорочинского  района</w:t>
      </w:r>
    </w:p>
    <w:p w:rsidR="00C866F7" w:rsidRDefault="00C866F7" w:rsidP="00C866F7">
      <w:r>
        <w:t>Оренбургской области</w:t>
      </w:r>
    </w:p>
    <w:p w:rsidR="00C866F7" w:rsidRDefault="00C866F7" w:rsidP="00C866F7"/>
    <w:p w:rsidR="00C866F7" w:rsidRDefault="00C866F7" w:rsidP="00C866F7"/>
    <w:p w:rsidR="00C866F7" w:rsidRDefault="00C866F7" w:rsidP="00C866F7"/>
    <w:p w:rsidR="00C866F7" w:rsidRDefault="00C866F7" w:rsidP="00C866F7">
      <w:pPr>
        <w:jc w:val="both"/>
      </w:pPr>
      <w:r>
        <w:t xml:space="preserve">           На основании  </w:t>
      </w:r>
      <w:r w:rsidRPr="007E514F">
        <w:t xml:space="preserve">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Pr="007E514F">
          <w:t>2014 г</w:t>
        </w:r>
      </w:smartTag>
      <w:r w:rsidRPr="007E514F">
        <w:t>. N 2824/781-V-ОЗ "Об объединении муниципальных образований Сорочинского района Оренбургской области с городским округом город Сорочинск"</w:t>
      </w:r>
      <w:r>
        <w:t>, в соответствии со статьями 32, 35, 40 Устава муниципального образования Сорочинский городской округ Оренбургской области:</w:t>
      </w:r>
    </w:p>
    <w:p w:rsidR="00C866F7" w:rsidRDefault="00C866F7" w:rsidP="00C866F7">
      <w:pPr>
        <w:jc w:val="both"/>
      </w:pPr>
    </w:p>
    <w:p w:rsidR="00C866F7" w:rsidRDefault="00C866F7" w:rsidP="00C866F7">
      <w:pPr>
        <w:numPr>
          <w:ilvl w:val="0"/>
          <w:numId w:val="12"/>
        </w:numPr>
        <w:tabs>
          <w:tab w:val="clear" w:pos="1140"/>
          <w:tab w:val="num" w:pos="0"/>
        </w:tabs>
        <w:ind w:left="0" w:firstLine="720"/>
        <w:jc w:val="both"/>
      </w:pPr>
      <w:r>
        <w:t>Признать утратившими силу следующие распоряжения администрации муниципального образования Бурдыгинский  сельсовет Сорочинского  района Оренбургской области:</w:t>
      </w:r>
    </w:p>
    <w:p w:rsidR="00C866F7" w:rsidRDefault="00C866F7" w:rsidP="00C866F7">
      <w:pPr>
        <w:numPr>
          <w:ilvl w:val="1"/>
          <w:numId w:val="12"/>
        </w:numPr>
        <w:tabs>
          <w:tab w:val="num" w:pos="-180"/>
        </w:tabs>
        <w:ind w:firstLine="720"/>
        <w:jc w:val="both"/>
      </w:pPr>
      <w:r>
        <w:t>распоряжение администрации муниципального образования Бурдыгинский сельсовет Сорочинского  района от 30.12.2013 № 67-р «О закреплении в 2014 году полномочий по осуществлению функций администрирования доходов бюджета Бурдыгинского сельского поселения за главным администратором (администратором) доходов «Администрация Бурдыгинского сельского поселения Сорочинского района Оренбургской области»;</w:t>
      </w:r>
    </w:p>
    <w:p w:rsidR="00C866F7" w:rsidRDefault="00C866F7" w:rsidP="00C866F7">
      <w:pPr>
        <w:numPr>
          <w:ilvl w:val="1"/>
          <w:numId w:val="12"/>
        </w:numPr>
        <w:tabs>
          <w:tab w:val="num" w:pos="-180"/>
        </w:tabs>
        <w:ind w:firstLine="720"/>
        <w:jc w:val="both"/>
      </w:pPr>
      <w:r>
        <w:t>распоряжение администрации муниципального образования Бурдыгинский сельсовет Сорочинского  района от 01.11.2013 № 59-р «О перерасчете пенсий за выслугу лет лицам, замещавшим муниципальные должности  и должности муниципальной службы в муниципальном образовании Бурдыгинский сельсовет Сорочинского  района Оренбургской области»;</w:t>
      </w:r>
    </w:p>
    <w:p w:rsidR="00C866F7" w:rsidRDefault="00C866F7" w:rsidP="00C866F7">
      <w:pPr>
        <w:numPr>
          <w:ilvl w:val="1"/>
          <w:numId w:val="12"/>
        </w:numPr>
        <w:tabs>
          <w:tab w:val="num" w:pos="-180"/>
        </w:tabs>
        <w:ind w:firstLine="720"/>
        <w:jc w:val="both"/>
      </w:pPr>
      <w:r>
        <w:t>распоряжение администрации муниципального образования Бурдыгинский сельсовет Сорочинского  района от 01.04.2013 № 30-р  «Об обеспечении первичных мер пожарной безопасности на территории  муниципального образования Бурдыгинский сельсовет»;</w:t>
      </w:r>
    </w:p>
    <w:p w:rsidR="00C866F7" w:rsidRDefault="00C866F7" w:rsidP="00C866F7">
      <w:pPr>
        <w:numPr>
          <w:ilvl w:val="1"/>
          <w:numId w:val="12"/>
        </w:numPr>
        <w:tabs>
          <w:tab w:val="num" w:pos="-180"/>
        </w:tabs>
        <w:ind w:firstLine="720"/>
        <w:jc w:val="both"/>
      </w:pPr>
      <w:r>
        <w:t>распоряжение администрации муниципального образования Бурдыгинский сельсовет Сорочинского  района от 16.02.2012 № 9-р «Об утверждении Порядка уведомления о фактах обращения в целях склонения муниципального служащего к совершению коррупционных правонарушений»;</w:t>
      </w:r>
    </w:p>
    <w:p w:rsidR="00C866F7" w:rsidRPr="001F359F" w:rsidRDefault="00C866F7" w:rsidP="00C866F7">
      <w:pPr>
        <w:numPr>
          <w:ilvl w:val="1"/>
          <w:numId w:val="12"/>
        </w:numPr>
        <w:tabs>
          <w:tab w:val="num" w:pos="-180"/>
        </w:tabs>
        <w:ind w:firstLine="720"/>
        <w:jc w:val="both"/>
      </w:pPr>
      <w:r>
        <w:t xml:space="preserve">распоряжение администрации муниципального образования Бурдыгинский сельсовет Сорочинского  района от 07.07.2006 № </w:t>
      </w:r>
      <w:r w:rsidRPr="001F359F">
        <w:t>44</w:t>
      </w:r>
      <w:r w:rsidRPr="001F359F">
        <w:rPr>
          <w:color w:val="000000"/>
          <w:shd w:val="clear" w:color="auto" w:fill="FFFFFF"/>
        </w:rPr>
        <w:t>-р «О порядке ведения реестра расходных обязательств Бурдыгинского сельсовета»;</w:t>
      </w:r>
    </w:p>
    <w:p w:rsidR="00C866F7" w:rsidRPr="001F359F" w:rsidRDefault="00C866F7" w:rsidP="00C866F7">
      <w:pPr>
        <w:numPr>
          <w:ilvl w:val="1"/>
          <w:numId w:val="12"/>
        </w:numPr>
        <w:tabs>
          <w:tab w:val="num" w:pos="-180"/>
        </w:tabs>
        <w:ind w:firstLine="720"/>
        <w:jc w:val="both"/>
      </w:pPr>
      <w:r>
        <w:t>распоряжение администрации муниципального образования Бурдыгинский сельсовет Сорочинского  района от 21.12.2006 № 76-р</w:t>
      </w:r>
      <w:r w:rsidRPr="001F359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«</w:t>
      </w:r>
      <w:r w:rsidRPr="001F359F">
        <w:rPr>
          <w:color w:val="000000"/>
          <w:shd w:val="clear" w:color="auto" w:fill="FFFFFF"/>
        </w:rPr>
        <w:t>О размещении муниципального заказа в муниципальном образовании Бурдыгинский сельсовет»</w:t>
      </w:r>
      <w:r>
        <w:rPr>
          <w:color w:val="000000"/>
          <w:shd w:val="clear" w:color="auto" w:fill="FFFFFF"/>
        </w:rPr>
        <w:t>.</w:t>
      </w:r>
    </w:p>
    <w:p w:rsidR="00C866F7" w:rsidRDefault="00C866F7" w:rsidP="00C866F7">
      <w:pPr>
        <w:jc w:val="both"/>
      </w:pPr>
      <w:r>
        <w:t xml:space="preserve">      </w:t>
      </w: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  <w:r>
        <w:lastRenderedPageBreak/>
        <w:t xml:space="preserve">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163830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6F7" w:rsidRDefault="00C866F7" w:rsidP="00C866F7">
      <w:pPr>
        <w:jc w:val="both"/>
      </w:pPr>
      <w:r>
        <w:t>Глава муниципального образования</w:t>
      </w:r>
    </w:p>
    <w:p w:rsidR="00C866F7" w:rsidRDefault="00C866F7" w:rsidP="00C866F7">
      <w:pPr>
        <w:jc w:val="both"/>
      </w:pPr>
      <w:r>
        <w:t>Сорочинский городской округ                                                                           Т.П.Мелентьева</w:t>
      </w: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</w:pPr>
    </w:p>
    <w:p w:rsidR="00C866F7" w:rsidRDefault="00C866F7" w:rsidP="00C866F7">
      <w:pPr>
        <w:jc w:val="both"/>
        <w:rPr>
          <w:sz w:val="20"/>
          <w:szCs w:val="20"/>
        </w:rPr>
      </w:pPr>
      <w:r w:rsidRPr="00780575">
        <w:rPr>
          <w:sz w:val="20"/>
          <w:szCs w:val="20"/>
        </w:rPr>
        <w:t>Разослано: в дело, ликвид</w:t>
      </w:r>
      <w:r>
        <w:rPr>
          <w:sz w:val="20"/>
          <w:szCs w:val="20"/>
        </w:rPr>
        <w:t>ационной комиссии, Бурдыгинскому</w:t>
      </w:r>
      <w:r w:rsidRPr="00780575">
        <w:rPr>
          <w:sz w:val="20"/>
          <w:szCs w:val="20"/>
        </w:rPr>
        <w:t xml:space="preserve"> ТО, </w:t>
      </w:r>
      <w:r>
        <w:rPr>
          <w:sz w:val="20"/>
          <w:szCs w:val="20"/>
        </w:rPr>
        <w:t xml:space="preserve">информационный бюллетень, </w:t>
      </w:r>
      <w:r w:rsidRPr="00780575">
        <w:rPr>
          <w:sz w:val="20"/>
          <w:szCs w:val="20"/>
        </w:rPr>
        <w:t xml:space="preserve">Вагановой Е.В.,  </w:t>
      </w:r>
      <w:r>
        <w:rPr>
          <w:sz w:val="20"/>
          <w:szCs w:val="20"/>
        </w:rPr>
        <w:t xml:space="preserve">государственно-правовому управлению, </w:t>
      </w:r>
      <w:r w:rsidRPr="00780575">
        <w:rPr>
          <w:sz w:val="20"/>
          <w:szCs w:val="20"/>
        </w:rPr>
        <w:t>прокуратуре</w:t>
      </w:r>
    </w:p>
    <w:sectPr w:rsidR="00C866F7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E6" w:rsidRDefault="005F42E6">
      <w:r>
        <w:separator/>
      </w:r>
    </w:p>
  </w:endnote>
  <w:endnote w:type="continuationSeparator" w:id="1">
    <w:p w:rsidR="005F42E6" w:rsidRDefault="005F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E6" w:rsidRDefault="005F42E6">
      <w:r>
        <w:separator/>
      </w:r>
    </w:p>
  </w:footnote>
  <w:footnote w:type="continuationSeparator" w:id="1">
    <w:p w:rsidR="005F42E6" w:rsidRDefault="005F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9E7690">
    <w:pPr>
      <w:rPr>
        <w:sz w:val="2"/>
        <w:szCs w:val="2"/>
      </w:rPr>
    </w:pPr>
    <w:r w:rsidRPr="009E76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9E7690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C866F7" w:rsidRPr="00C866F7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6C65EB"/>
    <w:multiLevelType w:val="hybridMultilevel"/>
    <w:tmpl w:val="4DDA01EE"/>
    <w:lvl w:ilvl="0" w:tplc="834A0FB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4ECE86AC">
      <w:numFmt w:val="none"/>
      <w:lvlText w:val=""/>
      <w:lvlJc w:val="left"/>
      <w:pPr>
        <w:tabs>
          <w:tab w:val="num" w:pos="360"/>
        </w:tabs>
      </w:pPr>
    </w:lvl>
    <w:lvl w:ilvl="2" w:tplc="0596B404">
      <w:numFmt w:val="none"/>
      <w:lvlText w:val=""/>
      <w:lvlJc w:val="left"/>
      <w:pPr>
        <w:tabs>
          <w:tab w:val="num" w:pos="360"/>
        </w:tabs>
      </w:pPr>
    </w:lvl>
    <w:lvl w:ilvl="3" w:tplc="AD262E82">
      <w:numFmt w:val="none"/>
      <w:lvlText w:val=""/>
      <w:lvlJc w:val="left"/>
      <w:pPr>
        <w:tabs>
          <w:tab w:val="num" w:pos="360"/>
        </w:tabs>
      </w:pPr>
    </w:lvl>
    <w:lvl w:ilvl="4" w:tplc="BB68197C">
      <w:numFmt w:val="none"/>
      <w:lvlText w:val=""/>
      <w:lvlJc w:val="left"/>
      <w:pPr>
        <w:tabs>
          <w:tab w:val="num" w:pos="360"/>
        </w:tabs>
      </w:pPr>
    </w:lvl>
    <w:lvl w:ilvl="5" w:tplc="02885270">
      <w:numFmt w:val="none"/>
      <w:lvlText w:val=""/>
      <w:lvlJc w:val="left"/>
      <w:pPr>
        <w:tabs>
          <w:tab w:val="num" w:pos="360"/>
        </w:tabs>
      </w:pPr>
    </w:lvl>
    <w:lvl w:ilvl="6" w:tplc="E4844C76">
      <w:numFmt w:val="none"/>
      <w:lvlText w:val=""/>
      <w:lvlJc w:val="left"/>
      <w:pPr>
        <w:tabs>
          <w:tab w:val="num" w:pos="360"/>
        </w:tabs>
      </w:pPr>
    </w:lvl>
    <w:lvl w:ilvl="7" w:tplc="CB8411C2">
      <w:numFmt w:val="none"/>
      <w:lvlText w:val=""/>
      <w:lvlJc w:val="left"/>
      <w:pPr>
        <w:tabs>
          <w:tab w:val="num" w:pos="360"/>
        </w:tabs>
      </w:pPr>
    </w:lvl>
    <w:lvl w:ilvl="8" w:tplc="C310BF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5E8B4319"/>
    <w:multiLevelType w:val="multilevel"/>
    <w:tmpl w:val="BF40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42E6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5F42E6"/>
    <w:rsid w:val="006522AD"/>
    <w:rsid w:val="00694865"/>
    <w:rsid w:val="006E1879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9E7690"/>
    <w:rsid w:val="00A23851"/>
    <w:rsid w:val="00A71BD1"/>
    <w:rsid w:val="00AB29C1"/>
    <w:rsid w:val="00BA1B8D"/>
    <w:rsid w:val="00BD1935"/>
    <w:rsid w:val="00C00559"/>
    <w:rsid w:val="00C866F7"/>
    <w:rsid w:val="00CA4CFF"/>
    <w:rsid w:val="00D21730"/>
    <w:rsid w:val="00D24F9F"/>
    <w:rsid w:val="00D85930"/>
    <w:rsid w:val="00D97AAE"/>
    <w:rsid w:val="00DC2C9B"/>
    <w:rsid w:val="00E159F1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2016-05-25T11:03:00Z</dcterms:created>
  <dcterms:modified xsi:type="dcterms:W3CDTF">2016-05-25T11:04:00Z</dcterms:modified>
</cp:coreProperties>
</file>