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C4058E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BF52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 Е Н И</w:t>
            </w:r>
            <w:r w:rsidR="00154169">
              <w:rPr>
                <w:sz w:val="28"/>
              </w:rPr>
              <w:t xml:space="preserve">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D48BC">
        <w:rPr>
          <w:sz w:val="22"/>
          <w:lang w:val="ru-RU"/>
        </w:rPr>
        <w:t>28.01.2016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6D48BC">
        <w:rPr>
          <w:sz w:val="22"/>
          <w:lang w:val="ru-RU"/>
        </w:rPr>
        <w:t>71-р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711961" w:rsidRPr="002E4270" w:rsidRDefault="00C4058E" w:rsidP="00D040DA">
      <w:pPr>
        <w:ind w:right="4818"/>
        <w:jc w:val="both"/>
      </w:pPr>
      <w:r w:rsidRPr="002E4270">
        <w:t>Об утверждении стандарт</w:t>
      </w:r>
      <w:r w:rsidR="00D040DA" w:rsidRPr="002E4270">
        <w:t>а</w:t>
      </w:r>
      <w:r w:rsidR="0074140B" w:rsidRPr="002E4270">
        <w:t xml:space="preserve">  муниципальн</w:t>
      </w:r>
      <w:r w:rsidR="00D040DA" w:rsidRPr="002E4270">
        <w:t>ой</w:t>
      </w:r>
      <w:r w:rsidRPr="002E4270">
        <w:t xml:space="preserve"> услуг</w:t>
      </w:r>
      <w:r w:rsidR="00D040DA" w:rsidRPr="002E4270">
        <w:t>и Муниципально</w:t>
      </w:r>
      <w:r w:rsidR="002E4270">
        <w:t>го</w:t>
      </w:r>
      <w:r w:rsidR="00D040DA" w:rsidRPr="002E4270">
        <w:t xml:space="preserve"> </w:t>
      </w:r>
      <w:r w:rsidR="001F491A" w:rsidRPr="002E4270">
        <w:t>бюджетно</w:t>
      </w:r>
      <w:r w:rsidR="002E4270">
        <w:t>го</w:t>
      </w:r>
      <w:r w:rsidR="001F491A" w:rsidRPr="002E4270">
        <w:t xml:space="preserve"> учреждени</w:t>
      </w:r>
      <w:r w:rsidR="002E4270">
        <w:t>я</w:t>
      </w:r>
      <w:r w:rsidR="001F491A" w:rsidRPr="002E4270">
        <w:t xml:space="preserve">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  <w:r w:rsidR="0074140B" w:rsidRPr="002E4270">
        <w:t xml:space="preserve"> </w:t>
      </w:r>
    </w:p>
    <w:p w:rsidR="00C4058E" w:rsidRPr="002E4270" w:rsidRDefault="00C4058E" w:rsidP="00711961">
      <w:pPr>
        <w:ind w:right="5102"/>
        <w:jc w:val="both"/>
      </w:pPr>
    </w:p>
    <w:p w:rsidR="00C4058E" w:rsidRPr="002E4270" w:rsidRDefault="00C4058E" w:rsidP="00C4058E">
      <w:pPr>
        <w:jc w:val="center"/>
      </w:pPr>
    </w:p>
    <w:p w:rsidR="00C4058E" w:rsidRPr="002E4270" w:rsidRDefault="00C4058E" w:rsidP="00C4058E">
      <w:pPr>
        <w:jc w:val="center"/>
      </w:pPr>
    </w:p>
    <w:p w:rsidR="00C4058E" w:rsidRPr="002E4270" w:rsidRDefault="00C4058E" w:rsidP="00C4058E">
      <w:pPr>
        <w:ind w:firstLine="851"/>
        <w:jc w:val="both"/>
      </w:pPr>
      <w:r w:rsidRPr="002E4270">
        <w:t xml:space="preserve">В целях учета, анализа видов и количества муниципальных услуг, их эффективности,  обеспечения  бюджетного  планирования,  формирования муниципальных заданий по оказанию муниципальных услуг и мониторинга их  выполнения,  руководствуясь  Бюджетным кодексом Российской Федерации,  Федеральным законом от 06.10.2003 №131-ФЗ «Об  общих  принципах  организации местного самоуправления в Российской Федерации», </w:t>
      </w:r>
      <w:r w:rsidR="002E4270" w:rsidRPr="002E4270">
        <w:t>руководствуясь статьями 32, 35, 40 Устава муниципального образования Сорочинский городской округ Оренбургской области</w:t>
      </w:r>
      <w:r w:rsidRPr="002E4270">
        <w:t>:</w:t>
      </w:r>
    </w:p>
    <w:p w:rsidR="00C4058E" w:rsidRPr="002E4270" w:rsidRDefault="00C4058E" w:rsidP="00C4058E">
      <w:pPr>
        <w:ind w:firstLine="851"/>
        <w:jc w:val="both"/>
      </w:pPr>
    </w:p>
    <w:p w:rsidR="00C4058E" w:rsidRPr="002E4270" w:rsidRDefault="00C4058E" w:rsidP="00C4058E">
      <w:pPr>
        <w:ind w:firstLine="851"/>
        <w:jc w:val="both"/>
      </w:pPr>
      <w:r w:rsidRPr="002E4270">
        <w:t xml:space="preserve">1.  Утвердить стандарт </w:t>
      </w:r>
      <w:r w:rsidR="0074140B" w:rsidRPr="002E4270">
        <w:t>муниципальн</w:t>
      </w:r>
      <w:r w:rsidR="00D040DA" w:rsidRPr="002E4270">
        <w:t>ой</w:t>
      </w:r>
      <w:r w:rsidR="0074140B" w:rsidRPr="002E4270">
        <w:t xml:space="preserve"> услуг</w:t>
      </w:r>
      <w:r w:rsidR="00D040DA" w:rsidRPr="002E4270">
        <w:t>и</w:t>
      </w:r>
      <w:r w:rsidR="0074140B" w:rsidRPr="002E4270">
        <w:t xml:space="preserve"> </w:t>
      </w:r>
      <w:r w:rsidR="001F491A" w:rsidRPr="002E4270">
        <w:t>Муниципально</w:t>
      </w:r>
      <w:r w:rsidR="002E4270">
        <w:t>го</w:t>
      </w:r>
      <w:r w:rsidR="001F491A" w:rsidRPr="002E4270">
        <w:t xml:space="preserve"> бюджетно</w:t>
      </w:r>
      <w:r w:rsidR="002E4270">
        <w:t>го</w:t>
      </w:r>
      <w:r w:rsidR="001F491A" w:rsidRPr="002E4270">
        <w:t xml:space="preserve"> учреждени</w:t>
      </w:r>
      <w:r w:rsidR="002E4270">
        <w:t>я</w:t>
      </w:r>
      <w:r w:rsidR="001F491A" w:rsidRPr="002E4270">
        <w:t xml:space="preserve">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  <w:r w:rsidR="0074140B" w:rsidRPr="002E4270">
        <w:t xml:space="preserve">, </w:t>
      </w:r>
      <w:r w:rsidRPr="002E4270">
        <w:t xml:space="preserve">согласно  приложению  к  настоящему </w:t>
      </w:r>
      <w:r w:rsidR="002E4270">
        <w:t>распоряжению</w:t>
      </w:r>
      <w:r w:rsidRPr="002E4270">
        <w:t>.</w:t>
      </w:r>
    </w:p>
    <w:p w:rsidR="00C4058E" w:rsidRPr="002E4270" w:rsidRDefault="00C4058E" w:rsidP="00C4058E">
      <w:pPr>
        <w:ind w:firstLine="851"/>
        <w:jc w:val="both"/>
      </w:pPr>
      <w:r w:rsidRPr="002E4270">
        <w:t xml:space="preserve">2. Контроль за </w:t>
      </w:r>
      <w:r w:rsidR="0074140B" w:rsidRPr="002E4270">
        <w:t>исполнением</w:t>
      </w:r>
      <w:r w:rsidRPr="002E4270">
        <w:t xml:space="preserve"> настоящего </w:t>
      </w:r>
      <w:r w:rsidR="00D040DA" w:rsidRPr="002E4270">
        <w:t>распоряжения</w:t>
      </w:r>
      <w:r w:rsidRPr="002E4270">
        <w:t xml:space="preserve"> возложить на заместителя   главы администрации городского округа по экономике и управ</w:t>
      </w:r>
      <w:r w:rsidR="0074140B" w:rsidRPr="002E4270">
        <w:t>лению имуществом Павлову Е.А.</w:t>
      </w:r>
    </w:p>
    <w:p w:rsidR="002E4270" w:rsidRPr="002E4270" w:rsidRDefault="002E4270" w:rsidP="002E4270">
      <w:pPr>
        <w:spacing w:before="120" w:after="120"/>
        <w:ind w:firstLine="851"/>
        <w:jc w:val="both"/>
      </w:pPr>
      <w:r w:rsidRPr="002E4270">
        <w:t>3. Настоящее распоряжение вступает в силу 1 января 2016г. и подлежит официальному опубликованию.</w:t>
      </w:r>
    </w:p>
    <w:p w:rsidR="00C4058E" w:rsidRPr="002E4270" w:rsidRDefault="00C4058E" w:rsidP="00C4058E"/>
    <w:p w:rsidR="00C4058E" w:rsidRPr="002E4270" w:rsidRDefault="00C4058E" w:rsidP="00C4058E"/>
    <w:p w:rsidR="00C4058E" w:rsidRPr="002E4270" w:rsidRDefault="006D48BC" w:rsidP="00C405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73660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8E" w:rsidRPr="002E4270" w:rsidRDefault="00C4058E" w:rsidP="00C4058E">
      <w:pPr>
        <w:tabs>
          <w:tab w:val="left" w:pos="6237"/>
        </w:tabs>
      </w:pPr>
      <w:r w:rsidRPr="002E4270">
        <w:t xml:space="preserve">Глава муниципального образования </w:t>
      </w:r>
    </w:p>
    <w:p w:rsidR="00C4058E" w:rsidRPr="002E4270" w:rsidRDefault="00C4058E" w:rsidP="00C4058E">
      <w:pPr>
        <w:tabs>
          <w:tab w:val="left" w:pos="6237"/>
        </w:tabs>
      </w:pPr>
      <w:r w:rsidRPr="002E4270">
        <w:t xml:space="preserve">Сорочинский городской округ </w:t>
      </w:r>
      <w:r w:rsidRPr="002E4270">
        <w:tab/>
      </w:r>
      <w:r w:rsidRPr="002E4270">
        <w:tab/>
      </w:r>
      <w:r w:rsidRPr="002E4270">
        <w:tab/>
        <w:t>Т.П.Мелентьева</w:t>
      </w:r>
    </w:p>
    <w:p w:rsidR="00C4058E" w:rsidRPr="002E4270" w:rsidRDefault="00C4058E" w:rsidP="00C4058E">
      <w:pPr>
        <w:tabs>
          <w:tab w:val="left" w:pos="6237"/>
        </w:tabs>
      </w:pPr>
    </w:p>
    <w:p w:rsidR="00C4058E" w:rsidRDefault="00C4058E" w:rsidP="00C4058E">
      <w:pPr>
        <w:tabs>
          <w:tab w:val="left" w:pos="6237"/>
        </w:tabs>
      </w:pPr>
    </w:p>
    <w:p w:rsidR="002E4270" w:rsidRDefault="002E4270" w:rsidP="00C4058E">
      <w:pPr>
        <w:tabs>
          <w:tab w:val="left" w:pos="6237"/>
        </w:tabs>
      </w:pPr>
    </w:p>
    <w:p w:rsidR="002E4270" w:rsidRPr="002E4270" w:rsidRDefault="002E4270" w:rsidP="00C4058E">
      <w:pPr>
        <w:tabs>
          <w:tab w:val="left" w:pos="6237"/>
        </w:tabs>
      </w:pPr>
    </w:p>
    <w:p w:rsidR="00A82448" w:rsidRPr="002E4270" w:rsidRDefault="00A82448" w:rsidP="00C4058E">
      <w:pPr>
        <w:tabs>
          <w:tab w:val="left" w:pos="6237"/>
        </w:tabs>
      </w:pPr>
    </w:p>
    <w:p w:rsidR="00C4058E" w:rsidRPr="002E4270" w:rsidRDefault="00C4058E" w:rsidP="00C4058E">
      <w:pPr>
        <w:tabs>
          <w:tab w:val="left" w:pos="6237"/>
        </w:tabs>
      </w:pPr>
    </w:p>
    <w:p w:rsidR="00A82448" w:rsidRPr="002E4270" w:rsidRDefault="00C4058E" w:rsidP="00C4058E">
      <w:pPr>
        <w:tabs>
          <w:tab w:val="left" w:pos="6237"/>
        </w:tabs>
        <w:ind w:left="993" w:hanging="993"/>
        <w:jc w:val="both"/>
        <w:rPr>
          <w:sz w:val="22"/>
          <w:szCs w:val="22"/>
        </w:rPr>
      </w:pPr>
      <w:r w:rsidRPr="002E4270">
        <w:rPr>
          <w:sz w:val="22"/>
          <w:szCs w:val="22"/>
        </w:rPr>
        <w:t xml:space="preserve">Разослано: в дело, прокуратура, Павловой Е.А., </w:t>
      </w:r>
      <w:r w:rsidR="00A82448" w:rsidRPr="002E4270">
        <w:rPr>
          <w:sz w:val="22"/>
          <w:szCs w:val="22"/>
        </w:rPr>
        <w:t xml:space="preserve">управление финансов, </w:t>
      </w:r>
      <w:r w:rsidRPr="002E4270">
        <w:rPr>
          <w:sz w:val="22"/>
          <w:szCs w:val="22"/>
        </w:rPr>
        <w:t xml:space="preserve"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</w:t>
      </w:r>
      <w:r w:rsidR="00A82448" w:rsidRPr="002E4270">
        <w:rPr>
          <w:sz w:val="22"/>
          <w:szCs w:val="22"/>
        </w:rPr>
        <w:t>культуре и искусству, МКУ «МФЦ».</w:t>
      </w:r>
    </w:p>
    <w:p w:rsidR="00A82448" w:rsidRPr="002E4270" w:rsidRDefault="00A82448" w:rsidP="00C4058E">
      <w:pPr>
        <w:tabs>
          <w:tab w:val="left" w:pos="6237"/>
        </w:tabs>
        <w:ind w:left="993" w:hanging="993"/>
        <w:jc w:val="both"/>
        <w:rPr>
          <w:sz w:val="22"/>
          <w:szCs w:val="22"/>
        </w:rPr>
      </w:pPr>
    </w:p>
    <w:p w:rsidR="00C4058E" w:rsidRPr="002E4270" w:rsidRDefault="00C4058E" w:rsidP="00C4058E">
      <w:pPr>
        <w:tabs>
          <w:tab w:val="left" w:pos="6237"/>
        </w:tabs>
        <w:ind w:left="993" w:hanging="993"/>
        <w:jc w:val="both"/>
        <w:rPr>
          <w:sz w:val="22"/>
          <w:szCs w:val="22"/>
        </w:rPr>
      </w:pPr>
      <w:r w:rsidRPr="002E4270">
        <w:rPr>
          <w:sz w:val="22"/>
          <w:szCs w:val="22"/>
        </w:rPr>
        <w:t xml:space="preserve"> </w:t>
      </w:r>
    </w:p>
    <w:p w:rsidR="002E4270" w:rsidRDefault="002E4270" w:rsidP="00C4058E">
      <w:pPr>
        <w:tabs>
          <w:tab w:val="left" w:pos="7371"/>
        </w:tabs>
        <w:ind w:firstLine="5670"/>
      </w:pPr>
    </w:p>
    <w:p w:rsidR="00C4058E" w:rsidRPr="002E4270" w:rsidRDefault="00C4058E" w:rsidP="00C4058E">
      <w:pPr>
        <w:tabs>
          <w:tab w:val="left" w:pos="7371"/>
        </w:tabs>
        <w:ind w:firstLine="5670"/>
      </w:pPr>
      <w:r w:rsidRPr="002E4270">
        <w:lastRenderedPageBreak/>
        <w:t>Приложение</w:t>
      </w:r>
      <w:r w:rsidR="00A82448" w:rsidRPr="002E4270">
        <w:t xml:space="preserve"> № 1</w:t>
      </w:r>
    </w:p>
    <w:p w:rsidR="00C4058E" w:rsidRPr="002E4270" w:rsidRDefault="00C4058E" w:rsidP="00C4058E">
      <w:pPr>
        <w:tabs>
          <w:tab w:val="left" w:pos="4962"/>
        </w:tabs>
        <w:ind w:firstLine="5670"/>
      </w:pPr>
      <w:r w:rsidRPr="002E4270">
        <w:t xml:space="preserve">к </w:t>
      </w:r>
      <w:r w:rsidR="00D040DA" w:rsidRPr="002E4270">
        <w:t>распоряжению</w:t>
      </w:r>
      <w:r w:rsidRPr="002E4270">
        <w:t xml:space="preserve"> администрации </w:t>
      </w:r>
    </w:p>
    <w:p w:rsidR="00C4058E" w:rsidRPr="002E4270" w:rsidRDefault="00C4058E" w:rsidP="00C4058E">
      <w:pPr>
        <w:tabs>
          <w:tab w:val="left" w:pos="4962"/>
        </w:tabs>
        <w:ind w:firstLine="5670"/>
      </w:pPr>
      <w:r w:rsidRPr="002E4270">
        <w:t xml:space="preserve">Сорочинского городского округа </w:t>
      </w:r>
    </w:p>
    <w:p w:rsidR="00C4058E" w:rsidRPr="002E4270" w:rsidRDefault="00C4058E" w:rsidP="00C4058E">
      <w:pPr>
        <w:tabs>
          <w:tab w:val="left" w:pos="4962"/>
        </w:tabs>
        <w:ind w:firstLine="5670"/>
      </w:pPr>
      <w:r w:rsidRPr="002E4270">
        <w:t xml:space="preserve">от </w:t>
      </w:r>
      <w:r w:rsidR="006D48BC">
        <w:t>28.01.2016 №71-р</w:t>
      </w:r>
    </w:p>
    <w:p w:rsidR="00E92A7D" w:rsidRPr="002E4270" w:rsidRDefault="00E92A7D" w:rsidP="00E937ED">
      <w:pPr>
        <w:jc w:val="center"/>
      </w:pPr>
    </w:p>
    <w:p w:rsidR="00E937ED" w:rsidRPr="002E4270" w:rsidRDefault="00E937ED" w:rsidP="00E937ED">
      <w:pPr>
        <w:jc w:val="center"/>
      </w:pPr>
      <w:r w:rsidRPr="002E4270">
        <w:t>СТАНДАРТ</w:t>
      </w:r>
    </w:p>
    <w:p w:rsidR="00E937ED" w:rsidRPr="002E4270" w:rsidRDefault="00E937ED" w:rsidP="00E937ED">
      <w:pPr>
        <w:jc w:val="center"/>
      </w:pPr>
      <w:r w:rsidRPr="002E4270">
        <w:t>муниципальной услуги</w:t>
      </w:r>
    </w:p>
    <w:p w:rsidR="00E937ED" w:rsidRPr="002E4270" w:rsidRDefault="00E937ED" w:rsidP="00E937ED">
      <w:pPr>
        <w:jc w:val="center"/>
      </w:pPr>
      <w:r w:rsidRPr="002E4270">
        <w:t xml:space="preserve">Реализация дополнительных предпрофессиональных  программ </w:t>
      </w:r>
    </w:p>
    <w:p w:rsidR="00E937ED" w:rsidRDefault="00E937ED" w:rsidP="00E937ED">
      <w:pPr>
        <w:jc w:val="center"/>
      </w:pPr>
    </w:p>
    <w:p w:rsidR="002E4270" w:rsidRPr="002E4270" w:rsidRDefault="002E4270" w:rsidP="00E937ED">
      <w:pPr>
        <w:jc w:val="center"/>
      </w:pPr>
    </w:p>
    <w:p w:rsidR="00E937ED" w:rsidRPr="002E4270" w:rsidRDefault="00E937ED" w:rsidP="00E937ED">
      <w:pPr>
        <w:numPr>
          <w:ilvl w:val="0"/>
          <w:numId w:val="13"/>
        </w:numPr>
        <w:contextualSpacing/>
        <w:jc w:val="center"/>
      </w:pPr>
      <w:r w:rsidRPr="002E4270">
        <w:t>Паспорт муниципальной услуги</w:t>
      </w:r>
    </w:p>
    <w:tbl>
      <w:tblPr>
        <w:tblStyle w:val="a3"/>
        <w:tblW w:w="0" w:type="auto"/>
        <w:tblLook w:val="04A0"/>
      </w:tblPr>
      <w:tblGrid>
        <w:gridCol w:w="331"/>
        <w:gridCol w:w="2146"/>
        <w:gridCol w:w="7944"/>
      </w:tblGrid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1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 xml:space="preserve">Разработчик стандарта муниципальной услуги </w:t>
            </w:r>
          </w:p>
        </w:tc>
        <w:tc>
          <w:tcPr>
            <w:tcW w:w="7054" w:type="dxa"/>
          </w:tcPr>
          <w:p w:rsidR="00E937ED" w:rsidRPr="002E4270" w:rsidRDefault="00E937ED" w:rsidP="00F85E29">
            <w:r w:rsidRPr="002E4270">
              <w:t>Администрация Сорочинского городского округа Оренбургской области</w:t>
            </w:r>
          </w:p>
          <w:p w:rsidR="00E937ED" w:rsidRPr="002E4270" w:rsidRDefault="00E937ED" w:rsidP="00F85E29">
            <w:pPr>
              <w:jc w:val="center"/>
            </w:pP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2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 xml:space="preserve"> Область (сфера) применения стандарта муниципальной услуги 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jc w:val="center"/>
            </w:pPr>
            <w:r w:rsidRPr="002E4270">
              <w:t>Физическая  культура и спорт</w:t>
            </w:r>
          </w:p>
          <w:p w:rsidR="00E937ED" w:rsidRPr="002E4270" w:rsidRDefault="00E937ED" w:rsidP="00F85E29">
            <w:pPr>
              <w:jc w:val="center"/>
            </w:pP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3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>Термины и определения: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>Муниципальная услуга - услуга в организации дополнительного образования детей, предоставляемая получателям муниципальных услуг Учреждением за счет средств местного бюджета;</w:t>
            </w:r>
          </w:p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 xml:space="preserve">     Дополнительное образование в сфере физической культуры и спорта - мотивированное образование за рамками основного образования, органично сочетающее воспитание, обучение, развитие физических способностей и достижения спортивных успехов;</w:t>
            </w:r>
          </w:p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color w:val="000000"/>
              </w:rPr>
              <w:t xml:space="preserve">     Стандарт качества предоставления муниципальной услуги - обязательные для исполнения правила, устанавливающие </w:t>
            </w:r>
            <w:r w:rsidRPr="002E4270">
              <w:rPr>
                <w:spacing w:val="1"/>
              </w:rPr>
              <w:t>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дополнительного образования;</w:t>
            </w:r>
          </w:p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>Обучающийся - физическое лицо, осваивающее дополнительную общеобразовательную программу.</w:t>
            </w:r>
          </w:p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 xml:space="preserve">     Потребители муниципальной услуги –физические лица, имеющие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 успехов, а также  спортсмены;</w:t>
            </w:r>
          </w:p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 xml:space="preserve">     Поставщик муниципальной услуги – муниципальное учреждение, уполномоченное оказывать муниципальные услуги в соответствии с муниципальным заданием;</w:t>
            </w:r>
          </w:p>
          <w:p w:rsidR="00E937ED" w:rsidRPr="002E4270" w:rsidRDefault="00E937ED" w:rsidP="00F85E29">
            <w:r w:rsidRPr="002E4270">
              <w:t xml:space="preserve">    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      </w:r>
          </w:p>
          <w:p w:rsidR="00E937ED" w:rsidRPr="002E4270" w:rsidRDefault="00E937ED" w:rsidP="00F85E29">
            <w:r w:rsidRPr="002E4270">
              <w:t xml:space="preserve">     Федеральные стандарты спортивной подготовки - </w:t>
            </w:r>
            <w:r w:rsidRPr="002E4270">
              <w:rPr>
                <w:rFonts w:eastAsia="Calibri"/>
              </w:rPr>
              <w:t>совокупность требований к спортивной подготовке по видам спорта, разработанных и утвержденных в соответствии с Федеральным законам</w:t>
            </w:r>
            <w:r w:rsidRPr="002E4270">
              <w:rPr>
                <w:shd w:val="clear" w:color="auto" w:fill="FFFFFF"/>
              </w:rPr>
              <w:t>и обязательных для организаций, осуществляющих спортивную подготовку</w:t>
            </w:r>
            <w:r w:rsidRPr="002E4270">
              <w:t>.</w:t>
            </w:r>
          </w:p>
          <w:p w:rsidR="00E937ED" w:rsidRPr="002E4270" w:rsidRDefault="00E937ED" w:rsidP="00F85E29"/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4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 xml:space="preserve">Нормативные  правовые  акты, </w:t>
            </w:r>
            <w:r w:rsidRPr="002E4270">
              <w:lastRenderedPageBreak/>
              <w:t xml:space="preserve">регламентирующие  качество предоставления муниципальной услуги 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lastRenderedPageBreak/>
              <w:t>Конституция Российской Федерации;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 xml:space="preserve">Конвенция о правах ребенка, одобренная Генеральной Ассамблеей </w:t>
            </w:r>
            <w:r w:rsidRPr="002E4270">
              <w:rPr>
                <w:bCs/>
              </w:rPr>
              <w:lastRenderedPageBreak/>
              <w:t>ООН 20.11.1989 г.;</w:t>
            </w:r>
          </w:p>
          <w:p w:rsidR="00E937ED" w:rsidRPr="002E4270" w:rsidRDefault="009105C9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hyperlink r:id="rId9" w:history="1">
              <w:r w:rsidR="00E937ED" w:rsidRPr="002E4270">
                <w:rPr>
                  <w:rStyle w:val="af1"/>
                  <w:rFonts w:eastAsia="Arial Unicode MS"/>
                  <w:bCs/>
                  <w:color w:val="000000" w:themeColor="text1"/>
                </w:rPr>
                <w:t>Федеральный закон</w:t>
              </w:r>
            </w:hyperlink>
            <w:r w:rsidR="00E937ED" w:rsidRPr="002E4270">
              <w:t xml:space="preserve"> </w:t>
            </w:r>
            <w:r w:rsidR="00E937ED" w:rsidRPr="002E4270">
              <w:rPr>
                <w:bCs/>
              </w:rPr>
              <w:t>от 29.12.2012 г.  №  273–ФЗ "Об образовании в Российской Федерации";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rFonts w:eastAsia="Calibri"/>
                <w:lang w:eastAsia="ar-SA"/>
              </w:rPr>
              <w:t xml:space="preserve">Федеральный закон от 27.07.2010 г. № 210 </w:t>
            </w:r>
            <w:r w:rsidRPr="002E4270">
              <w:rPr>
                <w:bCs/>
              </w:rPr>
              <w:t xml:space="preserve">– </w:t>
            </w:r>
            <w:r w:rsidRPr="002E4270">
              <w:rPr>
                <w:rFonts w:eastAsia="Calibri"/>
                <w:lang w:eastAsia="ar-SA"/>
              </w:rPr>
              <w:t>ФЗ «Об организации предоставления государственных и муниципальных услуг»;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>Федеральный закон от 4 декабря 2007 г. №  329 – ФЗ «О физической культуре и спорте в Российской Федерации»;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ar-SA"/>
              </w:rPr>
            </w:pPr>
            <w:r w:rsidRPr="002E4270">
              <w:rPr>
                <w:rFonts w:eastAsia="Calibri"/>
                <w:lang w:eastAsia="ar-SA"/>
              </w:rPr>
              <w:t>Постановление Главного государственного санитарного врача РФ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ar-SA"/>
              </w:rPr>
            </w:pPr>
            <w:r w:rsidRPr="002E4270">
              <w:rPr>
                <w:spacing w:val="1"/>
              </w:rPr>
              <w:t>Приказ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t xml:space="preserve">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rPr>
                <w:spacing w:val="-5"/>
              </w:rPr>
              <w:t>П</w:t>
            </w:r>
            <w:r w:rsidRPr="002E4270">
              <w:t>р</w:t>
            </w:r>
            <w:r w:rsidRPr="002E4270">
              <w:rPr>
                <w:spacing w:val="3"/>
              </w:rPr>
              <w:t>и</w:t>
            </w:r>
            <w:r w:rsidRPr="002E4270">
              <w:t>ка</w:t>
            </w:r>
            <w:r w:rsidRPr="002E4270">
              <w:rPr>
                <w:spacing w:val="1"/>
              </w:rPr>
              <w:t xml:space="preserve">з </w:t>
            </w:r>
            <w:r w:rsidRPr="002E4270">
              <w:t>Ми</w:t>
            </w:r>
            <w:r w:rsidRPr="002E4270">
              <w:rPr>
                <w:spacing w:val="-1"/>
              </w:rPr>
              <w:t>н</w:t>
            </w:r>
            <w:r w:rsidRPr="002E4270">
              <w:t>истер</w:t>
            </w:r>
            <w:r w:rsidRPr="002E4270">
              <w:rPr>
                <w:spacing w:val="1"/>
              </w:rPr>
              <w:t>с</w:t>
            </w:r>
            <w:r w:rsidRPr="002E4270">
              <w:t>т</w:t>
            </w:r>
            <w:r w:rsidRPr="002E4270">
              <w:rPr>
                <w:spacing w:val="-1"/>
              </w:rPr>
              <w:t>в</w:t>
            </w:r>
            <w:r w:rsidRPr="002E4270">
              <w:t xml:space="preserve">а </w:t>
            </w:r>
            <w:r w:rsidRPr="002E4270">
              <w:rPr>
                <w:spacing w:val="1"/>
              </w:rPr>
              <w:t>с</w:t>
            </w:r>
            <w:r w:rsidRPr="002E4270">
              <w:t xml:space="preserve">порта </w:t>
            </w:r>
            <w:r w:rsidRPr="002E4270">
              <w:rPr>
                <w:spacing w:val="-1"/>
              </w:rPr>
              <w:t>Р</w:t>
            </w:r>
            <w:r w:rsidRPr="002E4270">
              <w:t>о</w:t>
            </w:r>
            <w:r w:rsidRPr="002E4270">
              <w:rPr>
                <w:spacing w:val="-2"/>
              </w:rPr>
              <w:t>с</w:t>
            </w:r>
            <w:r w:rsidRPr="002E4270">
              <w:t>сийской Фе</w:t>
            </w:r>
            <w:r w:rsidRPr="002E4270">
              <w:rPr>
                <w:spacing w:val="-1"/>
              </w:rPr>
              <w:t>д</w:t>
            </w:r>
            <w:r w:rsidRPr="002E4270">
              <w:rPr>
                <w:spacing w:val="-3"/>
              </w:rPr>
              <w:t>е</w:t>
            </w:r>
            <w:r w:rsidRPr="002E4270">
              <w:t>рации от 12.09.13</w:t>
            </w:r>
            <w:r w:rsidRPr="002E4270">
              <w:rPr>
                <w:spacing w:val="2"/>
              </w:rPr>
              <w:t>г</w:t>
            </w:r>
            <w:r w:rsidRPr="002E4270">
              <w:t>.N731</w:t>
            </w:r>
            <w:r w:rsidRPr="002E4270">
              <w:rPr>
                <w:spacing w:val="-1"/>
              </w:rPr>
              <w:t>"</w:t>
            </w:r>
            <w:r w:rsidRPr="002E4270">
              <w:rPr>
                <w:spacing w:val="-2"/>
              </w:rPr>
              <w:t>О</w:t>
            </w:r>
            <w:r w:rsidRPr="002E4270">
              <w:t>б</w:t>
            </w:r>
            <w:r w:rsidRPr="002E4270">
              <w:rPr>
                <w:spacing w:val="-7"/>
              </w:rPr>
              <w:t>у</w:t>
            </w:r>
            <w:r w:rsidRPr="002E4270">
              <w:rPr>
                <w:spacing w:val="2"/>
              </w:rPr>
              <w:t>т</w:t>
            </w:r>
            <w:r w:rsidRPr="002E4270">
              <w:t>вер</w:t>
            </w:r>
            <w:r w:rsidRPr="002E4270">
              <w:rPr>
                <w:spacing w:val="-1"/>
              </w:rPr>
              <w:t>ж</w:t>
            </w:r>
            <w:r w:rsidRPr="002E4270">
              <w:rPr>
                <w:spacing w:val="1"/>
              </w:rPr>
              <w:t>де</w:t>
            </w:r>
            <w:r w:rsidRPr="002E4270">
              <w:t>нии</w:t>
            </w:r>
            <w:r w:rsidRPr="002E4270">
              <w:rPr>
                <w:spacing w:val="-5"/>
              </w:rPr>
              <w:t>П</w:t>
            </w:r>
            <w:r w:rsidRPr="002E4270">
              <w:rPr>
                <w:spacing w:val="3"/>
              </w:rPr>
              <w:t>о</w:t>
            </w:r>
            <w:r w:rsidRPr="002E4270">
              <w:t>р</w:t>
            </w:r>
            <w:r w:rsidRPr="002E4270">
              <w:rPr>
                <w:spacing w:val="2"/>
              </w:rPr>
              <w:t>я</w:t>
            </w:r>
            <w:r w:rsidRPr="002E4270">
              <w:rPr>
                <w:spacing w:val="1"/>
              </w:rPr>
              <w:t>д</w:t>
            </w:r>
            <w:r w:rsidRPr="002E4270">
              <w:t>каприе</w:t>
            </w:r>
            <w:r w:rsidRPr="002E4270">
              <w:rPr>
                <w:spacing w:val="-3"/>
              </w:rPr>
              <w:t>м</w:t>
            </w:r>
            <w:r w:rsidRPr="002E4270">
              <w:t>анао</w:t>
            </w:r>
            <w:r w:rsidRPr="002E4270">
              <w:rPr>
                <w:spacing w:val="1"/>
              </w:rPr>
              <w:t>б</w:t>
            </w:r>
            <w:r w:rsidRPr="002E4270">
              <w:rPr>
                <w:spacing w:val="-6"/>
              </w:rPr>
              <w:t>у</w:t>
            </w:r>
            <w:r w:rsidRPr="002E4270">
              <w:rPr>
                <w:spacing w:val="-1"/>
              </w:rPr>
              <w:t>ч</w:t>
            </w:r>
            <w:r w:rsidRPr="002E4270">
              <w:t>ениепо</w:t>
            </w:r>
            <w:r w:rsidRPr="002E4270">
              <w:rPr>
                <w:spacing w:val="1"/>
              </w:rPr>
              <w:t>д</w:t>
            </w:r>
            <w:r w:rsidRPr="002E4270">
              <w:t>ополни</w:t>
            </w:r>
            <w:r w:rsidRPr="002E4270">
              <w:rPr>
                <w:spacing w:val="-1"/>
              </w:rPr>
              <w:t>т</w:t>
            </w:r>
            <w:r w:rsidRPr="002E4270">
              <w:t>ельн</w:t>
            </w:r>
            <w:r w:rsidRPr="002E4270">
              <w:rPr>
                <w:spacing w:val="-1"/>
              </w:rPr>
              <w:t>ы</w:t>
            </w:r>
            <w:r w:rsidRPr="002E4270">
              <w:t>м пре</w:t>
            </w:r>
            <w:r w:rsidRPr="002E4270">
              <w:rPr>
                <w:spacing w:val="2"/>
              </w:rPr>
              <w:t>д</w:t>
            </w:r>
            <w:r w:rsidRPr="002E4270">
              <w:t>проф</w:t>
            </w:r>
            <w:r w:rsidRPr="002E4270">
              <w:rPr>
                <w:spacing w:val="1"/>
              </w:rPr>
              <w:t>е</w:t>
            </w:r>
            <w:r w:rsidRPr="002E4270">
              <w:rPr>
                <w:spacing w:val="-1"/>
              </w:rPr>
              <w:t>с</w:t>
            </w:r>
            <w:r w:rsidRPr="002E4270">
              <w:t>сиональн</w:t>
            </w:r>
            <w:r w:rsidRPr="002E4270">
              <w:rPr>
                <w:spacing w:val="-2"/>
              </w:rPr>
              <w:t>ы</w:t>
            </w:r>
            <w:r w:rsidRPr="002E4270">
              <w:t>м про</w:t>
            </w:r>
            <w:r w:rsidRPr="002E4270">
              <w:rPr>
                <w:spacing w:val="1"/>
              </w:rPr>
              <w:t>г</w:t>
            </w:r>
            <w:r w:rsidRPr="002E4270">
              <w:t>р</w:t>
            </w:r>
            <w:r w:rsidRPr="002E4270">
              <w:rPr>
                <w:spacing w:val="1"/>
              </w:rPr>
              <w:t>а</w:t>
            </w:r>
            <w:r w:rsidRPr="002E4270">
              <w:t>м</w:t>
            </w:r>
            <w:r w:rsidRPr="002E4270">
              <w:rPr>
                <w:spacing w:val="4"/>
              </w:rPr>
              <w:t>м</w:t>
            </w:r>
            <w:r w:rsidRPr="002E4270">
              <w:rPr>
                <w:spacing w:val="1"/>
              </w:rPr>
              <w:t>а</w:t>
            </w:r>
            <w:r w:rsidRPr="002E4270">
              <w:t>м в о</w:t>
            </w:r>
            <w:r w:rsidRPr="002E4270">
              <w:rPr>
                <w:spacing w:val="2"/>
              </w:rPr>
              <w:t>б</w:t>
            </w:r>
            <w:r w:rsidRPr="002E4270">
              <w:t>л</w:t>
            </w:r>
            <w:r w:rsidRPr="002E4270">
              <w:rPr>
                <w:spacing w:val="2"/>
              </w:rPr>
              <w:t>а</w:t>
            </w:r>
            <w:r w:rsidRPr="002E4270">
              <w:rPr>
                <w:spacing w:val="1"/>
              </w:rPr>
              <w:t>с</w:t>
            </w:r>
            <w:r w:rsidRPr="002E4270">
              <w:t>ти фи</w:t>
            </w:r>
            <w:r w:rsidRPr="002E4270">
              <w:rPr>
                <w:spacing w:val="1"/>
              </w:rPr>
              <w:t>з</w:t>
            </w:r>
            <w:r w:rsidRPr="002E4270">
              <w:t>иче</w:t>
            </w:r>
            <w:r w:rsidRPr="002E4270">
              <w:rPr>
                <w:spacing w:val="1"/>
              </w:rPr>
              <w:t>с</w:t>
            </w:r>
            <w:r w:rsidRPr="002E4270">
              <w:t>кой к</w:t>
            </w:r>
            <w:r w:rsidRPr="002E4270">
              <w:rPr>
                <w:spacing w:val="-7"/>
              </w:rPr>
              <w:t>у</w:t>
            </w:r>
            <w:r w:rsidRPr="002E4270">
              <w:rPr>
                <w:spacing w:val="3"/>
              </w:rPr>
              <w:t>л</w:t>
            </w:r>
            <w:r w:rsidRPr="002E4270">
              <w:rPr>
                <w:spacing w:val="-1"/>
              </w:rPr>
              <w:t>ь</w:t>
            </w:r>
            <w:r w:rsidRPr="002E4270">
              <w:rPr>
                <w:spacing w:val="2"/>
              </w:rPr>
              <w:t>т</w:t>
            </w:r>
            <w:r w:rsidRPr="002E4270">
              <w:rPr>
                <w:spacing w:val="-3"/>
              </w:rPr>
              <w:t>у</w:t>
            </w:r>
            <w:r w:rsidRPr="002E4270">
              <w:t xml:space="preserve">ры и </w:t>
            </w:r>
            <w:r w:rsidRPr="002E4270">
              <w:rPr>
                <w:spacing w:val="1"/>
              </w:rPr>
              <w:t>с</w:t>
            </w:r>
            <w:r w:rsidRPr="002E4270">
              <w:t>порта</w:t>
            </w:r>
            <w:r w:rsidRPr="002E4270">
              <w:rPr>
                <w:spacing w:val="-5"/>
              </w:rPr>
              <w:t>"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rPr>
                <w:bCs/>
                <w:kern w:val="36"/>
              </w:rPr>
      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t>Приказ Государственного комитета по физической культуре и спорту по физической культуре и спорту от 26.05.2003 г. № 345 «Об утверждении Табеля оснащения спортивных сооружений массового пользования спортивным оборудованием и инвентарем»;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t>Приказ Государственного комитета по физической культуре и спорту по физической культуре и спорту от 03.03.2004 г. 190/л «Об утверждении Табеля обеспечения спортивной одеждой, обувью и инвентарем индивидуального пользования» (вместе с Методическими рекомендациями «Об обеспечении участников образовательного процесса спортивной одеждой, обувью и инвентарем индивидуального пользования»);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t>Приказ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</w:pPr>
            <w:r w:rsidRPr="002E4270">
              <w:t>Приказ Министерства здравоохранения и социального развития Российской Федерации от 15.08.2011 г.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>Федеральный стандарт спортивной подготовки по виду спорта настольный теннис;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 xml:space="preserve">Методические рекомендации по организации спортивной подготовки в </w:t>
            </w:r>
            <w:r w:rsidRPr="002E4270">
              <w:rPr>
                <w:bCs/>
              </w:rPr>
              <w:lastRenderedPageBreak/>
              <w:t>Российской Федерации, утвержденные министром спорта Российской Федерации от 12.05.2014 г.;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>Единая Всероссийская спортивная классификация;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>Устав МБУДО СДЮСШОР;</w:t>
            </w:r>
          </w:p>
          <w:p w:rsidR="00E937ED" w:rsidRPr="002E4270" w:rsidRDefault="00E937ED" w:rsidP="00F85E29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2E4270">
              <w:rPr>
                <w:bCs/>
              </w:rPr>
              <w:t>Иные локальные нормативные акты.</w:t>
            </w: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lastRenderedPageBreak/>
              <w:t>5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>Основные   факторы  качества,  используемые  в  стандарте муниципальной услуги.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 - наличие публичного доступа к сведениям о муниципальной услуге (наименовании, содержании, предмете Услуги, её количественных и качественных характеристик, сведения о получателях Услуги);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наличие и состояние документов, в соответствии с которыми оказывается Услуга;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условия размещения и режим работы учреждений, на базе которых осуществляется оказание Услуги;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наличие специального технического оснащения для оказания Услуги;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обеспеченность специалистами и их квалификация;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наличие информационного сопровождения деятельности по оказанию услуги, порядка и правил оказания Услуги в сфере физической культуры и спорта;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наличие внутренней (собственной) и внешней систем контроля за соблюдением качества фактически оказываемой Услуги требованиям настоящего Стандарта;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наличие спортивных сооружений, имеющих соответствующую категорию, или помещений, пригодных для занятий физической культурой и спортом, и их соответствие санитарно-гигиеническим нормам и требованиям пожарной безопасности;</w:t>
            </w:r>
          </w:p>
          <w:p w:rsidR="00E937ED" w:rsidRPr="002E4270" w:rsidRDefault="00E937ED" w:rsidP="00F85E29">
            <w:pPr>
              <w:shd w:val="clear" w:color="auto" w:fill="FFFFFF"/>
              <w:spacing w:line="151" w:lineRule="atLeast"/>
            </w:pPr>
            <w:r w:rsidRPr="002E4270">
              <w:t>- возможность обеспечения получателей Услуги квалифицированным медицинским обслуживанием.</w:t>
            </w: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6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>Сведения о муниципальной услуге: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Реализация дополнительных общеобразовательных предпрофессиональных программ в сфере физической культуры и спорта (далее – Услуга).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Содержание муниципальной услуги реализация дополнительных общеобразовательных предпрофессиональных программ определяется дополнительной предпрофессиональной программой в сфере физической культуры и спорта (далее- Программа), разработанной и реализуемой Учреждением, в соответствии с федеральными государственными требованиями и требованиями федеральных стандартов спортивной подготовки по настольному теннису;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При реализации дополнительной общеобразовательной предпрофессиональной программы устанавливаются следующие этапы: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1) этап начальной подготовки;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2) тренировочный этап (этап спортивной специализации);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2E4270">
              <w:t>3) спортивного совершенствования</w:t>
            </w:r>
          </w:p>
          <w:p w:rsidR="00E937ED" w:rsidRPr="002E4270" w:rsidRDefault="00E937ED" w:rsidP="00F85E29">
            <w:pPr>
              <w:widowControl w:val="0"/>
              <w:tabs>
                <w:tab w:val="left" w:pos="993"/>
                <w:tab w:val="left" w:pos="1276"/>
              </w:tabs>
              <w:suppressAutoHyphens/>
              <w:ind w:firstLine="709"/>
              <w:jc w:val="both"/>
            </w:pPr>
            <w:r w:rsidRPr="002E4270">
              <w:t>Основной целью организаций, осуществляющих спортивную подготовку, является подготовка спортивного резерва в связи с чем, для ее достижения на каждом ее этапе необходимо обеспечить решение конкретных задач.</w:t>
            </w:r>
          </w:p>
          <w:p w:rsidR="00E937ED" w:rsidRPr="002E4270" w:rsidRDefault="00E937ED" w:rsidP="00F85E29">
            <w:pPr>
              <w:widowControl w:val="0"/>
              <w:tabs>
                <w:tab w:val="left" w:pos="0"/>
              </w:tabs>
              <w:suppressAutoHyphens/>
              <w:ind w:firstLine="709"/>
              <w:jc w:val="both"/>
            </w:pPr>
            <w:r w:rsidRPr="002E4270">
              <w:t>Этап начальной подготовки –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</w:t>
            </w:r>
          </w:p>
          <w:p w:rsidR="00E937ED" w:rsidRPr="002E4270" w:rsidRDefault="00E937ED" w:rsidP="00F85E29">
            <w:pPr>
              <w:widowControl w:val="0"/>
              <w:tabs>
                <w:tab w:val="left" w:pos="0"/>
              </w:tabs>
              <w:suppressAutoHyphens/>
              <w:ind w:firstLine="709"/>
              <w:jc w:val="both"/>
            </w:pPr>
            <w:r w:rsidRPr="002E4270">
              <w:t xml:space="preserve">Тренировочный этап (этап спортивной специализации) –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</w:t>
            </w:r>
            <w:r w:rsidRPr="002E4270">
              <w:lastRenderedPageBreak/>
              <w:t>программ по видам спорта.</w:t>
            </w:r>
          </w:p>
          <w:p w:rsidR="00E937ED" w:rsidRPr="002E4270" w:rsidRDefault="00E937ED" w:rsidP="00F85E29">
            <w:pPr>
              <w:rPr>
                <w:spacing w:val="1"/>
              </w:rPr>
            </w:pP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lastRenderedPageBreak/>
              <w:t>7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>Единица измерения муниципальной услуги</w:t>
            </w:r>
          </w:p>
        </w:tc>
        <w:tc>
          <w:tcPr>
            <w:tcW w:w="7054" w:type="dxa"/>
          </w:tcPr>
          <w:p w:rsidR="00E937ED" w:rsidRPr="002E4270" w:rsidRDefault="00E937ED" w:rsidP="00F85E29">
            <w:r w:rsidRPr="002E4270">
              <w:t>Количество обучающихся</w:t>
            </w:r>
          </w:p>
          <w:p w:rsidR="00E937ED" w:rsidRPr="002E4270" w:rsidRDefault="00E937ED" w:rsidP="00F85E29">
            <w:pPr>
              <w:rPr>
                <w:spacing w:val="1"/>
              </w:rPr>
            </w:pP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8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>Получатели муниципальной услуги</w:t>
            </w:r>
          </w:p>
        </w:tc>
        <w:tc>
          <w:tcPr>
            <w:tcW w:w="7054" w:type="dxa"/>
          </w:tcPr>
          <w:p w:rsidR="00E937ED" w:rsidRPr="002E4270" w:rsidRDefault="00E937ED" w:rsidP="00F85E29">
            <w:pPr>
              <w:rPr>
                <w:spacing w:val="1"/>
              </w:rPr>
            </w:pPr>
            <w:r w:rsidRPr="002E4270">
              <w:rPr>
                <w:spacing w:val="1"/>
              </w:rPr>
              <w:t xml:space="preserve">Физические лица  в возрасте от 6 до 18 лет </w:t>
            </w:r>
          </w:p>
        </w:tc>
      </w:tr>
      <w:tr w:rsidR="00E937ED" w:rsidRPr="002E4270" w:rsidTr="00F85E29">
        <w:tc>
          <w:tcPr>
            <w:tcW w:w="392" w:type="dxa"/>
          </w:tcPr>
          <w:p w:rsidR="00E937ED" w:rsidRPr="002E4270" w:rsidRDefault="00E937ED" w:rsidP="00F85E29">
            <w:pPr>
              <w:jc w:val="center"/>
            </w:pPr>
            <w:r w:rsidRPr="002E4270">
              <w:t>9</w:t>
            </w:r>
          </w:p>
        </w:tc>
        <w:tc>
          <w:tcPr>
            <w:tcW w:w="2693" w:type="dxa"/>
          </w:tcPr>
          <w:p w:rsidR="00E937ED" w:rsidRPr="002E4270" w:rsidRDefault="00E937ED" w:rsidP="00F85E29">
            <w:r w:rsidRPr="002E4270">
              <w:t xml:space="preserve">Поставщик (и) муниципальной услуги </w:t>
            </w:r>
          </w:p>
        </w:tc>
        <w:tc>
          <w:tcPr>
            <w:tcW w:w="7054" w:type="dxa"/>
          </w:tcPr>
          <w:p w:rsidR="00E937ED" w:rsidRPr="002E4270" w:rsidRDefault="00E937ED" w:rsidP="00F85E29">
            <w:r w:rsidRPr="002E4270"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 (далее –Учреждение)</w:t>
            </w:r>
          </w:p>
          <w:p w:rsidR="00E937ED" w:rsidRPr="002E4270" w:rsidRDefault="00E937ED" w:rsidP="00F85E29">
            <w:pPr>
              <w:rPr>
                <w:spacing w:val="1"/>
              </w:rPr>
            </w:pPr>
          </w:p>
        </w:tc>
      </w:tr>
    </w:tbl>
    <w:p w:rsidR="00E937ED" w:rsidRPr="002E4270" w:rsidRDefault="00E937ED" w:rsidP="00E937ED"/>
    <w:p w:rsidR="00E937ED" w:rsidRPr="002E4270" w:rsidRDefault="00E937ED" w:rsidP="00E937ED">
      <w:pPr>
        <w:jc w:val="center"/>
      </w:pPr>
      <w:r w:rsidRPr="002E4270">
        <w:rPr>
          <w:lang w:val="en-US"/>
        </w:rPr>
        <w:t>II</w:t>
      </w:r>
      <w:r w:rsidRPr="002E4270">
        <w:t>. Требования к качественному, количественному, кадровому и материально-техническому оснащению поставщика муниципальной услуги  и процесса оказания услуги</w:t>
      </w:r>
    </w:p>
    <w:p w:rsidR="00E937ED" w:rsidRPr="002E4270" w:rsidRDefault="00E937ED" w:rsidP="00E937ED"/>
    <w:p w:rsidR="00E937ED" w:rsidRPr="002E4270" w:rsidRDefault="00E937ED" w:rsidP="002E4270">
      <w:pPr>
        <w:jc w:val="both"/>
      </w:pPr>
      <w:r w:rsidRPr="002E4270">
        <w:t xml:space="preserve">1. Качественные характеристики поставщика муниципальной услуги </w:t>
      </w:r>
    </w:p>
    <w:p w:rsidR="00E937ED" w:rsidRPr="002E4270" w:rsidRDefault="00E937ED" w:rsidP="002E4270">
      <w:pPr>
        <w:jc w:val="both"/>
      </w:pPr>
      <w:r w:rsidRPr="002E4270">
        <w:t xml:space="preserve">1.1. Исполнитель муниципальной услуги должен иметь лицензию на осуществление данной муниципальной услуги и  утвержденный, зарегистрированный Устав, в соответствии с которым одной из целей деятельности является осуществление дополнительного образования по предпрофессиональной программе в сфере физической культуры и спорта. </w:t>
      </w:r>
    </w:p>
    <w:p w:rsidR="00E937ED" w:rsidRPr="002E4270" w:rsidRDefault="00E937ED" w:rsidP="002E4270">
      <w:pPr>
        <w:jc w:val="both"/>
      </w:pPr>
      <w:r w:rsidRPr="002E4270">
        <w:t xml:space="preserve">1.2. Учреждение, реализующее дополнительное образование по предпрофессиональной программе обязано: </w:t>
      </w:r>
    </w:p>
    <w:p w:rsidR="00E937ED" w:rsidRPr="002E4270" w:rsidRDefault="00E937ED" w:rsidP="002E4270">
      <w:pPr>
        <w:jc w:val="both"/>
      </w:pPr>
      <w:r w:rsidRPr="002E4270">
        <w:t xml:space="preserve">- разработать программно-методическое обеспечение и локальные нормативные акты, регулирующие процесс Услуги; </w:t>
      </w:r>
    </w:p>
    <w:p w:rsidR="00E937ED" w:rsidRPr="002E4270" w:rsidRDefault="00E937ED" w:rsidP="002E4270">
      <w:pPr>
        <w:jc w:val="both"/>
      </w:pPr>
      <w:r w:rsidRPr="002E4270">
        <w:t>- соблюдать  федеральные государственные требования и требования федеральных стандартов спортивной подготовки;</w:t>
      </w:r>
    </w:p>
    <w:p w:rsidR="00E937ED" w:rsidRPr="002E4270" w:rsidRDefault="00E937ED" w:rsidP="002E4270">
      <w:pPr>
        <w:jc w:val="both"/>
      </w:pPr>
      <w:r w:rsidRPr="002E4270">
        <w:t>-  качественно и в полном объеме обеспечивать прохождение лицом дополнительной предпрофессиональной программы  под руководством тренера, в соответствии с реализуемой Услугой;</w:t>
      </w:r>
    </w:p>
    <w:p w:rsidR="00E937ED" w:rsidRPr="002E4270" w:rsidRDefault="00E937ED" w:rsidP="002E4270">
      <w:pPr>
        <w:jc w:val="both"/>
      </w:pPr>
      <w:r w:rsidRPr="002E4270">
        <w:t xml:space="preserve">-  обеспечивать участие обучающихся в спортивных соревнованиях; </w:t>
      </w:r>
    </w:p>
    <w:p w:rsidR="00E937ED" w:rsidRPr="002E4270" w:rsidRDefault="00E937ED" w:rsidP="002E4270">
      <w:pPr>
        <w:jc w:val="both"/>
      </w:pPr>
      <w:r w:rsidRPr="002E4270">
        <w:t>- осуществлять медицинское обеспечение лиц, проходящих подготовку по Программе;</w:t>
      </w:r>
    </w:p>
    <w:p w:rsidR="00E937ED" w:rsidRPr="002E4270" w:rsidRDefault="00E937ED" w:rsidP="002E4270">
      <w:pPr>
        <w:jc w:val="both"/>
      </w:pPr>
      <w:r w:rsidRPr="002E4270">
        <w:t xml:space="preserve">- осуществлять материально-техническое обеспечение, в том числе - обеспечение спортивной экипировкой, оборудованием и спортивным инвентарем. </w:t>
      </w:r>
    </w:p>
    <w:p w:rsidR="00E937ED" w:rsidRPr="002E4270" w:rsidRDefault="00E937ED" w:rsidP="002E4270">
      <w:pPr>
        <w:jc w:val="both"/>
      </w:pPr>
      <w:r w:rsidRPr="002E4270">
        <w:t>1.3. Учреждение, осуществляющее подготовку по дополнительной предпрофессиональной программе в сфере физической культуры и спорта, должно обеспечить соблюдение требований к условиям реализации Услуги, в том числе - кадрам, материально-технической базе, инфраструктуре и иным условиям, установленным ФГТ и ФССП.</w:t>
      </w:r>
    </w:p>
    <w:p w:rsidR="00E937ED" w:rsidRPr="002E4270" w:rsidRDefault="00E937ED" w:rsidP="002E4270">
      <w:pPr>
        <w:jc w:val="both"/>
      </w:pPr>
      <w:r w:rsidRPr="002E4270">
        <w:rPr>
          <w:rFonts w:ascii="Verdana" w:hAnsi="Verdana"/>
          <w:color w:val="000000"/>
        </w:rPr>
        <w:br/>
      </w:r>
      <w:r w:rsidRPr="002E4270">
        <w:t>2. Требования к материально-технической базе и инфраструктуре учреждений, осуществляющих оказание услуги,  и иным условиям.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    2.1. Требования к материально-технической базе учреждения, осуществляющего подготовку по Программе: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наличие тренировочного спортивного зала;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наличие тренажерного зала;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наличие раздевалок, душевых;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обеспечение оборудованием и спортивным инвентарем, необходимыми для прохождения подготовки по дополнительной предпрофессиональной программе в сфере физической культуры и спорта;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обеспечение спортивной экипировкой;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lastRenderedPageBreak/>
        <w:t>- обеспечение питанием и проживанием в период проведения спортивных мероприятий;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E937ED" w:rsidRPr="002E4270" w:rsidRDefault="00E937ED" w:rsidP="002E42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    2.2. Оказание муниципальной услуги должно осуществляться в условиях, отвечающих требованиям СанПиН, пожарной и антитеррористической безопасности. </w:t>
      </w:r>
    </w:p>
    <w:p w:rsidR="00E937ED" w:rsidRPr="002E4270" w:rsidRDefault="00E937ED" w:rsidP="002E42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    2.3. Помещения должны быть обеспечены всеми средствами коммунально-бытового обслуживания и оснащены телефонной связью.</w:t>
      </w:r>
    </w:p>
    <w:p w:rsidR="00E937ED" w:rsidRPr="002E4270" w:rsidRDefault="00E937ED" w:rsidP="002E42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    2.4. Площадь спортивного зала должна быть не менее 4 кв. метра на одного обучающегося. </w:t>
      </w:r>
    </w:p>
    <w:p w:rsidR="00E937ED" w:rsidRPr="002E4270" w:rsidRDefault="00E937ED" w:rsidP="002E42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    2.5. В спортивном зале должно размещаться только необходимое для проведения занятий оборудование. Для хранения инвентаря должно быть выделено отдельное помещение.</w:t>
      </w:r>
    </w:p>
    <w:p w:rsidR="00E937ED" w:rsidRPr="002E4270" w:rsidRDefault="00E937ED" w:rsidP="002E4270">
      <w:pPr>
        <w:jc w:val="both"/>
      </w:pPr>
      <w:r w:rsidRPr="002E4270">
        <w:t xml:space="preserve">     2.6. Спортивное оборудование, снаряжение и инвентарь должны соответствовать требованиям безопасности. На спортивный инвентарь импортного производства должны иметься сопроводительные (эксплуатационные) документы на русском языке. 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E937ED" w:rsidRPr="002E4270" w:rsidRDefault="00E937ED" w:rsidP="002E4270">
      <w:pPr>
        <w:jc w:val="both"/>
      </w:pPr>
      <w:r w:rsidRPr="002E4270">
        <w:t xml:space="preserve">     2.7.  Исполнитель должен соблюдать правила эксплуатации физкультурно-оздоровительных и спортивных сооружений, снаряжения и инвентаря; обеспечивать безопасность учебно-тренировочного процесса путем проведения технических осмотров спортивных сооружений, помещений и оборудования согласно планам и графикам технических осмотров.</w:t>
      </w:r>
    </w:p>
    <w:p w:rsidR="00E937ED" w:rsidRPr="002E4270" w:rsidRDefault="00E937ED" w:rsidP="002E4270">
      <w:pPr>
        <w:jc w:val="both"/>
      </w:pPr>
    </w:p>
    <w:p w:rsidR="00E937ED" w:rsidRPr="002E4270" w:rsidRDefault="00E937ED" w:rsidP="002E4270">
      <w:pPr>
        <w:jc w:val="both"/>
      </w:pPr>
      <w:r w:rsidRPr="002E4270">
        <w:t>3. Требования к кадровому составу (квалификация, стаж и т.д.)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3.1. Уровень квалификации лиц, осуществляющих Услугу,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на этапе спортивного  совершенствования – наличие высшего профессионального образования и стажа работы  по специальности не менее 3 лет.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3.2.Лица,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3.3.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Услугу, и режима эксплуатации спортивных сооружений, на которых осуществляется реализация Программы.</w:t>
      </w:r>
    </w:p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t xml:space="preserve">4. Признаки группового или индивидуального предоставления услуги (услуга носит индивидуальный или групповой характер). </w:t>
      </w:r>
    </w:p>
    <w:p w:rsidR="00E937ED" w:rsidRPr="002E4270" w:rsidRDefault="00E937ED" w:rsidP="00E937ED">
      <w:pPr>
        <w:jc w:val="both"/>
      </w:pPr>
      <w:r w:rsidRPr="002E4270">
        <w:t>Реализация дополнительной предпрофессиональной программы в сфере физической культуры и спорта носит приоритетно групповой характер.</w:t>
      </w:r>
    </w:p>
    <w:p w:rsidR="00E937ED" w:rsidRPr="002E4270" w:rsidRDefault="00E937ED" w:rsidP="00E937ED">
      <w:pPr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615"/>
        <w:gridCol w:w="1994"/>
        <w:gridCol w:w="1622"/>
        <w:gridCol w:w="1994"/>
      </w:tblGrid>
      <w:tr w:rsidR="00E937ED" w:rsidRPr="002E4270" w:rsidTr="00F85E29">
        <w:tc>
          <w:tcPr>
            <w:tcW w:w="2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Этапы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Минимальная</w:t>
            </w:r>
          </w:p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аполняемость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групп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Рекомендуемая наполняемость групп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 xml:space="preserve">Максимальная </w:t>
            </w:r>
          </w:p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аполняемость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групп</w:t>
            </w:r>
          </w:p>
        </w:tc>
      </w:tr>
      <w:tr w:rsidR="00E937ED" w:rsidRPr="002E4270" w:rsidTr="00F85E29">
        <w:tc>
          <w:tcPr>
            <w:tcW w:w="2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начальной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10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12-15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25</w:t>
            </w:r>
          </w:p>
        </w:tc>
      </w:tr>
      <w:tr w:rsidR="00E937ED" w:rsidRPr="002E4270" w:rsidTr="00F85E29">
        <w:tc>
          <w:tcPr>
            <w:tcW w:w="2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 xml:space="preserve">Тренировочный этап (этап спортивной </w:t>
            </w:r>
            <w:r w:rsidRPr="002E4270">
              <w:rPr>
                <w:kern w:val="2"/>
              </w:rPr>
              <w:lastRenderedPageBreak/>
              <w:t>специализации)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lastRenderedPageBreak/>
              <w:t>4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6-12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18</w:t>
            </w:r>
          </w:p>
        </w:tc>
      </w:tr>
      <w:tr w:rsidR="00E937ED" w:rsidRPr="002E4270" w:rsidTr="00F85E29">
        <w:tc>
          <w:tcPr>
            <w:tcW w:w="2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lastRenderedPageBreak/>
              <w:t>Спортивного совершенствования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</w:p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t>5. Нормативный объем предоставления услуги  в год на одного получателя или на единицу услуги.</w:t>
      </w:r>
    </w:p>
    <w:p w:rsidR="00E937ED" w:rsidRPr="002E4270" w:rsidRDefault="00E937ED" w:rsidP="00E937ED">
      <w:pPr>
        <w:jc w:val="both"/>
      </w:pPr>
      <w:r w:rsidRPr="002E4270">
        <w:t>Тренировочный процесс в учреждении, осуществляющей спортивную подготовку, ведется в соответствии с годовым тренировочным планом, рассчитанным на 46 недель в условиях Учреждения и 6 недель в условиях тренировочных сборов и по индивидуальным планам обучающихся в период активного отдыха.</w:t>
      </w:r>
    </w:p>
    <w:p w:rsidR="00E937ED" w:rsidRPr="002E4270" w:rsidRDefault="00E937ED" w:rsidP="00E937ED">
      <w:pPr>
        <w:autoSpaceDE w:val="0"/>
        <w:autoSpaceDN w:val="0"/>
        <w:adjustRightInd w:val="0"/>
        <w:ind w:firstLine="540"/>
        <w:rPr>
          <w:rFonts w:ascii="Calibri" w:hAnsi="Calibri" w:cs="Calibri"/>
          <w:kern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99"/>
        <w:gridCol w:w="700"/>
        <w:gridCol w:w="1234"/>
        <w:gridCol w:w="1598"/>
        <w:gridCol w:w="1662"/>
        <w:gridCol w:w="2032"/>
      </w:tblGrid>
      <w:tr w:rsidR="00E937ED" w:rsidRPr="002E4270" w:rsidTr="00F85E29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Этапный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норматив</w:t>
            </w:r>
          </w:p>
        </w:tc>
        <w:tc>
          <w:tcPr>
            <w:tcW w:w="71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Этапы и годы спортивной подготовки</w:t>
            </w:r>
          </w:p>
        </w:tc>
      </w:tr>
      <w:tr w:rsidR="00E937ED" w:rsidRPr="002E4270" w:rsidTr="00F85E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начальной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Тренировочный этап (этап спортивной специализации)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Спортивного совершенствования</w:t>
            </w:r>
          </w:p>
        </w:tc>
      </w:tr>
      <w:tr w:rsidR="00E937ED" w:rsidRPr="002E4270" w:rsidTr="00F85E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До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года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Свыше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года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До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двух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лет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Свыше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двух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лет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Весь период</w:t>
            </w:r>
          </w:p>
        </w:tc>
      </w:tr>
      <w:tr w:rsidR="00E937ED" w:rsidRPr="002E4270" w:rsidTr="00F85E2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часов в неделю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  <w:lang w:val="en-US"/>
              </w:rPr>
              <w:t>1</w:t>
            </w:r>
            <w:r w:rsidRPr="002E4270">
              <w:rPr>
                <w:kern w:val="2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24</w:t>
            </w:r>
          </w:p>
        </w:tc>
      </w:tr>
      <w:tr w:rsidR="00E937ED" w:rsidRPr="002E4270" w:rsidTr="00F85E2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тренировок в неделю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7-8</w:t>
            </w:r>
          </w:p>
        </w:tc>
      </w:tr>
      <w:tr w:rsidR="00E937ED" w:rsidRPr="002E4270" w:rsidTr="00F85E2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312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468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624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832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1248</w:t>
            </w:r>
          </w:p>
        </w:tc>
      </w:tr>
      <w:tr w:rsidR="00E937ED" w:rsidRPr="002E4270" w:rsidTr="00F85E2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Общее количество тренировок в год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156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260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260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312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416</w:t>
            </w:r>
          </w:p>
        </w:tc>
      </w:tr>
    </w:tbl>
    <w:p w:rsidR="00E937ED" w:rsidRPr="002E4270" w:rsidRDefault="00E937ED" w:rsidP="00E937ED"/>
    <w:p w:rsidR="00E937ED" w:rsidRPr="002E4270" w:rsidRDefault="00E937ED" w:rsidP="002E4270">
      <w:pPr>
        <w:jc w:val="both"/>
      </w:pPr>
      <w:r w:rsidRPr="002E4270">
        <w:t xml:space="preserve">6. Ключевые особенности оказания услуги 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тренировочные сборы;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участие в спортивных соревнованиях и мероприятиях;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инструкторская и судейская практика;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медико-восстановительные мероприятия;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тестирование и контроль.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Могут оказываться дополнительные услуги не противоречащими требованиям основного стандарта.</w:t>
      </w:r>
    </w:p>
    <w:p w:rsidR="00E937ED" w:rsidRPr="002E4270" w:rsidRDefault="00E937ED" w:rsidP="002E4270">
      <w:pPr>
        <w:pStyle w:val="ad"/>
        <w:rPr>
          <w:rFonts w:ascii="Times New Roman" w:hAnsi="Times New Roman"/>
          <w:sz w:val="24"/>
          <w:szCs w:val="24"/>
        </w:rPr>
      </w:pPr>
    </w:p>
    <w:p w:rsidR="00E937ED" w:rsidRPr="002E4270" w:rsidRDefault="00E937ED" w:rsidP="002E4270">
      <w:pPr>
        <w:jc w:val="both"/>
      </w:pPr>
      <w:r w:rsidRPr="002E4270">
        <w:t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.</w:t>
      </w:r>
    </w:p>
    <w:p w:rsidR="00E937ED" w:rsidRPr="002E4270" w:rsidRDefault="00E937ED" w:rsidP="002E4270">
      <w:pPr>
        <w:jc w:val="both"/>
      </w:pPr>
      <w:r w:rsidRPr="002E4270">
        <w:rPr>
          <w:color w:val="000000"/>
        </w:rPr>
        <w:t xml:space="preserve">     7.1. Для реализации дополнительных предпрофессиональных программ, кроме основного тренера (тренера-преподавателя)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работы.</w:t>
      </w:r>
    </w:p>
    <w:p w:rsidR="00E937ED" w:rsidRPr="002E4270" w:rsidRDefault="00E937ED" w:rsidP="002E4270">
      <w:pPr>
        <w:pStyle w:val="a5"/>
        <w:spacing w:before="0" w:beforeAutospacing="0" w:after="0" w:afterAutospacing="0"/>
        <w:jc w:val="both"/>
        <w:rPr>
          <w:color w:val="000000"/>
        </w:rPr>
      </w:pPr>
      <w:r w:rsidRPr="002E4270">
        <w:rPr>
          <w:color w:val="000000"/>
        </w:rPr>
        <w:t xml:space="preserve">     7.2. Максимальная доля программы, отводимая на привлечение второго тренера (тренера-преподавателя) по общефизической и специальной физической подготовке, составляет не более 30 %.</w:t>
      </w:r>
    </w:p>
    <w:p w:rsidR="00E937ED" w:rsidRPr="002E4270" w:rsidRDefault="00E937ED" w:rsidP="002E4270">
      <w:pPr>
        <w:jc w:val="both"/>
      </w:pPr>
    </w:p>
    <w:p w:rsidR="00E937ED" w:rsidRPr="002E4270" w:rsidRDefault="00E937ED" w:rsidP="002E4270">
      <w:pPr>
        <w:jc w:val="both"/>
        <w:rPr>
          <w:rFonts w:ascii="Verdana" w:hAnsi="Verdana"/>
          <w:color w:val="000000"/>
          <w:shd w:val="clear" w:color="auto" w:fill="FFFFFF"/>
        </w:rPr>
      </w:pPr>
      <w:r w:rsidRPr="002E4270">
        <w:t>8. Максимальная наполняемость учреждения получателями муниципальной услуги, одновременно получающими услугу.</w:t>
      </w:r>
    </w:p>
    <w:p w:rsidR="00E937ED" w:rsidRPr="002E4270" w:rsidRDefault="00E937ED" w:rsidP="002E4270">
      <w:pPr>
        <w:jc w:val="both"/>
        <w:rPr>
          <w:color w:val="000000"/>
          <w:shd w:val="clear" w:color="auto" w:fill="FFFFFF"/>
        </w:rPr>
      </w:pPr>
      <w:r w:rsidRPr="002E4270">
        <w:rPr>
          <w:color w:val="000000"/>
          <w:shd w:val="clear" w:color="auto" w:fill="FFFFFF"/>
        </w:rPr>
        <w:t>Для обеспечения качества предоставления муниципальной услуги наполняемость помещений Учреждения должна соответствовать единовременной пропускной способности в соответствии с нормами (Распоряжение Правительства Российской Федерации от 03.07.1996 № 1063-р).</w:t>
      </w:r>
    </w:p>
    <w:p w:rsidR="00E937ED" w:rsidRPr="002E4270" w:rsidRDefault="00E937ED" w:rsidP="002E4270">
      <w:pPr>
        <w:jc w:val="both"/>
      </w:pPr>
    </w:p>
    <w:p w:rsidR="00E937ED" w:rsidRPr="002E4270" w:rsidRDefault="00E937ED" w:rsidP="002E4270">
      <w:pPr>
        <w:jc w:val="both"/>
      </w:pPr>
      <w:r w:rsidRPr="002E4270">
        <w:t>В соответствии с требованиями СанПиН, максимальное количество одновременно находящихся на территории учреждения и получающих услугу составляет не более 200 человек</w:t>
      </w:r>
      <w:r w:rsidRPr="002E4270">
        <w:rPr>
          <w:color w:val="FF0000"/>
        </w:rPr>
        <w:t>.</w:t>
      </w:r>
    </w:p>
    <w:p w:rsidR="00E937ED" w:rsidRPr="002E4270" w:rsidRDefault="00E937ED" w:rsidP="002E4270">
      <w:pPr>
        <w:jc w:val="both"/>
      </w:pPr>
    </w:p>
    <w:p w:rsidR="00E937ED" w:rsidRPr="002E4270" w:rsidRDefault="00E937ED" w:rsidP="002E4270">
      <w:pPr>
        <w:jc w:val="both"/>
      </w:pPr>
      <w:r w:rsidRPr="002E4270">
        <w:t xml:space="preserve">9. Минимальные пороговые требования к получателям услуги, ограничивающие предоставление услуги (возрастные, психо-физические, требование к состоянию здоровья) </w:t>
      </w:r>
    </w:p>
    <w:p w:rsidR="00E937ED" w:rsidRPr="002E4270" w:rsidRDefault="00E937ED" w:rsidP="002E4270">
      <w:pPr>
        <w:jc w:val="both"/>
      </w:pPr>
    </w:p>
    <w:p w:rsidR="00E937ED" w:rsidRPr="002E4270" w:rsidRDefault="00E937ED" w:rsidP="002E4270">
      <w:pPr>
        <w:jc w:val="both"/>
      </w:pPr>
      <w:r w:rsidRPr="002E4270">
        <w:t>9.1.Минимальный возраст для зачисления:</w:t>
      </w:r>
    </w:p>
    <w:tbl>
      <w:tblPr>
        <w:tblW w:w="4639" w:type="pct"/>
        <w:tblCellMar>
          <w:left w:w="10" w:type="dxa"/>
          <w:right w:w="10" w:type="dxa"/>
        </w:tblCellMar>
        <w:tblLook w:val="04A0"/>
      </w:tblPr>
      <w:tblGrid>
        <w:gridCol w:w="3462"/>
        <w:gridCol w:w="2404"/>
        <w:gridCol w:w="2096"/>
        <w:gridCol w:w="1525"/>
      </w:tblGrid>
      <w:tr w:rsidR="00E937ED" w:rsidRPr="002E4270" w:rsidTr="00F85E29">
        <w:tc>
          <w:tcPr>
            <w:tcW w:w="1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Этапы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126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Программы</w:t>
            </w:r>
          </w:p>
        </w:tc>
        <w:tc>
          <w:tcPr>
            <w:tcW w:w="11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Продолжительность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этапов (в годах)</w:t>
            </w:r>
          </w:p>
        </w:tc>
        <w:tc>
          <w:tcPr>
            <w:tcW w:w="8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Минимальный возраст для зачисления в группы (лет)</w:t>
            </w:r>
          </w:p>
        </w:tc>
      </w:tr>
      <w:tr w:rsidR="00E937ED" w:rsidRPr="002E4270" w:rsidTr="00F85E29">
        <w:tc>
          <w:tcPr>
            <w:tcW w:w="1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начальной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1267" w:type="pct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E937ED" w:rsidRPr="002E4270" w:rsidRDefault="00E937ED" w:rsidP="00F85E29">
            <w:pPr>
              <w:spacing w:after="200" w:line="276" w:lineRule="auto"/>
              <w:rPr>
                <w:kern w:val="2"/>
              </w:rPr>
            </w:pPr>
            <w:r w:rsidRPr="002E4270">
              <w:rPr>
                <w:kern w:val="2"/>
              </w:rPr>
              <w:t>Дополнительная предпрофессиональная</w:t>
            </w:r>
          </w:p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</w:p>
        </w:tc>
        <w:tc>
          <w:tcPr>
            <w:tcW w:w="11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6-</w:t>
            </w:r>
            <w:r w:rsidRPr="002E4270">
              <w:rPr>
                <w:kern w:val="2"/>
                <w:lang w:val="en-US"/>
              </w:rPr>
              <w:t>7</w:t>
            </w:r>
          </w:p>
        </w:tc>
      </w:tr>
      <w:tr w:rsidR="00E937ED" w:rsidRPr="002E4270" w:rsidTr="00F85E29">
        <w:tc>
          <w:tcPr>
            <w:tcW w:w="1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Тренировочный этап (этап спортивной специализации)</w:t>
            </w: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8</w:t>
            </w:r>
          </w:p>
        </w:tc>
      </w:tr>
      <w:tr w:rsidR="00E937ED" w:rsidRPr="002E4270" w:rsidTr="00F85E29">
        <w:tc>
          <w:tcPr>
            <w:tcW w:w="1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Спортивного совершенствования</w:t>
            </w: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Без ограничений</w:t>
            </w:r>
          </w:p>
        </w:tc>
        <w:tc>
          <w:tcPr>
            <w:tcW w:w="8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10</w:t>
            </w:r>
          </w:p>
        </w:tc>
      </w:tr>
    </w:tbl>
    <w:p w:rsidR="00E937ED" w:rsidRPr="002E4270" w:rsidRDefault="00E937ED" w:rsidP="00E937ED">
      <w:pPr>
        <w:pStyle w:val="formattext"/>
        <w:shd w:val="clear" w:color="auto" w:fill="FFFFFF"/>
        <w:spacing w:before="0" w:beforeAutospacing="0" w:after="0" w:afterAutospacing="0" w:line="175" w:lineRule="atLeast"/>
        <w:textAlignment w:val="baseline"/>
        <w:rPr>
          <w:rFonts w:ascii="Arial" w:hAnsi="Arial" w:cs="Arial"/>
          <w:color w:val="2D2D2D"/>
          <w:spacing w:val="1"/>
        </w:rPr>
      </w:pPr>
    </w:p>
    <w:p w:rsidR="00E937ED" w:rsidRP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</w:pPr>
      <w:r w:rsidRPr="002E4270">
        <w:t xml:space="preserve">9.2. Возраст обучающихся в Учреждении должен соответствовать требованиям Программы и федеральным стандартам спортивной подготовки. </w:t>
      </w:r>
    </w:p>
    <w:p w:rsidR="00E937ED" w:rsidRP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E937ED" w:rsidRP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</w:rPr>
      </w:pPr>
      <w:r w:rsidRPr="002E4270">
        <w:rPr>
          <w:spacing w:val="1"/>
        </w:rPr>
        <w:t>9.3. Группа начальной подготовки комплектуется из числа потребителей муниципальной услуги, желающих заниматься спортом, не имеющих медицинских противопоказаний и сдавших вступительные нормативы по общефизической подготовке согласно ФССП.</w:t>
      </w:r>
      <w:r w:rsidRPr="002E4270">
        <w:rPr>
          <w:spacing w:val="1"/>
        </w:rPr>
        <w:br/>
        <w:t>Учебно-тренировочные группы комплектуются из числа потребителей, прошедших начальную спортивную подготовку не менее года и выполнивших нормативные требования по общефизической и специальной подготовке согласно ФССП.</w:t>
      </w:r>
    </w:p>
    <w:p w:rsid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</w:rPr>
      </w:pPr>
      <w:r w:rsidRPr="002E4270">
        <w:rPr>
          <w:spacing w:val="1"/>
        </w:rPr>
        <w:t>На этап спортивного совершенствования зачисление не производится, дается возможность учащимся  закончить обучение.</w:t>
      </w:r>
      <w:r w:rsidR="002E4270">
        <w:rPr>
          <w:spacing w:val="1"/>
        </w:rPr>
        <w:t xml:space="preserve"> </w:t>
      </w:r>
    </w:p>
    <w:p w:rsid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  <w:shd w:val="clear" w:color="auto" w:fill="FFFFFF"/>
        </w:rPr>
      </w:pPr>
      <w:r w:rsidRPr="002E4270">
        <w:rPr>
          <w:spacing w:val="1"/>
          <w:shd w:val="clear" w:color="auto" w:fill="FFFFFF"/>
        </w:rPr>
        <w:t>9.4. Перевод потребителей в группу следующего года обучения производится решением педагогического совета на основе выполнения нормативных показателей по общей и специальной физической подготовке.</w:t>
      </w:r>
      <w:r w:rsidR="002E4270">
        <w:rPr>
          <w:spacing w:val="1"/>
          <w:shd w:val="clear" w:color="auto" w:fill="FFFFFF"/>
        </w:rPr>
        <w:t xml:space="preserve"> </w:t>
      </w:r>
    </w:p>
    <w:p w:rsid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spacing w:val="1"/>
          <w:shd w:val="clear" w:color="auto" w:fill="FFFFFF"/>
        </w:rPr>
      </w:pPr>
      <w:r w:rsidRPr="002E4270">
        <w:rPr>
          <w:spacing w:val="1"/>
          <w:shd w:val="clear" w:color="auto" w:fill="FFFFFF"/>
        </w:rPr>
        <w:t>9.5. Потребителям, не выполнившим предъявляемые требования, предоставляется возможность продолжить обучение повторно на том же этапе (в течение 1 года) либо в спортивно-оздоровительных группах.</w:t>
      </w:r>
      <w:r w:rsidR="002E4270">
        <w:rPr>
          <w:spacing w:val="1"/>
          <w:shd w:val="clear" w:color="auto" w:fill="FFFFFF"/>
        </w:rPr>
        <w:t xml:space="preserve"> </w:t>
      </w:r>
    </w:p>
    <w:p w:rsidR="00E937ED" w:rsidRP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rFonts w:ascii="Arial" w:hAnsi="Arial" w:cs="Arial"/>
          <w:spacing w:val="1"/>
        </w:rPr>
      </w:pPr>
      <w:r w:rsidRPr="002E4270">
        <w:rPr>
          <w:spacing w:val="1"/>
          <w:shd w:val="clear" w:color="auto" w:fill="FFFFFF"/>
        </w:rPr>
        <w:t>9.6. Потребители, не достигшие установленного возраста для перевода в группу следующего года обучения, но выполнившие программные требования, могут переводиться раньше срока решением педагогического совета в течение всего учебного года.</w:t>
      </w:r>
    </w:p>
    <w:p w:rsidR="00E937ED" w:rsidRPr="002E4270" w:rsidRDefault="00E937ED" w:rsidP="002E4270">
      <w:pPr>
        <w:pStyle w:val="formattext"/>
        <w:shd w:val="clear" w:color="auto" w:fill="FFFFFF"/>
        <w:spacing w:before="0" w:beforeAutospacing="0" w:after="0" w:afterAutospacing="0" w:line="175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E937ED" w:rsidRPr="002E4270" w:rsidRDefault="00E937ED" w:rsidP="002E4270">
      <w:pPr>
        <w:jc w:val="both"/>
      </w:pPr>
      <w:r w:rsidRPr="002E4270">
        <w:t>9.7.  Для получения муниципальной услуги представляются следующие документы:</w:t>
      </w:r>
    </w:p>
    <w:p w:rsidR="00E937ED" w:rsidRPr="002E4270" w:rsidRDefault="00E937ED" w:rsidP="002E4270">
      <w:pPr>
        <w:jc w:val="both"/>
      </w:pPr>
      <w:r w:rsidRPr="002E4270">
        <w:t xml:space="preserve">-  заявление родителей (законных представителей) - для потребителей до 14 лет, личное заявление </w:t>
      </w:r>
    </w:p>
    <w:p w:rsidR="00E937ED" w:rsidRPr="002E4270" w:rsidRDefault="00E937ED" w:rsidP="002E4270">
      <w:pPr>
        <w:jc w:val="both"/>
      </w:pPr>
      <w:r w:rsidRPr="002E4270">
        <w:t>-  копия паспорта (при наличии) или свидетельства о рождении ребенка;</w:t>
      </w:r>
    </w:p>
    <w:p w:rsidR="00E937ED" w:rsidRPr="002E4270" w:rsidRDefault="00E937ED" w:rsidP="002E4270">
      <w:pPr>
        <w:jc w:val="both"/>
      </w:pPr>
      <w:r w:rsidRPr="002E4270">
        <w:t>-  медицинское заключение о состоянии здоровья ребенка и возможности заниматься избранным видом спорта (на этапе начальной подготовки);</w:t>
      </w:r>
    </w:p>
    <w:p w:rsidR="00E937ED" w:rsidRPr="002E4270" w:rsidRDefault="00E937ED" w:rsidP="002E4270">
      <w:pPr>
        <w:jc w:val="both"/>
      </w:pPr>
      <w:r w:rsidRPr="002E4270">
        <w:t>-  результаты конкурсного отбора, выполнения требований по общефизической и специальной подготовке.</w:t>
      </w:r>
    </w:p>
    <w:p w:rsidR="00E937ED" w:rsidRPr="002E4270" w:rsidRDefault="00E937ED" w:rsidP="002E4270">
      <w:pPr>
        <w:jc w:val="both"/>
        <w:rPr>
          <w:color w:val="FF0000"/>
        </w:rPr>
      </w:pPr>
    </w:p>
    <w:p w:rsidR="00E937ED" w:rsidRPr="002E4270" w:rsidRDefault="00E937ED" w:rsidP="002E4270">
      <w:pPr>
        <w:jc w:val="both"/>
      </w:pPr>
      <w:r w:rsidRPr="002E4270">
        <w:t>10. Требования по участию получателей услуги в соревнованиях, смотрах, конкурсах и т.д.</w:t>
      </w:r>
    </w:p>
    <w:p w:rsidR="00E937ED" w:rsidRPr="002E4270" w:rsidRDefault="00E937ED" w:rsidP="002E4270">
      <w:pPr>
        <w:tabs>
          <w:tab w:val="left" w:pos="0"/>
        </w:tabs>
        <w:ind w:firstLine="709"/>
        <w:jc w:val="both"/>
      </w:pPr>
      <w:r w:rsidRPr="002E4270">
        <w:t xml:space="preserve">При участии команд и спортсменов в официальных соревнованиях и других спортивных мероприятиях, проводимых в соответствии с Единым календарным планом областных, </w:t>
      </w:r>
      <w:r w:rsidRPr="002E4270">
        <w:rPr>
          <w:color w:val="000000"/>
        </w:rPr>
        <w:t xml:space="preserve">межрегиональных, всероссийских и международных спортивных соревнований, </w:t>
      </w:r>
      <w:r w:rsidRPr="002E4270">
        <w:t>учреждение, осуществляющее спортивную подготовку, направляющее команды и спортсменов на соревнования, оплачивает расходы за счет и в пределах выделенных бюджетных ассигнований, а при их отсутствии за счет внебюджетных средств.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  <w:rPr>
          <w:rFonts w:cs="Calibri"/>
        </w:rPr>
      </w:pPr>
      <w:r w:rsidRPr="002E4270">
        <w:t xml:space="preserve">Требования к участию в спортивных соревнованиях лиц: 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lastRenderedPageBreak/>
        <w:t>- соответствие возраста участника с учетом пола и статуса спортивного соревнования;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t>- уровень спортивной квалификации в соответствии с Единой всероссийской спортивной классификацией, положением (регламентом) о спортивном соревновании и  правилами по виду спорта настольный теннис;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t>- выполнение плана спортивной подготовки;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t xml:space="preserve">- прохождение предварительного соревновательного отбора; 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t>- оформление специалистами соответствующего медицинского заключения о допуске к спортивной подготовке и участию в спортивных соревнованиях;</w:t>
      </w:r>
    </w:p>
    <w:p w:rsidR="00E937ED" w:rsidRPr="002E4270" w:rsidRDefault="00E937ED" w:rsidP="002E4270">
      <w:pPr>
        <w:pStyle w:val="af0"/>
        <w:tabs>
          <w:tab w:val="left" w:pos="0"/>
        </w:tabs>
        <w:ind w:left="0" w:firstLine="709"/>
        <w:jc w:val="both"/>
      </w:pPr>
      <w:r w:rsidRPr="002E4270">
        <w:t>- соблюдение антидопинговых правил.</w:t>
      </w:r>
    </w:p>
    <w:p w:rsidR="00E937ED" w:rsidRDefault="00E937ED" w:rsidP="002E4270">
      <w:pPr>
        <w:ind w:firstLine="709"/>
        <w:jc w:val="both"/>
      </w:pPr>
      <w:r w:rsidRPr="002E4270">
        <w:t xml:space="preserve">Обязательным документом для направления спортсменов на соревнования является положение (регламент) о проведении спортивных соревнований. Документом, подтверждающим участие в соревнованиях, является официальный протокол соревнований, заверенный печатью организаторов и (или) размещенный на официальном сайте общероссийской спортивной федерации по виду спорта (его регионального, местного отделения)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спорта. </w:t>
      </w:r>
    </w:p>
    <w:p w:rsidR="002E4270" w:rsidRPr="002E4270" w:rsidRDefault="002E4270" w:rsidP="002E4270">
      <w:pPr>
        <w:ind w:firstLine="709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995"/>
        <w:gridCol w:w="1276"/>
        <w:gridCol w:w="1559"/>
        <w:gridCol w:w="1417"/>
        <w:gridCol w:w="1276"/>
        <w:gridCol w:w="2268"/>
      </w:tblGrid>
      <w:tr w:rsidR="00E937ED" w:rsidRPr="002E4270" w:rsidTr="00F85E29"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Виды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соревнований</w:t>
            </w:r>
          </w:p>
        </w:tc>
        <w:tc>
          <w:tcPr>
            <w:tcW w:w="77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Этапы и годы спортивной подготовки</w:t>
            </w:r>
          </w:p>
        </w:tc>
      </w:tr>
      <w:tr w:rsidR="00E937ED" w:rsidRPr="002E4270" w:rsidTr="00F85E29"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начальной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E937ED" w:rsidRPr="002E4270" w:rsidRDefault="00E937ED" w:rsidP="00F85E29">
            <w:pPr>
              <w:spacing w:after="200" w:line="276" w:lineRule="auto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Этап  спортивного совершенствования</w:t>
            </w:r>
          </w:p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E937ED" w:rsidRPr="002E4270" w:rsidTr="00F85E29"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До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Свыше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До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двух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Свыше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двух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</w:p>
        </w:tc>
      </w:tr>
      <w:tr w:rsidR="00E937ED" w:rsidRPr="002E4270" w:rsidTr="00F85E29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Контрольные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</w:t>
            </w:r>
          </w:p>
        </w:tc>
      </w:tr>
      <w:tr w:rsidR="00E937ED" w:rsidRPr="002E4270" w:rsidTr="00F85E29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Отборочные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</w:t>
            </w:r>
          </w:p>
        </w:tc>
      </w:tr>
      <w:tr w:rsidR="00E937ED" w:rsidRPr="002E4270" w:rsidTr="00F85E29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10</w:t>
            </w:r>
          </w:p>
        </w:tc>
      </w:tr>
      <w:tr w:rsidR="00E937ED" w:rsidRPr="002E4270" w:rsidTr="00F85E29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встреч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60-84</w:t>
            </w:r>
          </w:p>
        </w:tc>
      </w:tr>
    </w:tbl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t>Требования по участию исполнителей работы в семинарах, повышении квалификации, профессиональных конкурсах.</w:t>
      </w:r>
    </w:p>
    <w:p w:rsidR="00E937ED" w:rsidRPr="002E4270" w:rsidRDefault="00E937ED" w:rsidP="00E937ED">
      <w:pPr>
        <w:widowControl w:val="0"/>
        <w:suppressAutoHyphens/>
        <w:jc w:val="both"/>
      </w:pPr>
      <w:r w:rsidRPr="002E4270">
        <w:t>Курсы повышения квалификации – один раз в пять лет</w:t>
      </w:r>
    </w:p>
    <w:p w:rsidR="00E937ED" w:rsidRPr="002E4270" w:rsidRDefault="00E937ED" w:rsidP="00E937ED">
      <w:pPr>
        <w:widowControl w:val="0"/>
        <w:suppressAutoHyphens/>
        <w:ind w:firstLine="709"/>
        <w:jc w:val="both"/>
      </w:pPr>
      <w:r w:rsidRPr="002E4270">
        <w:rPr>
          <w:color w:val="000000"/>
        </w:rPr>
        <w:t>- краткосрочное (до 72 часов) тематическое обучение по вопросам спортивной подготовки;</w:t>
      </w:r>
    </w:p>
    <w:p w:rsidR="00E937ED" w:rsidRPr="002E4270" w:rsidRDefault="00E937ED" w:rsidP="00E937ED">
      <w:pPr>
        <w:widowControl w:val="0"/>
        <w:suppressAutoHyphens/>
        <w:ind w:firstLine="709"/>
        <w:jc w:val="both"/>
      </w:pPr>
      <w:r w:rsidRPr="002E4270">
        <w:rPr>
          <w:color w:val="000000"/>
        </w:rPr>
        <w:t>- тематические и проблемные семинары (от 72 до 100 часов) по научно-практическим вопросам совершенствования спортивной подготовки;</w:t>
      </w:r>
    </w:p>
    <w:p w:rsidR="00E937ED" w:rsidRPr="002E4270" w:rsidRDefault="00E937ED" w:rsidP="00E937ED">
      <w:pPr>
        <w:widowControl w:val="0"/>
        <w:suppressAutoHyphens/>
        <w:ind w:firstLine="709"/>
        <w:jc w:val="both"/>
      </w:pPr>
      <w:r w:rsidRPr="002E4270">
        <w:rPr>
          <w:color w:val="000000"/>
        </w:rPr>
        <w:t>- длительное (свыше 100 часов) обучение тренерского состава и других специалистов в образовательном учреждении повышения квалификации, имеющем соответствующую лицензию, для углубленного изучения актуальных проблем спортивной подготовки</w:t>
      </w:r>
      <w:r w:rsidRPr="002E4270">
        <w:t>.</w:t>
      </w:r>
    </w:p>
    <w:p w:rsidR="00E937ED" w:rsidRPr="002E4270" w:rsidRDefault="00E937ED" w:rsidP="00E937ED">
      <w:pPr>
        <w:jc w:val="both"/>
      </w:pPr>
      <w:r w:rsidRPr="002E4270">
        <w:t>Смотры, профессиональные конкурсы – один раз в год с выездом не более чем на 3 дня.</w:t>
      </w:r>
    </w:p>
    <w:p w:rsidR="00E937ED" w:rsidRPr="002E4270" w:rsidRDefault="00E937ED" w:rsidP="00E937ED">
      <w:pPr>
        <w:jc w:val="both"/>
        <w:rPr>
          <w:u w:val="single"/>
        </w:rPr>
      </w:pPr>
    </w:p>
    <w:p w:rsidR="00E937ED" w:rsidRPr="002E4270" w:rsidRDefault="00E937ED" w:rsidP="00E937ED">
      <w:pPr>
        <w:jc w:val="both"/>
      </w:pPr>
      <w:r w:rsidRPr="002E4270">
        <w:t>11.Требования к результату оказания услуги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На этапе начальной подготовки: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формирование устойчивого интереса к занятиям спортом;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формирование широкого круга двигательных умений и навыков;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освоение основ техники по виду спорта настольный теннис;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всестороннее гармоничное развитие физических качеств;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укрепление здоровья спортсменов;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отбор перспективных юных спортсменов для дальнейших занятий по виду спорта настольный теннис.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 xml:space="preserve"> На тренировочном этапе (этапе спортивной специализации):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lastRenderedPageBreak/>
        <w:t>- формирование спортивной мотивации;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укрепление здоровья спортсменов.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На этапе спортивного совершенствования: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повышение функциональных возможностей организма спортсменов;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поддержание высокого уровня спортивной мотивации;</w:t>
      </w:r>
    </w:p>
    <w:p w:rsidR="00E937ED" w:rsidRPr="002E4270" w:rsidRDefault="00E937ED" w:rsidP="00E937ED">
      <w:pPr>
        <w:pStyle w:val="ad"/>
        <w:rPr>
          <w:rFonts w:ascii="Times New Roman" w:hAnsi="Times New Roman"/>
          <w:sz w:val="24"/>
          <w:szCs w:val="24"/>
        </w:rPr>
      </w:pPr>
      <w:r w:rsidRPr="002E4270">
        <w:rPr>
          <w:rFonts w:ascii="Times New Roman" w:hAnsi="Times New Roman"/>
          <w:sz w:val="24"/>
          <w:szCs w:val="24"/>
        </w:rPr>
        <w:t>- сохранение здоровья спортсменов.</w:t>
      </w:r>
    </w:p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t>12. Оборудование, инвентарь и экипировка, которым учреждение должно располагать для полноценного оказания услуги:</w:t>
      </w:r>
    </w:p>
    <w:tbl>
      <w:tblPr>
        <w:tblW w:w="98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261"/>
        <w:gridCol w:w="1418"/>
        <w:gridCol w:w="2267"/>
        <w:gridCol w:w="2326"/>
      </w:tblGrid>
      <w:tr w:rsidR="00E937ED" w:rsidRPr="002E4270" w:rsidTr="00F85E29">
        <w:trPr>
          <w:trHeight w:val="15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ED" w:rsidRPr="002E4270" w:rsidRDefault="00E937ED" w:rsidP="00F85E29">
            <w:r w:rsidRPr="002E4270">
              <w:t xml:space="preserve">№  </w:t>
            </w:r>
          </w:p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rPr>
                <w:lang w:val="en-US"/>
              </w:rPr>
              <w:t>n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 xml:space="preserve">Наименование             </w:t>
            </w:r>
          </w:p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Единица измерения</w:t>
            </w:r>
          </w:p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шт, метр, и т.д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Минимальное количество изделий в учреждении</w:t>
            </w:r>
          </w:p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Срок эксплуатации</w:t>
            </w:r>
          </w:p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(указывается максимальный срок использования запаса)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E4270">
              <w:t xml:space="preserve">1. Перечень оборудования и основного инвентарь, необходимого для оказания услуги 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rPr>
                <w:kern w:val="2"/>
                <w:lang w:val="en-US"/>
              </w:rPr>
              <w:t>Теннисный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rPr>
                <w:kern w:val="2"/>
                <w:lang w:val="en-US"/>
              </w:rPr>
              <w:t>Ракетка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настольного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 xml:space="preserve">1 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E4270">
              <w:rPr>
                <w:kern w:val="2"/>
              </w:rPr>
              <w:t>Сетка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rPr>
                <w:kern w:val="2"/>
                <w:lang w:val="en-US"/>
              </w:rPr>
              <w:t>Мячи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настольного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 xml:space="preserve">1 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Борта для ограждения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2. Перечень дополнительного и вспомогательного оборудования и инвентаря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Гантели переменной массы от 1,5 до 10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комплект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Мяч набивной (медицинбол) весом от 1 до 5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  <w:lang w:val="en-US"/>
              </w:rPr>
              <w:t>Скамейка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Тумба для полотенец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3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Доска информационная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Судейский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Измеритель высоты сетки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>Радиомикрофон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7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</w:rPr>
              <w:t xml:space="preserve">Видеокамера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10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lastRenderedPageBreak/>
              <w:t>3. Перечень экипировки или спецодежды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rPr>
                <w:kern w:val="2"/>
                <w:lang w:val="en-US"/>
              </w:rPr>
              <w:t>Костюм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спортивный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тренировочный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Кроссовки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спортивных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пар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Футболка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</w:tr>
      <w:tr w:rsidR="00E937ED" w:rsidRPr="002E4270" w:rsidTr="00F85E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Шорты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270">
              <w:t>1</w:t>
            </w:r>
          </w:p>
        </w:tc>
      </w:tr>
    </w:tbl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t>13. Оборудование, инвентарь и экипировка, которые учреждение в обязательном порядке передает получателям услуги в процессе предоставления услуги , для полноценного оказания услуги :</w:t>
      </w:r>
    </w:p>
    <w:p w:rsidR="00E937ED" w:rsidRPr="002E4270" w:rsidRDefault="00E937ED" w:rsidP="00E937ED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26"/>
        <w:gridCol w:w="841"/>
        <w:gridCol w:w="800"/>
        <w:gridCol w:w="1169"/>
        <w:gridCol w:w="850"/>
        <w:gridCol w:w="851"/>
        <w:gridCol w:w="996"/>
        <w:gridCol w:w="1134"/>
        <w:gridCol w:w="1298"/>
      </w:tblGrid>
      <w:tr w:rsidR="00E937ED" w:rsidRPr="002E4270" w:rsidTr="00F85E29">
        <w:tc>
          <w:tcPr>
            <w:tcW w:w="99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Спортивный инвентарь, передаваемый в индивидуальное пользование</w:t>
            </w:r>
          </w:p>
        </w:tc>
      </w:tr>
      <w:tr w:rsidR="00E937ED" w:rsidRPr="002E4270" w:rsidTr="00F85E29">
        <w:tc>
          <w:tcPr>
            <w:tcW w:w="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N п/п</w:t>
            </w:r>
          </w:p>
        </w:tc>
        <w:tc>
          <w:tcPr>
            <w:tcW w:w="1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Наименование</w:t>
            </w:r>
          </w:p>
        </w:tc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Единица</w:t>
            </w:r>
            <w:r w:rsid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измерения</w:t>
            </w:r>
          </w:p>
        </w:tc>
        <w:tc>
          <w:tcPr>
            <w:tcW w:w="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Расчетная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единица</w:t>
            </w:r>
          </w:p>
        </w:tc>
        <w:tc>
          <w:tcPr>
            <w:tcW w:w="62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Этапы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</w:tr>
      <w:tr w:rsidR="00E937ED" w:rsidRPr="002E4270" w:rsidTr="00F85E29">
        <w:tc>
          <w:tcPr>
            <w:tcW w:w="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начальной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подготовки</w:t>
            </w:r>
          </w:p>
        </w:tc>
        <w:tc>
          <w:tcPr>
            <w:tcW w:w="1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 xml:space="preserve">Тренировочный этап 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Этап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совершенствования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спортивного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мастерства</w:t>
            </w:r>
          </w:p>
        </w:tc>
      </w:tr>
      <w:tr w:rsidR="00E937ED" w:rsidRPr="002E4270" w:rsidTr="00F85E29">
        <w:tc>
          <w:tcPr>
            <w:tcW w:w="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937ED" w:rsidRPr="002E4270" w:rsidRDefault="00E937ED" w:rsidP="00F85E29">
            <w:pPr>
              <w:rPr>
                <w:kern w:val="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С</w:t>
            </w:r>
            <w:r w:rsidRPr="002E4270">
              <w:rPr>
                <w:kern w:val="2"/>
                <w:lang w:val="en-US"/>
              </w:rPr>
              <w:t>рок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эксплуатации (лет)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С</w:t>
            </w:r>
            <w:r w:rsidRPr="002E4270">
              <w:rPr>
                <w:kern w:val="2"/>
                <w:lang w:val="en-US"/>
              </w:rPr>
              <w:t>рок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эксплуатации (лет)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количество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С</w:t>
            </w:r>
            <w:r w:rsidRPr="002E4270">
              <w:rPr>
                <w:kern w:val="2"/>
                <w:lang w:val="en-US"/>
              </w:rPr>
              <w:t>рок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эксплуатации (лет)</w:t>
            </w:r>
          </w:p>
        </w:tc>
      </w:tr>
      <w:tr w:rsidR="00E937ED" w:rsidRPr="002E4270" w:rsidTr="00F85E29">
        <w:tc>
          <w:tcPr>
            <w:tcW w:w="99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E4270">
              <w:t xml:space="preserve">1 Перечень оборудования и основного инвентарь, передаваемого в индивидуальное пользование                      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both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Ракетка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настольного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тенниса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штук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both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Резиновые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накладки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ракетки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штук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  <w:tr w:rsidR="00E937ED" w:rsidRPr="002E4270" w:rsidTr="00F85E29">
        <w:tc>
          <w:tcPr>
            <w:tcW w:w="99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270">
              <w:t>2 Перечень экипировки или спецодежды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Костюм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спортивный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тренировочный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летний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штук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Кроссовки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для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спортивных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залов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пар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Футболка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штук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  <w:tr w:rsidR="00E937ED" w:rsidRPr="002E4270" w:rsidTr="00F85E29"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E4270">
              <w:rPr>
                <w:kern w:val="2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Шорты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пар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</w:rPr>
              <w:t>Н</w:t>
            </w:r>
            <w:r w:rsidRPr="002E4270">
              <w:rPr>
                <w:kern w:val="2"/>
                <w:lang w:val="en-US"/>
              </w:rPr>
              <w:t>а</w:t>
            </w:r>
            <w:r w:rsidRPr="002E4270">
              <w:rPr>
                <w:kern w:val="2"/>
              </w:rPr>
              <w:t xml:space="preserve"> </w:t>
            </w:r>
            <w:r w:rsidRPr="002E4270">
              <w:rPr>
                <w:kern w:val="2"/>
                <w:lang w:val="en-US"/>
              </w:rPr>
              <w:t>занимающегося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7ED" w:rsidRPr="002E4270" w:rsidRDefault="00E937ED" w:rsidP="00F85E29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2E4270">
              <w:rPr>
                <w:kern w:val="2"/>
                <w:lang w:val="en-US"/>
              </w:rPr>
              <w:t>1</w:t>
            </w:r>
          </w:p>
        </w:tc>
      </w:tr>
    </w:tbl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</w:p>
    <w:p w:rsidR="00E937ED" w:rsidRPr="002E4270" w:rsidRDefault="00E937ED" w:rsidP="00E937ED">
      <w:pPr>
        <w:jc w:val="both"/>
      </w:pPr>
      <w:r w:rsidRPr="002E4270">
        <w:lastRenderedPageBreak/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E937ED" w:rsidRPr="002E4270" w:rsidRDefault="00E937ED" w:rsidP="00E937ED">
      <w:pPr>
        <w:ind w:firstLine="709"/>
        <w:jc w:val="both"/>
      </w:pPr>
      <w:r w:rsidRPr="002E4270">
        <w:t>В целях качественной подготовки спортсменов и повышения их спортивного мастерства учреждением, осуществляющем спортивную подготовку, проводятся тренировочные сборы по планам подготовки, утвержденным в установленном порядке.</w:t>
      </w:r>
    </w:p>
    <w:p w:rsidR="00E937ED" w:rsidRPr="002E4270" w:rsidRDefault="00E937ED" w:rsidP="00E937ED">
      <w:pPr>
        <w:autoSpaceDE w:val="0"/>
        <w:autoSpaceDN w:val="0"/>
        <w:adjustRightInd w:val="0"/>
        <w:ind w:firstLine="540"/>
        <w:rPr>
          <w:kern w:val="2"/>
        </w:rPr>
      </w:pPr>
      <w:r w:rsidRPr="002E4270">
        <w:rPr>
          <w:color w:val="000000"/>
        </w:rPr>
        <w:t>Минимум один тренировочный сбор продолжительностью от 14 до 21 дня (без учета проезда к месту проведения тренировочных сборов и обратно).</w:t>
      </w:r>
    </w:p>
    <w:p w:rsidR="00E937ED" w:rsidRPr="002E4270" w:rsidRDefault="00E937ED" w:rsidP="00E937ED"/>
    <w:p w:rsidR="00E937ED" w:rsidRPr="002E4270" w:rsidRDefault="00E937ED" w:rsidP="00E937ED">
      <w:pPr>
        <w:pStyle w:val="2"/>
        <w:ind w:right="-1"/>
        <w:rPr>
          <w:sz w:val="24"/>
          <w:szCs w:val="24"/>
          <w:lang w:val="ru-RU"/>
        </w:rPr>
      </w:pPr>
    </w:p>
    <w:p w:rsidR="00E937ED" w:rsidRPr="002E4270" w:rsidRDefault="00E937ED" w:rsidP="00E937ED">
      <w:pPr>
        <w:pStyle w:val="2"/>
        <w:ind w:right="5385"/>
        <w:rPr>
          <w:sz w:val="24"/>
          <w:szCs w:val="24"/>
          <w:lang w:val="ru-RU"/>
        </w:rPr>
      </w:pPr>
    </w:p>
    <w:p w:rsidR="00C4058E" w:rsidRPr="002E4270" w:rsidRDefault="00C4058E" w:rsidP="00C4058E">
      <w:pPr>
        <w:tabs>
          <w:tab w:val="left" w:pos="4962"/>
        </w:tabs>
      </w:pPr>
    </w:p>
    <w:sectPr w:rsidR="00C4058E" w:rsidRPr="002E4270" w:rsidSect="00D97AAE">
      <w:headerReference w:type="default" r:id="rId10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7C" w:rsidRDefault="001F227C">
      <w:r>
        <w:separator/>
      </w:r>
    </w:p>
  </w:endnote>
  <w:endnote w:type="continuationSeparator" w:id="1">
    <w:p w:rsidR="001F227C" w:rsidRDefault="001F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7C" w:rsidRDefault="001F227C">
      <w:r>
        <w:separator/>
      </w:r>
    </w:p>
  </w:footnote>
  <w:footnote w:type="continuationSeparator" w:id="1">
    <w:p w:rsidR="001F227C" w:rsidRDefault="001F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2" w:rsidRDefault="009105C9">
    <w:pPr>
      <w:rPr>
        <w:sz w:val="2"/>
        <w:szCs w:val="2"/>
      </w:rPr>
    </w:pPr>
    <w:r w:rsidRPr="009105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5EE2" w:rsidRDefault="009105C9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6D48BC" w:rsidRPr="006D48BC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F62AD"/>
    <w:multiLevelType w:val="hybridMultilevel"/>
    <w:tmpl w:val="0E8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750F"/>
    <w:multiLevelType w:val="hybridMultilevel"/>
    <w:tmpl w:val="303E41A6"/>
    <w:lvl w:ilvl="0" w:tplc="620A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94"/>
    <w:rsid w:val="000223F0"/>
    <w:rsid w:val="000313B9"/>
    <w:rsid w:val="00033F5C"/>
    <w:rsid w:val="0006330C"/>
    <w:rsid w:val="000836AA"/>
    <w:rsid w:val="000A3062"/>
    <w:rsid w:val="000C631D"/>
    <w:rsid w:val="000D7402"/>
    <w:rsid w:val="001017D9"/>
    <w:rsid w:val="00104966"/>
    <w:rsid w:val="00112772"/>
    <w:rsid w:val="00132DFE"/>
    <w:rsid w:val="00140847"/>
    <w:rsid w:val="001469C1"/>
    <w:rsid w:val="00152EC7"/>
    <w:rsid w:val="00154169"/>
    <w:rsid w:val="001548E6"/>
    <w:rsid w:val="001857C6"/>
    <w:rsid w:val="001F227C"/>
    <w:rsid w:val="001F491A"/>
    <w:rsid w:val="00237CBB"/>
    <w:rsid w:val="00266DFB"/>
    <w:rsid w:val="002838F9"/>
    <w:rsid w:val="00284A72"/>
    <w:rsid w:val="002E4270"/>
    <w:rsid w:val="00320BF5"/>
    <w:rsid w:val="00334002"/>
    <w:rsid w:val="003C6F49"/>
    <w:rsid w:val="004D483D"/>
    <w:rsid w:val="004F3B2B"/>
    <w:rsid w:val="00512975"/>
    <w:rsid w:val="005226D8"/>
    <w:rsid w:val="00553C45"/>
    <w:rsid w:val="0055586A"/>
    <w:rsid w:val="00572CC0"/>
    <w:rsid w:val="005814E6"/>
    <w:rsid w:val="005A3880"/>
    <w:rsid w:val="005F3B94"/>
    <w:rsid w:val="00601632"/>
    <w:rsid w:val="006522AD"/>
    <w:rsid w:val="006530FB"/>
    <w:rsid w:val="00673DBC"/>
    <w:rsid w:val="006830D4"/>
    <w:rsid w:val="00694865"/>
    <w:rsid w:val="006C222F"/>
    <w:rsid w:val="006D48BC"/>
    <w:rsid w:val="006E1879"/>
    <w:rsid w:val="00711961"/>
    <w:rsid w:val="0074140B"/>
    <w:rsid w:val="007516FF"/>
    <w:rsid w:val="00784BB0"/>
    <w:rsid w:val="007D463A"/>
    <w:rsid w:val="007E6666"/>
    <w:rsid w:val="00846135"/>
    <w:rsid w:val="00856876"/>
    <w:rsid w:val="008C5FEF"/>
    <w:rsid w:val="009105C9"/>
    <w:rsid w:val="00943A2A"/>
    <w:rsid w:val="00965F86"/>
    <w:rsid w:val="00967CCA"/>
    <w:rsid w:val="0097175B"/>
    <w:rsid w:val="009725F6"/>
    <w:rsid w:val="00977632"/>
    <w:rsid w:val="009A1F0F"/>
    <w:rsid w:val="009A7A5B"/>
    <w:rsid w:val="009C2AFA"/>
    <w:rsid w:val="009D5982"/>
    <w:rsid w:val="00A23851"/>
    <w:rsid w:val="00A71440"/>
    <w:rsid w:val="00A71BD1"/>
    <w:rsid w:val="00A82448"/>
    <w:rsid w:val="00A97E8A"/>
    <w:rsid w:val="00AA02DF"/>
    <w:rsid w:val="00AC0F57"/>
    <w:rsid w:val="00AE4BF5"/>
    <w:rsid w:val="00B12516"/>
    <w:rsid w:val="00B7121D"/>
    <w:rsid w:val="00BA1B8D"/>
    <w:rsid w:val="00BD1935"/>
    <w:rsid w:val="00BF5236"/>
    <w:rsid w:val="00C00559"/>
    <w:rsid w:val="00C05165"/>
    <w:rsid w:val="00C4058E"/>
    <w:rsid w:val="00C45EE2"/>
    <w:rsid w:val="00CA4CFF"/>
    <w:rsid w:val="00D040DA"/>
    <w:rsid w:val="00D21730"/>
    <w:rsid w:val="00D24F9F"/>
    <w:rsid w:val="00D83E9E"/>
    <w:rsid w:val="00D85930"/>
    <w:rsid w:val="00D97AAE"/>
    <w:rsid w:val="00DC2C9B"/>
    <w:rsid w:val="00E159F1"/>
    <w:rsid w:val="00E92A7D"/>
    <w:rsid w:val="00E937ED"/>
    <w:rsid w:val="00F04FDB"/>
    <w:rsid w:val="00F53E9B"/>
    <w:rsid w:val="00F9339F"/>
    <w:rsid w:val="00F95E68"/>
    <w:rsid w:val="00FE5EAE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uiPriority w:val="99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1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1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4058E"/>
    <w:pPr>
      <w:jc w:val="both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058E"/>
    <w:rPr>
      <w:rFonts w:ascii="Consolas" w:hAnsi="Consolas"/>
      <w:sz w:val="21"/>
      <w:szCs w:val="21"/>
    </w:rPr>
  </w:style>
  <w:style w:type="paragraph" w:styleId="af">
    <w:name w:val="No Spacing"/>
    <w:uiPriority w:val="1"/>
    <w:qFormat/>
    <w:rsid w:val="00C4058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C4058E"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C405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0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EE2"/>
    <w:rPr>
      <w:sz w:val="32"/>
    </w:rPr>
  </w:style>
  <w:style w:type="character" w:customStyle="1" w:styleId="50">
    <w:name w:val="Заголовок 5 Знак"/>
    <w:basedOn w:val="a0"/>
    <w:link w:val="5"/>
    <w:rsid w:val="00C45EE2"/>
    <w:rPr>
      <w:b/>
      <w:sz w:val="28"/>
    </w:rPr>
  </w:style>
  <w:style w:type="character" w:customStyle="1" w:styleId="80">
    <w:name w:val="Заголовок 8 Знак"/>
    <w:basedOn w:val="a0"/>
    <w:link w:val="8"/>
    <w:rsid w:val="00C45EE2"/>
    <w:rPr>
      <w:b/>
      <w:sz w:val="32"/>
    </w:rPr>
  </w:style>
  <w:style w:type="character" w:styleId="af2">
    <w:name w:val="FollowedHyperlink"/>
    <w:basedOn w:val="a0"/>
    <w:uiPriority w:val="99"/>
    <w:unhideWhenUsed/>
    <w:rsid w:val="00C45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70191362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12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2016-01-25T10:55:00Z</cp:lastPrinted>
  <dcterms:created xsi:type="dcterms:W3CDTF">2016-01-29T09:32:00Z</dcterms:created>
  <dcterms:modified xsi:type="dcterms:W3CDTF">2016-01-29T09:32:00Z</dcterms:modified>
</cp:coreProperties>
</file>