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32" w:rsidRPr="004E1246" w:rsidRDefault="00E65B32" w:rsidP="00E65B32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32" w:rsidRPr="004E1246" w:rsidRDefault="00E65B32" w:rsidP="00E65B32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65B32" w:rsidRPr="004E1246" w:rsidTr="003A4543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B32" w:rsidRPr="0026556D" w:rsidRDefault="00E65B32" w:rsidP="003A4543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65B32" w:rsidRPr="0026556D" w:rsidRDefault="00E65B32" w:rsidP="003A4543">
            <w:pPr>
              <w:pStyle w:val="8"/>
              <w:ind w:right="-2"/>
              <w:rPr>
                <w:sz w:val="26"/>
              </w:rPr>
            </w:pPr>
          </w:p>
          <w:p w:rsidR="00E65B32" w:rsidRPr="004E1246" w:rsidRDefault="00E65B32" w:rsidP="003A4543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E65B32" w:rsidRPr="004E1246" w:rsidRDefault="00E65B32" w:rsidP="00E65B32">
      <w:pPr>
        <w:pStyle w:val="2"/>
        <w:ind w:right="-2"/>
        <w:rPr>
          <w:lang w:val="ru-RU"/>
        </w:rPr>
      </w:pPr>
    </w:p>
    <w:p w:rsidR="00E65B32" w:rsidRDefault="00E65B32" w:rsidP="00E65B32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От 08.08.2016 № 1395-п</w:t>
      </w:r>
      <w:bookmarkStart w:id="0" w:name="_GoBack"/>
      <w:bookmarkEnd w:id="0"/>
    </w:p>
    <w:p w:rsidR="00E65B32" w:rsidRPr="000F6BC4" w:rsidRDefault="00E65B32" w:rsidP="00E65B32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u w:val="single"/>
          <w:lang w:val="ru-RU"/>
        </w:rPr>
        <w:t xml:space="preserve">            </w:t>
      </w:r>
    </w:p>
    <w:p w:rsidR="00E65B32" w:rsidRPr="001E5CC3" w:rsidRDefault="00E65B32" w:rsidP="00E65B3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Об утверждении схем расположения</w:t>
      </w:r>
    </w:p>
    <w:p w:rsidR="00E65B32" w:rsidRPr="001E5CC3" w:rsidRDefault="00E65B32" w:rsidP="00E65B3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земельных участков</w:t>
      </w:r>
    </w:p>
    <w:p w:rsidR="00E65B32" w:rsidRPr="001E5CC3" w:rsidRDefault="00E65B32" w:rsidP="00E65B3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65B32" w:rsidRPr="001E5CC3" w:rsidRDefault="00E65B32" w:rsidP="00E65B32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ab/>
        <w:t>В соответствии со статьёй 11.10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1E5CC3">
        <w:rPr>
          <w:sz w:val="28"/>
          <w:szCs w:val="28"/>
        </w:rPr>
        <w:t>статьёй 16 Федерального закона от 06.10.2003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приказом Минэкономразвития России</w:t>
      </w:r>
      <w:r w:rsidRPr="001E5CC3">
        <w:rPr>
          <w:sz w:val="28"/>
          <w:szCs w:val="28"/>
        </w:rPr>
        <w:t xml:space="preserve">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Ор</w:t>
      </w:r>
      <w:r>
        <w:rPr>
          <w:sz w:val="28"/>
          <w:szCs w:val="28"/>
        </w:rPr>
        <w:t>енбургской области, на основании поданного заявления ООО «</w:t>
      </w:r>
      <w:proofErr w:type="spellStart"/>
      <w:r>
        <w:rPr>
          <w:sz w:val="28"/>
          <w:szCs w:val="28"/>
        </w:rPr>
        <w:t>УралСофтПроект</w:t>
      </w:r>
      <w:proofErr w:type="spellEnd"/>
      <w:r>
        <w:rPr>
          <w:sz w:val="28"/>
          <w:szCs w:val="28"/>
        </w:rPr>
        <w:t>»</w:t>
      </w:r>
      <w:r w:rsidRPr="001E5CC3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E65B32" w:rsidRPr="001E5CC3" w:rsidRDefault="00E65B32" w:rsidP="00E65B32">
      <w:pPr>
        <w:jc w:val="both"/>
        <w:rPr>
          <w:sz w:val="28"/>
          <w:szCs w:val="28"/>
        </w:rPr>
      </w:pPr>
    </w:p>
    <w:p w:rsidR="00E65B32" w:rsidRPr="001E5CC3" w:rsidRDefault="00E65B32" w:rsidP="00E65B32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1E5CC3">
        <w:rPr>
          <w:sz w:val="28"/>
          <w:szCs w:val="28"/>
        </w:rPr>
        <w:t>Утверди</w:t>
      </w:r>
      <w:r>
        <w:rPr>
          <w:sz w:val="28"/>
          <w:szCs w:val="28"/>
        </w:rPr>
        <w:t>ть схему расположения земельных участков</w:t>
      </w:r>
      <w:r w:rsidRPr="001E5CC3">
        <w:rPr>
          <w:sz w:val="28"/>
          <w:szCs w:val="28"/>
        </w:rPr>
        <w:t>, в кадастровом кварта</w:t>
      </w:r>
      <w:r>
        <w:rPr>
          <w:sz w:val="28"/>
          <w:szCs w:val="28"/>
        </w:rPr>
        <w:t>ле 56:30:0308001</w:t>
      </w:r>
      <w:r w:rsidRPr="001E5CC3">
        <w:rPr>
          <w:sz w:val="28"/>
          <w:szCs w:val="28"/>
        </w:rPr>
        <w:t xml:space="preserve"> для строительства ВЛ-110 кВ от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«Сорочинск-</w:t>
      </w:r>
      <w:proofErr w:type="spellStart"/>
      <w:r w:rsidRPr="001E5CC3">
        <w:rPr>
          <w:sz w:val="28"/>
          <w:szCs w:val="28"/>
        </w:rPr>
        <w:t>Росташи</w:t>
      </w:r>
      <w:proofErr w:type="spellEnd"/>
      <w:r w:rsidRPr="001E5CC3">
        <w:rPr>
          <w:sz w:val="28"/>
          <w:szCs w:val="28"/>
        </w:rPr>
        <w:t xml:space="preserve">» до ВЛ-110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» и участка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от ВЛ-110кВ 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 в районе ПС -35/6кВ ГТЭС </w:t>
      </w:r>
      <w:proofErr w:type="spellStart"/>
      <w:r w:rsidRPr="001E5CC3">
        <w:rPr>
          <w:sz w:val="28"/>
          <w:szCs w:val="28"/>
        </w:rPr>
        <w:t>Загорская</w:t>
      </w:r>
      <w:proofErr w:type="spellEnd"/>
      <w:r w:rsidRPr="001E5CC3">
        <w:rPr>
          <w:sz w:val="28"/>
          <w:szCs w:val="28"/>
        </w:rPr>
        <w:t>» в границах муниципального образования Сорочинский городской округ Оренбургской области.</w:t>
      </w:r>
    </w:p>
    <w:p w:rsidR="00E65B32" w:rsidRPr="001E5CC3" w:rsidRDefault="00E65B32" w:rsidP="00E65B32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1.1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56:30:0308001:80/чзу1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15828</w:t>
      </w:r>
      <w:r w:rsidRPr="001E5CC3">
        <w:rPr>
          <w:sz w:val="28"/>
          <w:szCs w:val="28"/>
        </w:rPr>
        <w:t xml:space="preserve">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</w:t>
      </w:r>
      <w:r>
        <w:rPr>
          <w:sz w:val="28"/>
          <w:szCs w:val="28"/>
        </w:rPr>
        <w:t xml:space="preserve"> участка: Оренбургская область, Сорочинский городской округ, земельный участок расположен в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E65B32" w:rsidRPr="001E5CC3" w:rsidRDefault="00E65B32" w:rsidP="00E65B32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1.2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56:30:0308001:80: ЗУ1(1-10)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104</w:t>
      </w:r>
      <w:r w:rsidRPr="001E5CC3">
        <w:rPr>
          <w:sz w:val="28"/>
          <w:szCs w:val="28"/>
        </w:rPr>
        <w:t xml:space="preserve">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</w:t>
      </w:r>
      <w:r>
        <w:rPr>
          <w:sz w:val="28"/>
          <w:szCs w:val="28"/>
        </w:rPr>
        <w:t xml:space="preserve"> участка: Оренбургская область, Сорочинский городской округ, </w:t>
      </w:r>
      <w:r w:rsidRPr="001E5CC3">
        <w:rPr>
          <w:sz w:val="28"/>
          <w:szCs w:val="28"/>
        </w:rPr>
        <w:t>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E65B32" w:rsidRPr="001E5CC3" w:rsidRDefault="00E65B32" w:rsidP="00E65B32">
      <w:pPr>
        <w:jc w:val="both"/>
        <w:rPr>
          <w:sz w:val="28"/>
          <w:szCs w:val="28"/>
        </w:rPr>
      </w:pPr>
    </w:p>
    <w:p w:rsidR="00E65B32" w:rsidRPr="001E5CC3" w:rsidRDefault="00E65B32" w:rsidP="00E65B32">
      <w:pPr>
        <w:jc w:val="both"/>
        <w:rPr>
          <w:spacing w:val="-1"/>
          <w:sz w:val="28"/>
          <w:szCs w:val="28"/>
        </w:rPr>
      </w:pPr>
      <w:r w:rsidRPr="001E5CC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1E5CC3">
        <w:rPr>
          <w:color w:val="000000"/>
          <w:sz w:val="28"/>
          <w:szCs w:val="28"/>
        </w:rPr>
        <w:t xml:space="preserve">  2. Контроль за исполнением настоящего постановления возложить на главного архитектора муниципального образования </w:t>
      </w:r>
      <w:r w:rsidRPr="001E5CC3">
        <w:rPr>
          <w:spacing w:val="-1"/>
          <w:sz w:val="28"/>
          <w:szCs w:val="28"/>
        </w:rPr>
        <w:t>Сорочинский городской округ Оренбургской области - Александра Федотовича Крестьянова.</w:t>
      </w:r>
    </w:p>
    <w:p w:rsidR="00E65B32" w:rsidRPr="001E5CC3" w:rsidRDefault="00E65B32" w:rsidP="00E65B32">
      <w:pPr>
        <w:jc w:val="both"/>
        <w:rPr>
          <w:spacing w:val="-1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  <w:r w:rsidRPr="001E5CC3">
        <w:rPr>
          <w:color w:val="000000"/>
          <w:sz w:val="28"/>
          <w:szCs w:val="28"/>
        </w:rPr>
        <w:lastRenderedPageBreak/>
        <w:t xml:space="preserve">    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Pr="001E5CC3" w:rsidRDefault="00E65B32" w:rsidP="00E65B32">
      <w:pPr>
        <w:jc w:val="both"/>
        <w:rPr>
          <w:color w:val="000000"/>
          <w:sz w:val="28"/>
          <w:szCs w:val="28"/>
        </w:rPr>
      </w:pPr>
    </w:p>
    <w:p w:rsidR="00E65B32" w:rsidRDefault="00E65B32" w:rsidP="00E65B3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5B32" w:rsidRDefault="00E65B32" w:rsidP="00E65B32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E65B32" w:rsidRDefault="00E65B32" w:rsidP="00E65B32">
      <w:pPr>
        <w:rPr>
          <w:sz w:val="28"/>
          <w:szCs w:val="28"/>
        </w:rPr>
      </w:pPr>
    </w:p>
    <w:p w:rsidR="00E65B32" w:rsidRDefault="00E65B32" w:rsidP="00E65B32">
      <w:pPr>
        <w:jc w:val="both"/>
        <w:rPr>
          <w:color w:val="000000"/>
          <w:sz w:val="26"/>
          <w:szCs w:val="26"/>
        </w:rPr>
      </w:pP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32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2029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403D"/>
    <w:rsid w:val="00DE5932"/>
    <w:rsid w:val="00DF3C45"/>
    <w:rsid w:val="00DF46DB"/>
    <w:rsid w:val="00DF6686"/>
    <w:rsid w:val="00E117C0"/>
    <w:rsid w:val="00E4713C"/>
    <w:rsid w:val="00E53073"/>
    <w:rsid w:val="00E65B32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E1C4-9397-4E8C-A71A-B7F10B9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B3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65B3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B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5B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65B3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65B3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2016-08-16T12:48:00Z</dcterms:created>
  <dcterms:modified xsi:type="dcterms:W3CDTF">2016-08-17T07:04:00Z</dcterms:modified>
</cp:coreProperties>
</file>