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D6" w:rsidRDefault="001A6DD6" w:rsidP="001A6DD6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6B928107" wp14:editId="6E6CD2BD">
            <wp:extent cx="447675" cy="561975"/>
            <wp:effectExtent l="19050" t="0" r="9525" b="0"/>
            <wp:docPr id="4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1A6DD6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6DD6" w:rsidRPr="005D101C" w:rsidRDefault="001A6DD6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1A6DD6" w:rsidRPr="005D101C" w:rsidRDefault="001A6DD6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1A6DD6" w:rsidRPr="005D101C" w:rsidRDefault="001A6DD6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1A6DD6" w:rsidRDefault="001A6DD6" w:rsidP="001A6DD6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23</w:t>
      </w:r>
      <w:r w:rsidRPr="00B77583">
        <w:rPr>
          <w:sz w:val="22"/>
          <w:u w:val="single"/>
          <w:lang w:val="ru-RU"/>
        </w:rPr>
        <w:t>-п</w:t>
      </w:r>
    </w:p>
    <w:p w:rsidR="001A6DD6" w:rsidRDefault="001A6DD6" w:rsidP="001A6DD6">
      <w:pPr>
        <w:rPr>
          <w:sz w:val="28"/>
          <w:szCs w:val="28"/>
        </w:rPr>
      </w:pPr>
    </w:p>
    <w:p w:rsidR="001A6DD6" w:rsidRDefault="001A6DD6" w:rsidP="001A6DD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1A6DD6" w:rsidRDefault="001A6DD6" w:rsidP="001A6DD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1A6DD6" w:rsidRDefault="001A6DD6" w:rsidP="001A6DD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1A6DD6" w:rsidRDefault="001A6DD6" w:rsidP="001A6DD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1A6DD6" w:rsidRDefault="001A6DD6" w:rsidP="001A6DD6">
      <w:pPr>
        <w:jc w:val="both"/>
        <w:rPr>
          <w:sz w:val="28"/>
        </w:rPr>
      </w:pPr>
    </w:p>
    <w:p w:rsidR="001A6DD6" w:rsidRDefault="001A6DD6" w:rsidP="001A6DD6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(межцеховая эстакада (Литер Г27),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52.</w:t>
      </w:r>
    </w:p>
    <w:p w:rsidR="001A6DD6" w:rsidRDefault="001A6DD6" w:rsidP="001A6DD6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1A6DD6" w:rsidRDefault="001A6DD6" w:rsidP="001A6DD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1A6DD6" w:rsidRDefault="001A6DD6" w:rsidP="001A6DD6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1A6DD6" w:rsidRDefault="001A6DD6" w:rsidP="001A6DD6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1A6DD6" w:rsidRDefault="001A6DD6" w:rsidP="001A6DD6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1A6DD6" w:rsidRDefault="001A6DD6" w:rsidP="001A6DD6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1A6DD6" w:rsidRDefault="001A6DD6" w:rsidP="001A6DD6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5FDD9DC3" wp14:editId="53FA1A7B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39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1A6DD6" w:rsidRDefault="001A6DD6" w:rsidP="001A6DD6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1A6DD6" w:rsidRDefault="001A6DD6" w:rsidP="001A6DD6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1A6DD6" w:rsidRDefault="001A6DD6" w:rsidP="001A6DD6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1A6DD6" w:rsidRDefault="001A6DD6" w:rsidP="001A6DD6"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</w:p>
    <w:p w:rsidR="001A6DD6" w:rsidRDefault="001A6DD6" w:rsidP="001A6DD6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CD6B5F4" wp14:editId="140F203E">
            <wp:extent cx="447675" cy="561975"/>
            <wp:effectExtent l="19050" t="0" r="9525" b="0"/>
            <wp:docPr id="4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1A6DD6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6DD6" w:rsidRPr="005D101C" w:rsidRDefault="001A6DD6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1A6DD6" w:rsidRPr="005D101C" w:rsidRDefault="001A6DD6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1A6DD6" w:rsidRPr="005D101C" w:rsidRDefault="001A6DD6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1A6DD6" w:rsidRDefault="001A6DD6" w:rsidP="001A6DD6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22</w:t>
      </w:r>
      <w:r w:rsidRPr="00B77583">
        <w:rPr>
          <w:sz w:val="22"/>
          <w:u w:val="single"/>
          <w:lang w:val="ru-RU"/>
        </w:rPr>
        <w:t>-п</w:t>
      </w:r>
    </w:p>
    <w:p w:rsidR="001A6DD6" w:rsidRDefault="001A6DD6" w:rsidP="001A6DD6">
      <w:pPr>
        <w:rPr>
          <w:sz w:val="28"/>
          <w:szCs w:val="28"/>
        </w:rPr>
      </w:pPr>
    </w:p>
    <w:p w:rsidR="001A6DD6" w:rsidRDefault="001A6DD6" w:rsidP="001A6DD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1A6DD6" w:rsidRDefault="001A6DD6" w:rsidP="001A6DD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1A6DD6" w:rsidRDefault="001A6DD6" w:rsidP="001A6DD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1A6DD6" w:rsidRDefault="001A6DD6" w:rsidP="001A6DD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1A6DD6" w:rsidRDefault="001A6DD6" w:rsidP="001A6DD6">
      <w:pPr>
        <w:jc w:val="both"/>
        <w:rPr>
          <w:sz w:val="28"/>
        </w:rPr>
      </w:pPr>
    </w:p>
    <w:p w:rsidR="001A6DD6" w:rsidRDefault="001A6DD6" w:rsidP="001A6DD6">
      <w:pPr>
        <w:pStyle w:val="2"/>
        <w:numPr>
          <w:ilvl w:val="0"/>
          <w:numId w:val="2"/>
        </w:numPr>
        <w:suppressAutoHyphens/>
        <w:jc w:val="both"/>
        <w:rPr>
          <w:color w:val="000000"/>
          <w:sz w:val="28"/>
          <w:lang w:val="ru-RU"/>
        </w:rPr>
      </w:pPr>
      <w:proofErr w:type="gramStart"/>
      <w:r>
        <w:rPr>
          <w:color w:val="000000"/>
          <w:sz w:val="28"/>
          <w:lang w:val="ru-RU"/>
        </w:rPr>
        <w:t>Присвоить  почтовый</w:t>
      </w:r>
      <w:proofErr w:type="gramEnd"/>
      <w:r>
        <w:rPr>
          <w:color w:val="000000"/>
          <w:sz w:val="28"/>
          <w:lang w:val="ru-RU"/>
        </w:rPr>
        <w:t xml:space="preserve">  адрес нежилому сооружению (аккумулирующая емкость пенотушения цеха экстракции (Литер Г29), расположенному на земельном участке  с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53.</w:t>
      </w:r>
    </w:p>
    <w:p w:rsidR="001A6DD6" w:rsidRDefault="001A6DD6" w:rsidP="001A6DD6">
      <w:pPr>
        <w:numPr>
          <w:ilvl w:val="0"/>
          <w:numId w:val="2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1A6DD6" w:rsidRDefault="001A6DD6" w:rsidP="001A6DD6">
      <w:pPr>
        <w:pStyle w:val="2"/>
        <w:numPr>
          <w:ilvl w:val="0"/>
          <w:numId w:val="2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1A6DD6" w:rsidRDefault="001A6DD6" w:rsidP="001A6DD6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1A6DD6" w:rsidRDefault="001A6DD6" w:rsidP="001A6DD6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1A6DD6" w:rsidRDefault="001A6DD6" w:rsidP="001A6DD6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1A6DD6" w:rsidRDefault="001A6DD6" w:rsidP="001A6DD6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1A6DD6" w:rsidRDefault="001A6DD6" w:rsidP="001A6DD6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60288" behindDoc="1" locked="0" layoutInCell="1" allowOverlap="1" wp14:anchorId="2354B2C2" wp14:editId="035A73DA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40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1A6DD6" w:rsidRDefault="001A6DD6" w:rsidP="001A6DD6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1A6DD6" w:rsidRDefault="001A6DD6" w:rsidP="001A6DD6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1A6DD6" w:rsidRDefault="001A6DD6" w:rsidP="001A6DD6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1A6DD6" w:rsidRDefault="001A6DD6" w:rsidP="001A6DD6">
      <w:pPr>
        <w:pStyle w:val="2"/>
        <w:jc w:val="both"/>
        <w:rPr>
          <w:sz w:val="28"/>
          <w:lang w:val="ru-RU"/>
        </w:rPr>
      </w:pPr>
    </w:p>
    <w:p w:rsidR="00FC5134" w:rsidRPr="001A6DD6" w:rsidRDefault="001A6DD6" w:rsidP="001A6DD6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FC5134" w:rsidRPr="001A6DD6" w:rsidSect="001A6D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A3AFD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043D55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D6"/>
    <w:rsid w:val="001A6DD6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55E8"/>
  <w15:chartTrackingRefBased/>
  <w15:docId w15:val="{C1A83AE2-E291-4F31-A28D-44F3A44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6DD6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A6DD6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1A6DD6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DD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A6D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A6D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1A6DD6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A6DD6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2016-07-15T08:25:00Z</dcterms:created>
  <dcterms:modified xsi:type="dcterms:W3CDTF">2016-07-15T08:25:00Z</dcterms:modified>
</cp:coreProperties>
</file>