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94" w:rsidRDefault="00DA1194" w:rsidP="00DA119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7A8765A" wp14:editId="24D13330">
            <wp:extent cx="447675" cy="561975"/>
            <wp:effectExtent l="19050" t="0" r="9525" b="0"/>
            <wp:docPr id="9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DA1194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1194" w:rsidRPr="005D101C" w:rsidRDefault="00DA1194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A1194" w:rsidRPr="005D101C" w:rsidRDefault="00DA1194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DA1194" w:rsidRPr="005D101C" w:rsidRDefault="00DA1194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DA1194" w:rsidRDefault="00DA1194" w:rsidP="00DA119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076</w:t>
      </w:r>
      <w:r w:rsidRPr="00B77583">
        <w:rPr>
          <w:sz w:val="22"/>
          <w:u w:val="single"/>
          <w:lang w:val="ru-RU"/>
        </w:rPr>
        <w:t>-п</w:t>
      </w:r>
    </w:p>
    <w:p w:rsidR="00DA1194" w:rsidRDefault="00DA1194" w:rsidP="00DA1194">
      <w:pPr>
        <w:rPr>
          <w:sz w:val="28"/>
          <w:szCs w:val="28"/>
        </w:rPr>
      </w:pPr>
    </w:p>
    <w:p w:rsidR="00DA1194" w:rsidRDefault="00DA1194" w:rsidP="00DA119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DA1194" w:rsidRDefault="00DA1194" w:rsidP="00DA119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DA1194" w:rsidRDefault="00DA1194" w:rsidP="00DA119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A1194" w:rsidRDefault="00DA1194" w:rsidP="00DA1194">
      <w:pPr>
        <w:pStyle w:val="2"/>
        <w:tabs>
          <w:tab w:val="left" w:pos="576"/>
        </w:tabs>
        <w:suppressAutoHyphens/>
        <w:jc w:val="both"/>
        <w:rPr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</w:t>
      </w:r>
      <w:r>
        <w:rPr>
          <w:lang w:val="ru-RU"/>
        </w:rPr>
        <w:t xml:space="preserve">                    </w:t>
      </w:r>
    </w:p>
    <w:p w:rsidR="00DA1194" w:rsidRDefault="00DA1194" w:rsidP="00DA119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>АВ</w:t>
      </w:r>
      <w:r>
        <w:rPr>
          <w:sz w:val="28"/>
          <w:lang w:val="ru-RU"/>
        </w:rPr>
        <w:t xml:space="preserve"> № 530611 от 07.08.2014, договором аренды земельного участка № 2635 от 18.03.2013,   договором аренды земельного участка № 2626 от 26.02.2013</w:t>
      </w:r>
      <w:proofErr w:type="gramStart"/>
      <w:r>
        <w:rPr>
          <w:sz w:val="28"/>
          <w:lang w:val="ru-RU"/>
        </w:rPr>
        <w:t>,  договором</w:t>
      </w:r>
      <w:proofErr w:type="gramEnd"/>
      <w:r>
        <w:rPr>
          <w:sz w:val="28"/>
          <w:lang w:val="ru-RU"/>
        </w:rPr>
        <w:t xml:space="preserve">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DA1194" w:rsidRDefault="00DA1194" w:rsidP="00DA1194">
      <w:pPr>
        <w:jc w:val="both"/>
        <w:rPr>
          <w:sz w:val="28"/>
        </w:rPr>
      </w:pPr>
    </w:p>
    <w:p w:rsidR="00DA1194" w:rsidRDefault="00DA1194" w:rsidP="00DA1194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(аккумулирующая емкость (Литер Г74),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98.</w:t>
      </w:r>
    </w:p>
    <w:p w:rsidR="00DA1194" w:rsidRDefault="00DA1194" w:rsidP="00DA1194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DA1194" w:rsidRDefault="00DA1194" w:rsidP="00DA119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DA1194" w:rsidRDefault="00DA1194" w:rsidP="00DA1194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DA1194" w:rsidRDefault="00DA1194" w:rsidP="00DA119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DA1194" w:rsidRDefault="00DA1194" w:rsidP="00DA119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DA1194" w:rsidRDefault="00DA1194" w:rsidP="00DA119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DA1194" w:rsidRDefault="00DA1194" w:rsidP="00DA1194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8A57FC6" wp14:editId="50237F68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85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DA1194" w:rsidRDefault="00DA1194" w:rsidP="00DA1194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DA1194" w:rsidRDefault="00DA1194" w:rsidP="00DA119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DA1194" w:rsidRDefault="00DA1194" w:rsidP="00DA119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DA1194" w:rsidRDefault="00DA1194" w:rsidP="00DA1194">
      <w:pPr>
        <w:pStyle w:val="2"/>
        <w:jc w:val="both"/>
        <w:rPr>
          <w:sz w:val="28"/>
          <w:lang w:val="ru-RU"/>
        </w:rPr>
      </w:pPr>
    </w:p>
    <w:p w:rsidR="007F75B6" w:rsidRPr="00DA1194" w:rsidRDefault="00DA1194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DA1194" w:rsidSect="00DA11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58C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4"/>
    <w:rsid w:val="007F75B6"/>
    <w:rsid w:val="00D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7F98"/>
  <w15:chartTrackingRefBased/>
  <w15:docId w15:val="{9D8803BF-E95A-49DC-9881-C4D4F48E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19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119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A119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19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A1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11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A119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A1194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2016-07-15T08:55:00Z</dcterms:created>
  <dcterms:modified xsi:type="dcterms:W3CDTF">2016-07-15T08:55:00Z</dcterms:modified>
</cp:coreProperties>
</file>