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E1756A" w:rsidRDefault="00953B07" w:rsidP="00953B07">
      <w:pPr>
        <w:pStyle w:val="2"/>
        <w:ind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441EA" w:rsidRPr="00E1756A">
        <w:rPr>
          <w:sz w:val="24"/>
          <w:szCs w:val="24"/>
          <w:lang w:val="ru-RU"/>
        </w:rPr>
        <w:t xml:space="preserve">т </w:t>
      </w:r>
      <w:r w:rsidR="00A70FF0">
        <w:rPr>
          <w:sz w:val="24"/>
          <w:szCs w:val="24"/>
          <w:u w:val="single"/>
          <w:lang w:val="ru-RU"/>
        </w:rPr>
        <w:t xml:space="preserve">  27.12.2016</w:t>
      </w:r>
      <w:r w:rsidR="00777B99">
        <w:rPr>
          <w:sz w:val="24"/>
          <w:szCs w:val="24"/>
          <w:u w:val="single"/>
          <w:lang w:val="ru-RU"/>
        </w:rPr>
        <w:t>_</w:t>
      </w:r>
      <w:r w:rsidR="005D5D79" w:rsidRPr="00E1756A">
        <w:rPr>
          <w:sz w:val="24"/>
          <w:szCs w:val="24"/>
          <w:lang w:val="ru-RU"/>
        </w:rPr>
        <w:t>№</w:t>
      </w:r>
      <w:r w:rsidR="00A70FF0">
        <w:rPr>
          <w:sz w:val="24"/>
          <w:szCs w:val="24"/>
          <w:u w:val="single"/>
          <w:lang w:val="ru-RU"/>
        </w:rPr>
        <w:t xml:space="preserve">   2329</w:t>
      </w:r>
      <w:r w:rsidR="00A360CD">
        <w:rPr>
          <w:sz w:val="24"/>
          <w:szCs w:val="24"/>
          <w:u w:val="single"/>
          <w:lang w:val="ru-RU"/>
        </w:rPr>
        <w:t>-п</w:t>
      </w:r>
      <w:r w:rsidR="00777B99">
        <w:rPr>
          <w:sz w:val="24"/>
          <w:szCs w:val="24"/>
          <w:u w:val="single"/>
          <w:lang w:val="ru-RU"/>
        </w:rPr>
        <w:t>_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E42A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BE728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3567П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Сбор нефти и газа со скважин №№ 372, 373, 374, 376, 380, 382 и система </w:t>
            </w:r>
            <w:proofErr w:type="spellStart"/>
            <w:r w:rsidR="00E42AFF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 скважины № 380 </w:t>
            </w:r>
            <w:proofErr w:type="spellStart"/>
            <w:r w:rsidR="00E42AFF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42AFF">
              <w:rPr>
                <w:rFonts w:ascii="Times New Roman" w:hAnsi="Times New Roman" w:cs="Times New Roman"/>
                <w:sz w:val="28"/>
                <w:szCs w:val="28"/>
              </w:rPr>
              <w:t>Толкаевского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>месторождения</w:t>
            </w:r>
            <w:proofErr w:type="spellEnd"/>
            <w:r w:rsidR="00953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953B07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статьями  </w:t>
      </w:r>
      <w:r w:rsidR="006E17CA">
        <w:rPr>
          <w:rFonts w:ascii="Times New Roman" w:hAnsi="Times New Roman"/>
          <w:sz w:val="28"/>
          <w:szCs w:val="28"/>
        </w:rPr>
        <w:t xml:space="preserve">42, 43, </w:t>
      </w:r>
      <w:r>
        <w:rPr>
          <w:rFonts w:ascii="Times New Roman" w:hAnsi="Times New Roman"/>
          <w:sz w:val="28"/>
          <w:szCs w:val="28"/>
        </w:rPr>
        <w:t>45</w:t>
      </w:r>
      <w:r w:rsidR="008D69B3" w:rsidRPr="00053BE1">
        <w:rPr>
          <w:rFonts w:ascii="Times New Roman" w:hAnsi="Times New Roman"/>
          <w:sz w:val="28"/>
          <w:szCs w:val="28"/>
        </w:rPr>
        <w:t>, 4</w:t>
      </w:r>
      <w:r w:rsidR="00373B2C">
        <w:rPr>
          <w:rFonts w:ascii="Times New Roman" w:hAnsi="Times New Roman"/>
          <w:sz w:val="28"/>
          <w:szCs w:val="28"/>
        </w:rPr>
        <w:t>6</w:t>
      </w:r>
      <w:r w:rsidR="008D69B3" w:rsidRPr="00053BE1">
        <w:rPr>
          <w:rFonts w:ascii="Times New Roman" w:hAnsi="Times New Roman"/>
          <w:sz w:val="28"/>
          <w:szCs w:val="28"/>
        </w:rPr>
        <w:t xml:space="preserve">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8D69B3"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="008D69B3"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="008D69B3"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="008D69B3"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E42AFF">
        <w:rPr>
          <w:rFonts w:ascii="Times New Roman" w:hAnsi="Times New Roman" w:cs="Times New Roman"/>
          <w:sz w:val="28"/>
          <w:szCs w:val="28"/>
        </w:rPr>
        <w:t xml:space="preserve">ПФ </w:t>
      </w:r>
      <w:r w:rsidR="00520BE1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Уралтрубопроводстройпроект</w:t>
      </w:r>
      <w:proofErr w:type="spellEnd"/>
      <w:proofErr w:type="gramStart"/>
      <w:r w:rsidR="00013D58">
        <w:rPr>
          <w:rFonts w:ascii="Times New Roman" w:hAnsi="Times New Roman" w:cs="Times New Roman"/>
          <w:sz w:val="28"/>
          <w:szCs w:val="28"/>
        </w:rPr>
        <w:t>»</w:t>
      </w:r>
      <w:r w:rsidR="00E42A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2AFF">
        <w:rPr>
          <w:rFonts w:ascii="Times New Roman" w:hAnsi="Times New Roman" w:cs="Times New Roman"/>
          <w:sz w:val="28"/>
          <w:szCs w:val="28"/>
        </w:rPr>
        <w:t>т 21</w:t>
      </w:r>
      <w:r w:rsidR="00013D58">
        <w:rPr>
          <w:rFonts w:ascii="Times New Roman" w:hAnsi="Times New Roman" w:cs="Times New Roman"/>
          <w:sz w:val="28"/>
          <w:szCs w:val="28"/>
        </w:rPr>
        <w:t>.12</w:t>
      </w:r>
      <w:r w:rsidR="006E17CA">
        <w:rPr>
          <w:rFonts w:ascii="Times New Roman" w:hAnsi="Times New Roman" w:cs="Times New Roman"/>
          <w:sz w:val="28"/>
          <w:szCs w:val="28"/>
        </w:rPr>
        <w:t>.2016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№ </w:t>
      </w:r>
      <w:r w:rsidR="00E42AFF">
        <w:rPr>
          <w:rFonts w:ascii="Times New Roman" w:hAnsi="Times New Roman" w:cs="Times New Roman"/>
          <w:sz w:val="28"/>
          <w:szCs w:val="28"/>
        </w:rPr>
        <w:t>38/8762 (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42AFF">
        <w:rPr>
          <w:rFonts w:ascii="Times New Roman" w:hAnsi="Times New Roman" w:cs="Times New Roman"/>
          <w:sz w:val="28"/>
          <w:szCs w:val="28"/>
        </w:rPr>
        <w:t>. № 8575 от 22</w:t>
      </w:r>
      <w:r w:rsidR="001A2F18">
        <w:rPr>
          <w:rFonts w:ascii="Times New Roman" w:hAnsi="Times New Roman" w:cs="Times New Roman"/>
          <w:sz w:val="28"/>
          <w:szCs w:val="28"/>
        </w:rPr>
        <w:t>.12.2016)</w:t>
      </w:r>
      <w:r w:rsidR="006E17CA">
        <w:rPr>
          <w:rFonts w:ascii="Times New Roman" w:hAnsi="Times New Roman" w:cs="Times New Roman"/>
          <w:sz w:val="28"/>
          <w:szCs w:val="28"/>
        </w:rPr>
        <w:t xml:space="preserve">, </w:t>
      </w:r>
      <w:r w:rsidR="005D5D79" w:rsidRPr="00053BE1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644DDB" w:rsidRPr="00053BE1">
        <w:rPr>
          <w:rFonts w:ascii="Times New Roman" w:hAnsi="Times New Roman" w:cs="Times New Roman"/>
          <w:sz w:val="28"/>
          <w:szCs w:val="28"/>
        </w:rPr>
        <w:t xml:space="preserve">О </w:t>
      </w:r>
      <w:r w:rsidR="00E42AFF">
        <w:rPr>
          <w:rFonts w:ascii="Times New Roman" w:hAnsi="Times New Roman" w:cs="Times New Roman"/>
          <w:sz w:val="28"/>
          <w:szCs w:val="28"/>
        </w:rPr>
        <w:t xml:space="preserve">ПФ </w:t>
      </w:r>
      <w:r w:rsidR="00E42AFF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Уралтрубопроводстройпроект</w:t>
      </w:r>
      <w:proofErr w:type="spellEnd"/>
      <w:proofErr w:type="gramStart"/>
      <w:r w:rsidR="00E42AFF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="00E42AFF">
        <w:rPr>
          <w:rFonts w:ascii="Times New Roman" w:hAnsi="Times New Roman" w:cs="Times New Roman"/>
          <w:sz w:val="28"/>
          <w:szCs w:val="28"/>
        </w:rPr>
        <w:t>. Уфа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</w:t>
      </w:r>
      <w:r w:rsidR="00BF3E7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13D58" w:rsidRPr="00053BE1">
        <w:rPr>
          <w:rFonts w:ascii="Times New Roman" w:hAnsi="Times New Roman" w:cs="Times New Roman"/>
          <w:sz w:val="28"/>
          <w:szCs w:val="28"/>
        </w:rPr>
        <w:t>(</w:t>
      </w:r>
      <w:r w:rsidR="001A2F18">
        <w:rPr>
          <w:rFonts w:ascii="Times New Roman" w:hAnsi="Times New Roman" w:cs="Times New Roman"/>
          <w:sz w:val="28"/>
          <w:szCs w:val="28"/>
        </w:rPr>
        <w:t>проект</w:t>
      </w:r>
      <w:r w:rsidR="001A2F18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1A2F18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1A2F18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1A2F18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1A2F18" w:rsidRPr="00053BE1">
        <w:rPr>
          <w:rFonts w:ascii="Times New Roman" w:hAnsi="Times New Roman" w:cs="Times New Roman"/>
          <w:sz w:val="28"/>
          <w:szCs w:val="28"/>
        </w:rPr>
        <w:t>для строительства линейного объекта ПАО «</w:t>
      </w:r>
      <w:proofErr w:type="spellStart"/>
      <w:r w:rsidR="001A2F18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A2F18">
        <w:rPr>
          <w:rFonts w:ascii="Times New Roman" w:hAnsi="Times New Roman" w:cs="Times New Roman"/>
          <w:sz w:val="28"/>
          <w:szCs w:val="28"/>
        </w:rPr>
        <w:t xml:space="preserve">»: </w:t>
      </w:r>
      <w:r w:rsidR="00E42AFF">
        <w:rPr>
          <w:rFonts w:ascii="Times New Roman" w:hAnsi="Times New Roman" w:cs="Times New Roman"/>
          <w:sz w:val="28"/>
          <w:szCs w:val="28"/>
        </w:rPr>
        <w:t xml:space="preserve">3567П </w:t>
      </w:r>
      <w:r w:rsidR="00E42AFF" w:rsidRPr="00053BE1">
        <w:rPr>
          <w:rFonts w:ascii="Times New Roman" w:hAnsi="Times New Roman" w:cs="Times New Roman"/>
          <w:sz w:val="28"/>
          <w:szCs w:val="28"/>
        </w:rPr>
        <w:t>«</w:t>
      </w:r>
      <w:r w:rsidR="00E42AFF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372, 373, 374, 376, 380, 382 и система 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E42AFF">
        <w:rPr>
          <w:rFonts w:ascii="Times New Roman" w:hAnsi="Times New Roman" w:cs="Times New Roman"/>
          <w:sz w:val="28"/>
          <w:szCs w:val="28"/>
        </w:rPr>
        <w:t xml:space="preserve"> скважины № 380 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E42A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42AFF">
        <w:rPr>
          <w:rFonts w:ascii="Times New Roman" w:hAnsi="Times New Roman" w:cs="Times New Roman"/>
          <w:sz w:val="28"/>
          <w:szCs w:val="28"/>
        </w:rPr>
        <w:t>Толкаевского</w:t>
      </w:r>
      <w:proofErr w:type="spellEnd"/>
      <w:r w:rsidR="00E42AFF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F66C77">
        <w:rPr>
          <w:rFonts w:ascii="Times New Roman" w:hAnsi="Times New Roman" w:cs="Times New Roman"/>
          <w:sz w:val="28"/>
          <w:szCs w:val="28"/>
        </w:rPr>
        <w:t>ОО</w:t>
      </w:r>
      <w:r w:rsidR="00F66C77" w:rsidRPr="00053BE1">
        <w:rPr>
          <w:rFonts w:ascii="Times New Roman" w:hAnsi="Times New Roman" w:cs="Times New Roman"/>
          <w:sz w:val="28"/>
          <w:szCs w:val="28"/>
        </w:rPr>
        <w:t xml:space="preserve">О </w:t>
      </w:r>
      <w:r w:rsidR="00F66C77">
        <w:rPr>
          <w:rFonts w:ascii="Times New Roman" w:hAnsi="Times New Roman" w:cs="Times New Roman"/>
          <w:sz w:val="28"/>
          <w:szCs w:val="28"/>
        </w:rPr>
        <w:t xml:space="preserve">ПФ </w:t>
      </w:r>
      <w:r w:rsidR="00F66C77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C77">
        <w:rPr>
          <w:rFonts w:ascii="Times New Roman" w:hAnsi="Times New Roman" w:cs="Times New Roman"/>
          <w:sz w:val="28"/>
          <w:szCs w:val="28"/>
        </w:rPr>
        <w:t>Уралтрубопроводстройпроект</w:t>
      </w:r>
      <w:proofErr w:type="spellEnd"/>
      <w:r w:rsidR="00F66C77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4D64F0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2D2455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2.2. Прием предложений  физических и юридических лиц о порядке, сроках подготовки  и содержании документации </w:t>
      </w:r>
      <w:r w:rsidR="00626479" w:rsidRPr="00053BE1">
        <w:rPr>
          <w:rFonts w:ascii="Times New Roman" w:hAnsi="Times New Roman" w:cs="Times New Roman"/>
          <w:sz w:val="28"/>
          <w:szCs w:val="28"/>
        </w:rPr>
        <w:t xml:space="preserve">по планировке </w:t>
      </w:r>
      <w:r w:rsidR="006264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26479" w:rsidRPr="00053BE1">
        <w:rPr>
          <w:rFonts w:ascii="Times New Roman" w:hAnsi="Times New Roman" w:cs="Times New Roman"/>
          <w:sz w:val="28"/>
          <w:szCs w:val="28"/>
        </w:rPr>
        <w:t>(</w:t>
      </w:r>
      <w:r w:rsidR="00626479">
        <w:rPr>
          <w:rFonts w:ascii="Times New Roman" w:hAnsi="Times New Roman" w:cs="Times New Roman"/>
          <w:sz w:val="28"/>
          <w:szCs w:val="28"/>
        </w:rPr>
        <w:t>проект</w:t>
      </w:r>
      <w:r w:rsidR="00626479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626479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626479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62647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626479">
        <w:rPr>
          <w:rFonts w:ascii="Times New Roman" w:hAnsi="Times New Roman" w:cs="Times New Roman"/>
          <w:sz w:val="28"/>
          <w:szCs w:val="28"/>
        </w:rPr>
        <w:t>)</w:t>
      </w:r>
      <w:r w:rsidR="00626479" w:rsidRPr="00053B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26479" w:rsidRPr="00053BE1">
        <w:rPr>
          <w:rFonts w:ascii="Times New Roman" w:hAnsi="Times New Roman" w:cs="Times New Roman"/>
          <w:sz w:val="28"/>
          <w:szCs w:val="28"/>
        </w:rPr>
        <w:t>ля строительства линейного объекта ПАО «</w:t>
      </w:r>
      <w:proofErr w:type="spellStart"/>
      <w:r w:rsidR="00626479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626479">
        <w:rPr>
          <w:rFonts w:ascii="Times New Roman" w:hAnsi="Times New Roman" w:cs="Times New Roman"/>
          <w:sz w:val="28"/>
          <w:szCs w:val="28"/>
        </w:rPr>
        <w:t xml:space="preserve">»: 3567П </w:t>
      </w:r>
      <w:r w:rsidR="00626479" w:rsidRPr="00053BE1">
        <w:rPr>
          <w:rFonts w:ascii="Times New Roman" w:hAnsi="Times New Roman" w:cs="Times New Roman"/>
          <w:sz w:val="28"/>
          <w:szCs w:val="28"/>
        </w:rPr>
        <w:t>«</w:t>
      </w:r>
      <w:r w:rsidR="00626479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372, 373, 374, 376, 380, 382 и система </w:t>
      </w:r>
      <w:proofErr w:type="spellStart"/>
      <w:r w:rsidR="00626479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626479">
        <w:rPr>
          <w:rFonts w:ascii="Times New Roman" w:hAnsi="Times New Roman" w:cs="Times New Roman"/>
          <w:sz w:val="28"/>
          <w:szCs w:val="28"/>
        </w:rPr>
        <w:t xml:space="preserve"> скважины № 380 </w:t>
      </w:r>
      <w:proofErr w:type="spellStart"/>
      <w:r w:rsidR="00626479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6264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6479">
        <w:rPr>
          <w:rFonts w:ascii="Times New Roman" w:hAnsi="Times New Roman" w:cs="Times New Roman"/>
          <w:sz w:val="28"/>
          <w:szCs w:val="28"/>
        </w:rPr>
        <w:t>Толкаевского</w:t>
      </w:r>
      <w:proofErr w:type="spellEnd"/>
      <w:r w:rsidR="00626479">
        <w:rPr>
          <w:rFonts w:ascii="Times New Roman" w:hAnsi="Times New Roman" w:cs="Times New Roman"/>
          <w:sz w:val="28"/>
          <w:szCs w:val="28"/>
        </w:rPr>
        <w:t xml:space="preserve"> месторождения»  </w:t>
      </w:r>
      <w:r w:rsidRPr="00053B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области   вести  по адресу:  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gramStart"/>
      <w:r w:rsidR="00D91ABB" w:rsidRPr="00053B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1ABB" w:rsidRPr="00053BE1">
        <w:rPr>
          <w:rFonts w:ascii="Times New Roman" w:hAnsi="Times New Roman" w:cs="Times New Roman"/>
          <w:sz w:val="28"/>
          <w:szCs w:val="28"/>
        </w:rPr>
        <w:t>. Сорочинск,     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7F0D38">
        <w:rPr>
          <w:rFonts w:ascii="Times New Roman" w:hAnsi="Times New Roman" w:cs="Times New Roman"/>
          <w:sz w:val="28"/>
          <w:szCs w:val="28"/>
        </w:rPr>
        <w:t>, со дня опубликования настоящего постановления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F0605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E17C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в</w:t>
      </w:r>
      <w:r w:rsidR="00953B07">
        <w:rPr>
          <w:rFonts w:ascii="Times New Roman" w:hAnsi="Times New Roman"/>
          <w:sz w:val="28"/>
          <w:szCs w:val="28"/>
        </w:rPr>
        <w:t xml:space="preserve"> газете «Сорочинский в</w:t>
      </w:r>
      <w:r w:rsidR="002D2455">
        <w:rPr>
          <w:rFonts w:ascii="Times New Roman" w:hAnsi="Times New Roman"/>
          <w:sz w:val="28"/>
          <w:szCs w:val="28"/>
        </w:rPr>
        <w:t>естник» иподлежит</w:t>
      </w:r>
      <w:r>
        <w:rPr>
          <w:rFonts w:ascii="Times New Roman" w:hAnsi="Times New Roman"/>
          <w:sz w:val="28"/>
          <w:szCs w:val="28"/>
        </w:rPr>
        <w:t xml:space="preserve">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903B5E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184785</wp:posOffset>
            </wp:positionV>
            <wp:extent cx="802005" cy="72834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098" w:rsidRPr="00053BE1" w:rsidRDefault="00D75481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903B5E">
        <w:rPr>
          <w:rFonts w:ascii="Times New Roman" w:hAnsi="Times New Roman"/>
          <w:sz w:val="28"/>
          <w:szCs w:val="28"/>
        </w:rPr>
        <w:tab/>
      </w:r>
      <w:r w:rsidR="00903B5E">
        <w:rPr>
          <w:rFonts w:ascii="Times New Roman" w:hAnsi="Times New Roman"/>
          <w:sz w:val="28"/>
          <w:szCs w:val="28"/>
        </w:rPr>
        <w:tab/>
      </w:r>
      <w:r w:rsidR="00903B5E">
        <w:rPr>
          <w:rFonts w:ascii="Times New Roman" w:hAnsi="Times New Roman"/>
          <w:sz w:val="28"/>
          <w:szCs w:val="28"/>
        </w:rPr>
        <w:tab/>
      </w:r>
      <w:r w:rsidR="00903B5E">
        <w:rPr>
          <w:rFonts w:ascii="Times New Roman" w:hAnsi="Times New Roman"/>
          <w:sz w:val="28"/>
          <w:szCs w:val="28"/>
        </w:rPr>
        <w:tab/>
      </w:r>
      <w:r w:rsidR="00903B5E">
        <w:rPr>
          <w:rFonts w:ascii="Times New Roman" w:hAnsi="Times New Roman"/>
          <w:sz w:val="28"/>
          <w:szCs w:val="28"/>
        </w:rPr>
        <w:tab/>
      </w:r>
      <w:r w:rsidR="00903B5E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  <w:bookmarkStart w:id="0" w:name="_GoBack"/>
      <w:bookmarkEnd w:id="0"/>
    </w:p>
    <w:p w:rsidR="00953B07" w:rsidRPr="00013D58" w:rsidRDefault="001A2F18" w:rsidP="00013D58">
      <w:pPr>
        <w:pStyle w:val="2"/>
        <w:ind w:left="-709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6E17CA">
        <w:rPr>
          <w:sz w:val="20"/>
          <w:lang w:val="ru-RU"/>
        </w:rPr>
        <w:t xml:space="preserve">Кузнецову В.Г., </w:t>
      </w:r>
      <w:r w:rsidR="00520BE1"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0C1562" w:rsidRDefault="000C1562" w:rsidP="00953B07">
      <w:pPr>
        <w:pStyle w:val="2"/>
        <w:ind w:left="-709"/>
        <w:jc w:val="right"/>
        <w:rPr>
          <w:sz w:val="28"/>
          <w:szCs w:val="28"/>
          <w:lang w:val="ru-RU"/>
        </w:rPr>
        <w:sectPr w:rsidR="000C1562" w:rsidSect="00053BE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Look w:val="0000"/>
      </w:tblPr>
      <w:tblGrid>
        <w:gridCol w:w="4730"/>
      </w:tblGrid>
      <w:tr w:rsidR="00E9390E" w:rsidTr="00E9390E">
        <w:trPr>
          <w:trHeight w:val="683"/>
        </w:trPr>
        <w:tc>
          <w:tcPr>
            <w:tcW w:w="4730" w:type="dxa"/>
          </w:tcPr>
          <w:p w:rsidR="00E9390E" w:rsidRDefault="00E9390E" w:rsidP="00E9390E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 w:rsidRPr="00C06B9A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E9390E" w:rsidRDefault="00E9390E" w:rsidP="00E9390E">
            <w:pPr>
              <w:pStyle w:val="2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 администрации                                                  Сорочинского   городского   округа</w:t>
            </w:r>
          </w:p>
          <w:p w:rsidR="00E9390E" w:rsidRDefault="00C86D97" w:rsidP="00903B5E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от </w:t>
            </w:r>
            <w:r w:rsidR="00903B5E">
              <w:rPr>
                <w:sz w:val="28"/>
                <w:szCs w:val="28"/>
                <w:lang w:val="ru-RU"/>
              </w:rPr>
              <w:t>27.12.2016 № 2329-п</w:t>
            </w:r>
          </w:p>
        </w:tc>
      </w:tr>
    </w:tbl>
    <w:p w:rsidR="00E9390E" w:rsidRDefault="00E9390E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C06B9A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Обзорная схема района проектирования</w:t>
      </w:r>
    </w:p>
    <w:p w:rsidR="009B3ED7" w:rsidRPr="001A2F18" w:rsidRDefault="009B3ED7" w:rsidP="009B3ED7">
      <w:pPr>
        <w:pStyle w:val="2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Объект: </w:t>
      </w:r>
      <w:r w:rsidR="00E42AFF" w:rsidRPr="00E42AFF">
        <w:rPr>
          <w:sz w:val="28"/>
          <w:szCs w:val="28"/>
          <w:lang w:val="ru-RU"/>
        </w:rPr>
        <w:t xml:space="preserve">3567П «Сбор нефти и газа со скважин №№ 372, 373, 374, 376, 380, 382 и система заводнения скважины № 380 Восточно - Толкаевского месторождения» </w:t>
      </w:r>
      <w:r w:rsidR="001A2F18" w:rsidRPr="001A2F18">
        <w:rPr>
          <w:sz w:val="28"/>
          <w:szCs w:val="28"/>
          <w:lang w:val="ru-RU"/>
        </w:rPr>
        <w:t xml:space="preserve"> в границах муниципального образования Сорочинский городской округ Оренбургской области</w:t>
      </w:r>
    </w:p>
    <w:p w:rsidR="001A2F18" w:rsidRDefault="001A2F18" w:rsidP="009B3ED7">
      <w:pPr>
        <w:pStyle w:val="2"/>
        <w:ind w:firstLine="709"/>
        <w:jc w:val="center"/>
        <w:rPr>
          <w:sz w:val="28"/>
          <w:szCs w:val="28"/>
          <w:lang w:val="ru-RU"/>
        </w:rPr>
      </w:pPr>
    </w:p>
    <w:p w:rsidR="001A2F18" w:rsidRPr="009B3ED7" w:rsidRDefault="001A2F18" w:rsidP="009B3ED7">
      <w:pPr>
        <w:pStyle w:val="2"/>
        <w:ind w:firstLine="709"/>
        <w:jc w:val="center"/>
        <w:rPr>
          <w:sz w:val="28"/>
          <w:szCs w:val="28"/>
          <w:lang w:val="ru-RU"/>
        </w:rPr>
      </w:pPr>
    </w:p>
    <w:p w:rsidR="00644DDB" w:rsidRPr="00922A9D" w:rsidRDefault="001A2F18" w:rsidP="009B3ED7">
      <w:pPr>
        <w:pStyle w:val="2"/>
        <w:jc w:val="center"/>
        <w:rPr>
          <w:sz w:val="2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75336" cy="5966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632" t="24180" r="12846" b="19734"/>
                    <a:stretch/>
                  </pic:blipFill>
                  <pic:spPr bwMode="auto">
                    <a:xfrm>
                      <a:off x="0" y="0"/>
                      <a:ext cx="6075031" cy="596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44DDB" w:rsidRPr="00922A9D" w:rsidSect="009B3ED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3C0195"/>
    <w:rsid w:val="00013D58"/>
    <w:rsid w:val="00022C0E"/>
    <w:rsid w:val="000403C7"/>
    <w:rsid w:val="000448F2"/>
    <w:rsid w:val="000460C6"/>
    <w:rsid w:val="00053BE1"/>
    <w:rsid w:val="0006292E"/>
    <w:rsid w:val="00071A39"/>
    <w:rsid w:val="00072AB5"/>
    <w:rsid w:val="000C1562"/>
    <w:rsid w:val="000F020F"/>
    <w:rsid w:val="001009DF"/>
    <w:rsid w:val="00136627"/>
    <w:rsid w:val="00172217"/>
    <w:rsid w:val="00186963"/>
    <w:rsid w:val="00187CF4"/>
    <w:rsid w:val="00194BA0"/>
    <w:rsid w:val="001A2F18"/>
    <w:rsid w:val="001A427F"/>
    <w:rsid w:val="00271DED"/>
    <w:rsid w:val="002B4C66"/>
    <w:rsid w:val="002D2455"/>
    <w:rsid w:val="002F3424"/>
    <w:rsid w:val="00373B2C"/>
    <w:rsid w:val="00394D3C"/>
    <w:rsid w:val="003A123C"/>
    <w:rsid w:val="003B3A3B"/>
    <w:rsid w:val="003C0195"/>
    <w:rsid w:val="003E33A9"/>
    <w:rsid w:val="004148AA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B1D86"/>
    <w:rsid w:val="005B5719"/>
    <w:rsid w:val="005C1BE7"/>
    <w:rsid w:val="005D5D79"/>
    <w:rsid w:val="00610021"/>
    <w:rsid w:val="006144C0"/>
    <w:rsid w:val="00622628"/>
    <w:rsid w:val="00626479"/>
    <w:rsid w:val="006358B2"/>
    <w:rsid w:val="0064366B"/>
    <w:rsid w:val="00644DDB"/>
    <w:rsid w:val="00655E3B"/>
    <w:rsid w:val="00674792"/>
    <w:rsid w:val="006D062B"/>
    <w:rsid w:val="006E17CA"/>
    <w:rsid w:val="006E66E6"/>
    <w:rsid w:val="00736193"/>
    <w:rsid w:val="007517F1"/>
    <w:rsid w:val="00777B99"/>
    <w:rsid w:val="007B5390"/>
    <w:rsid w:val="007C399D"/>
    <w:rsid w:val="007F0D38"/>
    <w:rsid w:val="00807B73"/>
    <w:rsid w:val="00811896"/>
    <w:rsid w:val="008170F5"/>
    <w:rsid w:val="0082412D"/>
    <w:rsid w:val="008959BB"/>
    <w:rsid w:val="008A266D"/>
    <w:rsid w:val="008D69B3"/>
    <w:rsid w:val="008E1501"/>
    <w:rsid w:val="00903B5E"/>
    <w:rsid w:val="00922A9D"/>
    <w:rsid w:val="00953B07"/>
    <w:rsid w:val="00983DE8"/>
    <w:rsid w:val="009A6916"/>
    <w:rsid w:val="009B3ED7"/>
    <w:rsid w:val="009C1098"/>
    <w:rsid w:val="009D01D0"/>
    <w:rsid w:val="009D249A"/>
    <w:rsid w:val="00A360CD"/>
    <w:rsid w:val="00A70FF0"/>
    <w:rsid w:val="00AB1ACB"/>
    <w:rsid w:val="00AC16C0"/>
    <w:rsid w:val="00AD2A74"/>
    <w:rsid w:val="00AF3C65"/>
    <w:rsid w:val="00B06D49"/>
    <w:rsid w:val="00B441EA"/>
    <w:rsid w:val="00B62301"/>
    <w:rsid w:val="00B64663"/>
    <w:rsid w:val="00B83C49"/>
    <w:rsid w:val="00BC355C"/>
    <w:rsid w:val="00BE728C"/>
    <w:rsid w:val="00BF3E7F"/>
    <w:rsid w:val="00BF6076"/>
    <w:rsid w:val="00C06B9A"/>
    <w:rsid w:val="00C66999"/>
    <w:rsid w:val="00C86D97"/>
    <w:rsid w:val="00C90C23"/>
    <w:rsid w:val="00CC01C9"/>
    <w:rsid w:val="00CC6564"/>
    <w:rsid w:val="00CC7F15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42AFF"/>
    <w:rsid w:val="00E74664"/>
    <w:rsid w:val="00E9390E"/>
    <w:rsid w:val="00E94B6F"/>
    <w:rsid w:val="00EA1AF7"/>
    <w:rsid w:val="00EB3B9C"/>
    <w:rsid w:val="00EE0DD9"/>
    <w:rsid w:val="00F06052"/>
    <w:rsid w:val="00F56817"/>
    <w:rsid w:val="00F66A36"/>
    <w:rsid w:val="00F66C77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CC04-009F-434E-ACD3-24052E6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2016-12-28T05:51:00Z</cp:lastPrinted>
  <dcterms:created xsi:type="dcterms:W3CDTF">2017-01-09T04:08:00Z</dcterms:created>
  <dcterms:modified xsi:type="dcterms:W3CDTF">2017-01-09T04:08:00Z</dcterms:modified>
</cp:coreProperties>
</file>