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25" w:rsidRDefault="006C7525" w:rsidP="006C7525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8"/>
      </w:tblGrid>
      <w:tr w:rsidR="006C7525" w:rsidTr="006C7525">
        <w:trPr>
          <w:trHeight w:val="830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7525" w:rsidRDefault="006C7525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C7525" w:rsidRDefault="006C7525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6C7525" w:rsidRDefault="006C7525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6C7525" w:rsidRDefault="006C7525" w:rsidP="006C752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638A8">
        <w:rPr>
          <w:sz w:val="26"/>
          <w:szCs w:val="26"/>
          <w:lang w:val="ru-RU"/>
        </w:rPr>
        <w:t>26.12.2016 № 2323-п</w:t>
      </w:r>
    </w:p>
    <w:p w:rsidR="006C7525" w:rsidRDefault="006C7525" w:rsidP="006C7525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6C7525" w:rsidRDefault="006C7525" w:rsidP="006C752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6C7525" w:rsidRDefault="006C7525" w:rsidP="006C7525">
      <w:pPr>
        <w:pStyle w:val="2"/>
        <w:tabs>
          <w:tab w:val="left" w:pos="576"/>
        </w:tabs>
        <w:suppressAutoHyphens/>
        <w:ind w:left="567"/>
        <w:jc w:val="both"/>
        <w:rPr>
          <w:sz w:val="26"/>
          <w:szCs w:val="26"/>
          <w:lang w:val="ru-RU"/>
        </w:rPr>
      </w:pPr>
    </w:p>
    <w:p w:rsidR="006C7525" w:rsidRDefault="006C7525" w:rsidP="006C752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 постановлением администрации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</w:t>
      </w:r>
      <w:bookmarkStart w:id="0" w:name="_GoBack"/>
      <w:bookmarkEnd w:id="0"/>
      <w:r>
        <w:rPr>
          <w:sz w:val="27"/>
          <w:szCs w:val="27"/>
        </w:rPr>
        <w:t xml:space="preserve">Оренбургской области, свидетельством о праве собственности на землю № 366 выданным администрацией </w:t>
      </w:r>
      <w:proofErr w:type="spellStart"/>
      <w:r>
        <w:rPr>
          <w:sz w:val="27"/>
          <w:szCs w:val="27"/>
        </w:rPr>
        <w:t>Пронькинского</w:t>
      </w:r>
      <w:proofErr w:type="spellEnd"/>
      <w:r w:rsidR="005638A8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Совета Сорочинского района Оренбургской области от 17.11.1992, кадастровым паспортом земельного участка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15.12.2016 56/16-717812</w:t>
      </w:r>
      <w:r>
        <w:rPr>
          <w:color w:val="000000"/>
          <w:sz w:val="27"/>
          <w:szCs w:val="27"/>
        </w:rPr>
        <w:t xml:space="preserve">и поданным заявлением </w:t>
      </w:r>
      <w:r>
        <w:rPr>
          <w:sz w:val="27"/>
          <w:szCs w:val="27"/>
        </w:rPr>
        <w:t>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Пз-1792 от 21.12.2016), администрация Сорочинского городского округа Оренбургской области  постановляет:</w:t>
      </w:r>
      <w:proofErr w:type="gramEnd"/>
    </w:p>
    <w:p w:rsidR="006C7525" w:rsidRDefault="006C7525" w:rsidP="006C7525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6C7525" w:rsidRDefault="006C7525" w:rsidP="006C7525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земельному участку с кадастровым номером 56:30:1201001:272, адрес: Российская Федерация, Оренбургская область, Сорочинский городской округ, с. Пронькино, ул. Садовая, № 11; вид разрешенного использования земельного участка: </w:t>
      </w:r>
      <w:r>
        <w:rPr>
          <w:sz w:val="27"/>
          <w:szCs w:val="27"/>
        </w:rPr>
        <w:t>для ведения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6C7525" w:rsidRDefault="006C7525" w:rsidP="006C7525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 Александра Федотовича Крестьянова.</w:t>
      </w:r>
    </w:p>
    <w:p w:rsidR="006C7525" w:rsidRDefault="006C7525" w:rsidP="006C7525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C7525" w:rsidRDefault="006C7525" w:rsidP="006C7525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6C7525" w:rsidRDefault="005638A8" w:rsidP="006C7525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108585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525" w:rsidRDefault="006C7525" w:rsidP="006C752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6C7525" w:rsidRDefault="006C7525" w:rsidP="006C7525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 Т.П. Мелентьева</w:t>
      </w:r>
    </w:p>
    <w:p w:rsidR="006C7525" w:rsidRDefault="006C7525" w:rsidP="006C7525">
      <w:pPr>
        <w:pStyle w:val="2"/>
        <w:jc w:val="both"/>
        <w:rPr>
          <w:sz w:val="20"/>
          <w:lang w:val="ru-RU"/>
        </w:rPr>
      </w:pPr>
    </w:p>
    <w:p w:rsidR="006C7525" w:rsidRDefault="006C7525" w:rsidP="006C7525">
      <w:pPr>
        <w:pStyle w:val="2"/>
        <w:jc w:val="both"/>
        <w:rPr>
          <w:sz w:val="20"/>
          <w:lang w:val="ru-RU"/>
        </w:rPr>
      </w:pPr>
    </w:p>
    <w:p w:rsidR="006C7525" w:rsidRDefault="006C7525" w:rsidP="006C7525">
      <w:pPr>
        <w:pStyle w:val="2"/>
        <w:jc w:val="both"/>
        <w:rPr>
          <w:sz w:val="20"/>
          <w:lang w:val="ru-RU"/>
        </w:rPr>
      </w:pPr>
    </w:p>
    <w:p w:rsidR="006C7525" w:rsidRDefault="006C7525" w:rsidP="006C7525">
      <w:pPr>
        <w:pStyle w:val="2"/>
        <w:jc w:val="both"/>
        <w:rPr>
          <w:sz w:val="20"/>
          <w:lang w:val="ru-RU"/>
        </w:rPr>
      </w:pPr>
    </w:p>
    <w:p w:rsidR="006C7525" w:rsidRDefault="006C7525" w:rsidP="006C7525">
      <w:pPr>
        <w:pStyle w:val="2"/>
        <w:jc w:val="both"/>
        <w:rPr>
          <w:sz w:val="20"/>
          <w:lang w:val="ru-RU"/>
        </w:rPr>
      </w:pPr>
    </w:p>
    <w:p w:rsidR="00A24B1E" w:rsidRPr="006C7525" w:rsidRDefault="006C7525" w:rsidP="006C752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</w:t>
      </w:r>
    </w:p>
    <w:sectPr w:rsidR="00A24B1E" w:rsidRPr="006C7525" w:rsidSect="006C75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7A"/>
    <w:rsid w:val="005638A8"/>
    <w:rsid w:val="006C676E"/>
    <w:rsid w:val="006C7525"/>
    <w:rsid w:val="00A16103"/>
    <w:rsid w:val="00A24B1E"/>
    <w:rsid w:val="00D6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2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752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C752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2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752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52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C752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752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2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752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C752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25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7525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525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C752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C7525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2016-12-28T07:29:00Z</cp:lastPrinted>
  <dcterms:created xsi:type="dcterms:W3CDTF">2017-01-09T06:00:00Z</dcterms:created>
  <dcterms:modified xsi:type="dcterms:W3CDTF">2017-01-09T06:00:00Z</dcterms:modified>
</cp:coreProperties>
</file>