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4D" w:rsidRDefault="00D2354D" w:rsidP="00D2354D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D2354D" w:rsidTr="00D2354D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354D" w:rsidRDefault="00D2354D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2354D" w:rsidRDefault="00D2354D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2354D" w:rsidRDefault="00D2354D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D2354D" w:rsidRDefault="00D2354D" w:rsidP="00D2354D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7D6B63">
        <w:rPr>
          <w:rFonts w:eastAsia="Times New Roman" w:cs="Times New Roman"/>
          <w:sz w:val="28"/>
          <w:szCs w:val="28"/>
          <w:lang w:eastAsia="ru-RU"/>
        </w:rPr>
        <w:t>19.12.2016 № 2236-п</w:t>
      </w:r>
    </w:p>
    <w:p w:rsidR="00D2354D" w:rsidRDefault="00D2354D" w:rsidP="00D2354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2354D" w:rsidRDefault="00D2354D" w:rsidP="00D2354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D2354D" w:rsidRDefault="00D2354D" w:rsidP="00D2354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D2354D" w:rsidRDefault="00D2354D" w:rsidP="00D2354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(элементу улично-дорожной сети)</w:t>
      </w:r>
    </w:p>
    <w:p w:rsidR="00D2354D" w:rsidRDefault="00D2354D" w:rsidP="00D2354D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2354D" w:rsidRDefault="00D2354D" w:rsidP="00D2354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19.12.2016, кадастровым па</w:t>
      </w:r>
      <w:r w:rsidR="00BC6053">
        <w:rPr>
          <w:rFonts w:eastAsia="Times New Roman" w:cs="Times New Roman"/>
          <w:sz w:val="28"/>
          <w:szCs w:val="28"/>
          <w:lang w:eastAsia="ru-RU"/>
        </w:rPr>
        <w:t>спортом земельного участка от 16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.12.2016 №56/16-724488, администрация Сорочинского городского округа Оренбургской области постановляет:</w:t>
      </w:r>
    </w:p>
    <w:p w:rsidR="00D2354D" w:rsidRDefault="00D2354D" w:rsidP="00D2354D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2354D" w:rsidRDefault="00D2354D" w:rsidP="00D2354D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(элементу улично-дорожной сети) «Центральной площади», площадью 8020 кв.м.,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границах земельного участка с кадастровым номером 56:45:0101057:225,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ул.Советская, №1 «А», сооружение № 1.</w:t>
      </w:r>
    </w:p>
    <w:p w:rsidR="00D2354D" w:rsidRDefault="00D2354D" w:rsidP="00D2354D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D2354D" w:rsidRDefault="00D2354D" w:rsidP="00D2354D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2354D" w:rsidRDefault="00D2354D" w:rsidP="00D2354D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4D" w:rsidRDefault="00D2354D" w:rsidP="00D2354D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354D" w:rsidRDefault="007D6B63" w:rsidP="00D2354D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161925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54D" w:rsidRDefault="00D2354D" w:rsidP="00D2354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2354D" w:rsidRDefault="00D2354D" w:rsidP="00D2354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D2354D" w:rsidRDefault="00D2354D" w:rsidP="00D2354D">
      <w:pPr>
        <w:rPr>
          <w:rFonts w:eastAsia="Times New Roman" w:cs="Times New Roman"/>
          <w:sz w:val="28"/>
          <w:szCs w:val="28"/>
          <w:lang w:eastAsia="ru-RU"/>
        </w:rPr>
      </w:pPr>
    </w:p>
    <w:p w:rsidR="00D2354D" w:rsidRDefault="00D2354D" w:rsidP="00D2354D">
      <w:pPr>
        <w:rPr>
          <w:rFonts w:eastAsia="Times New Roman" w:cs="Times New Roman"/>
          <w:sz w:val="28"/>
          <w:szCs w:val="28"/>
          <w:lang w:eastAsia="ru-RU"/>
        </w:rPr>
      </w:pPr>
    </w:p>
    <w:p w:rsidR="00D2354D" w:rsidRDefault="00D2354D" w:rsidP="00D2354D">
      <w:pPr>
        <w:rPr>
          <w:rFonts w:eastAsia="Times New Roman" w:cs="Times New Roman"/>
          <w:szCs w:val="24"/>
          <w:lang w:eastAsia="ru-RU"/>
        </w:rPr>
      </w:pPr>
    </w:p>
    <w:p w:rsidR="00D2354D" w:rsidRDefault="00D2354D" w:rsidP="00D2354D">
      <w:pPr>
        <w:rPr>
          <w:rFonts w:eastAsia="Times New Roman" w:cs="Times New Roman"/>
          <w:szCs w:val="24"/>
          <w:lang w:eastAsia="ru-RU"/>
        </w:rPr>
      </w:pPr>
    </w:p>
    <w:p w:rsidR="00D2354D" w:rsidRDefault="00D2354D" w:rsidP="00D2354D">
      <w:pPr>
        <w:rPr>
          <w:rFonts w:eastAsia="Times New Roman" w:cs="Times New Roman"/>
          <w:szCs w:val="24"/>
          <w:lang w:eastAsia="ru-RU"/>
        </w:rPr>
      </w:pPr>
    </w:p>
    <w:p w:rsidR="00D2354D" w:rsidRDefault="00D2354D" w:rsidP="00D2354D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D3738B" w:rsidRDefault="00D3738B"/>
    <w:sectPr w:rsidR="00D3738B" w:rsidSect="00D235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83"/>
    <w:rsid w:val="00040783"/>
    <w:rsid w:val="007D6B63"/>
    <w:rsid w:val="00BC6053"/>
    <w:rsid w:val="00C16B10"/>
    <w:rsid w:val="00D2354D"/>
    <w:rsid w:val="00D3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2016-12-19T12:41:00Z</cp:lastPrinted>
  <dcterms:created xsi:type="dcterms:W3CDTF">2016-12-23T12:10:00Z</dcterms:created>
  <dcterms:modified xsi:type="dcterms:W3CDTF">2016-12-23T12:10:00Z</dcterms:modified>
</cp:coreProperties>
</file>