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A4DE8">
        <w:rPr>
          <w:sz w:val="22"/>
          <w:lang w:val="ru-RU"/>
        </w:rPr>
        <w:t>15.12.2016 № 2194-п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0A4DE8" w:rsidRDefault="00B4518A">
      <w:pPr>
        <w:pStyle w:val="2"/>
        <w:ind w:right="-2"/>
        <w:rPr>
          <w:sz w:val="28"/>
          <w:szCs w:val="28"/>
          <w:lang w:val="ru-RU"/>
        </w:rPr>
      </w:pPr>
    </w:p>
    <w:p w:rsidR="000A4DE8" w:rsidRDefault="000A4DE8" w:rsidP="00D8381F">
      <w:pPr>
        <w:ind w:right="5952"/>
        <w:rPr>
          <w:sz w:val="28"/>
          <w:szCs w:val="28"/>
        </w:rPr>
      </w:pPr>
      <w:bookmarkStart w:id="0" w:name="_GoBack"/>
      <w:r w:rsidRPr="000A4DE8">
        <w:rPr>
          <w:sz w:val="28"/>
          <w:szCs w:val="28"/>
        </w:rPr>
        <w:t>О присвоении адреса сооружению дорожного транспорта (элементу улично-дорожной сети)</w:t>
      </w:r>
      <w:bookmarkEnd w:id="0"/>
    </w:p>
    <w:p w:rsidR="000A4DE8" w:rsidRDefault="000A4DE8" w:rsidP="000A4DE8">
      <w:pPr>
        <w:rPr>
          <w:sz w:val="28"/>
          <w:szCs w:val="28"/>
        </w:rPr>
      </w:pPr>
    </w:p>
    <w:p w:rsidR="000A4DE8" w:rsidRPr="000A4DE8" w:rsidRDefault="000A4DE8" w:rsidP="000A4DE8">
      <w:pPr>
        <w:rPr>
          <w:sz w:val="28"/>
          <w:szCs w:val="28"/>
        </w:rPr>
      </w:pPr>
    </w:p>
    <w:p w:rsidR="000A4DE8" w:rsidRPr="000A4DE8" w:rsidRDefault="000A4DE8" w:rsidP="000A4DE8">
      <w:pPr>
        <w:ind w:firstLine="709"/>
        <w:jc w:val="both"/>
        <w:rPr>
          <w:sz w:val="28"/>
          <w:szCs w:val="28"/>
        </w:rPr>
      </w:pPr>
      <w:proofErr w:type="gramStart"/>
      <w:r w:rsidRPr="000A4DE8">
        <w:rPr>
          <w:sz w:val="28"/>
          <w:szCs w:val="28"/>
        </w:rPr>
        <w:t>Руководствуясь статьей 16 Федерального закона от 06.10.2003 №131- 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</w:t>
      </w:r>
      <w:r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 xml:space="preserve">», статьями 32, 35, 40 </w:t>
      </w:r>
      <w:r w:rsidRPr="000A4DE8">
        <w:rPr>
          <w:sz w:val="28"/>
          <w:szCs w:val="28"/>
        </w:rPr>
        <w:t>Устава муниципального образования Сорочинский городской округ Оренбургской области, техническим планом сооружения от 08.12.2016, кадастровым паспортом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30.11.2016 № 56/16-681410, </w:t>
      </w:r>
      <w:r w:rsidRPr="000A4D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Сорочинского городского округа Оренбургской области постановляет:</w:t>
      </w:r>
    </w:p>
    <w:p w:rsidR="000A4DE8" w:rsidRPr="000A4DE8" w:rsidRDefault="000A4DE8" w:rsidP="000A4DE8">
      <w:pPr>
        <w:ind w:firstLine="709"/>
        <w:jc w:val="both"/>
        <w:rPr>
          <w:sz w:val="28"/>
          <w:szCs w:val="28"/>
        </w:rPr>
      </w:pPr>
      <w:r w:rsidRPr="000A4DE8">
        <w:rPr>
          <w:sz w:val="28"/>
          <w:szCs w:val="28"/>
        </w:rPr>
        <w:t>1. Присвоить сооружению дорожного транспорта (элементу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уличн</w:t>
      </w:r>
      <w:proofErr w:type="gramStart"/>
      <w:r w:rsidRPr="000A4DE8">
        <w:rPr>
          <w:sz w:val="28"/>
          <w:szCs w:val="28"/>
        </w:rPr>
        <w:t>о-</w:t>
      </w:r>
      <w:proofErr w:type="gramEnd"/>
      <w:r w:rsidRPr="000A4DE8">
        <w:rPr>
          <w:sz w:val="28"/>
          <w:szCs w:val="28"/>
        </w:rPr>
        <w:t xml:space="preserve"> дорожной сети), площадью 3430 кв.м., расположенному в границах земельного участка с кадастровым номером 56:45:0000000:1166, адрес: Российская Федерация, Оренбургская область, г. Сорочинск, ул</w:t>
      </w:r>
      <w:proofErr w:type="gramStart"/>
      <w:r w:rsidRPr="000A4DE8">
        <w:rPr>
          <w:sz w:val="28"/>
          <w:szCs w:val="28"/>
        </w:rPr>
        <w:t>.П</w:t>
      </w:r>
      <w:proofErr w:type="gramEnd"/>
      <w:r w:rsidRPr="000A4DE8">
        <w:rPr>
          <w:sz w:val="28"/>
          <w:szCs w:val="28"/>
        </w:rPr>
        <w:t>ривокзальная, 1 «П», сооружение № 2.</w:t>
      </w:r>
    </w:p>
    <w:p w:rsidR="000A4DE8" w:rsidRPr="000A4DE8" w:rsidRDefault="000A4DE8" w:rsidP="000A4DE8">
      <w:pPr>
        <w:ind w:firstLine="709"/>
        <w:jc w:val="both"/>
        <w:rPr>
          <w:sz w:val="28"/>
          <w:szCs w:val="28"/>
        </w:rPr>
      </w:pPr>
      <w:r w:rsidRPr="000A4DE8">
        <w:rPr>
          <w:sz w:val="28"/>
          <w:szCs w:val="28"/>
        </w:rPr>
        <w:t xml:space="preserve">2. </w:t>
      </w:r>
      <w:proofErr w:type="gramStart"/>
      <w:r w:rsidRPr="000A4DE8">
        <w:rPr>
          <w:sz w:val="28"/>
          <w:szCs w:val="28"/>
        </w:rPr>
        <w:t>Контроль за</w:t>
      </w:r>
      <w:proofErr w:type="gramEnd"/>
      <w:r w:rsidRPr="000A4DE8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</w:t>
      </w:r>
    </w:p>
    <w:p w:rsidR="000A4DE8" w:rsidRPr="000A4DE8" w:rsidRDefault="000A4DE8" w:rsidP="000A4DE8">
      <w:pPr>
        <w:ind w:firstLine="709"/>
        <w:jc w:val="both"/>
        <w:rPr>
          <w:sz w:val="28"/>
          <w:szCs w:val="28"/>
        </w:rPr>
      </w:pPr>
      <w:r w:rsidRPr="000A4DE8">
        <w:rPr>
          <w:sz w:val="28"/>
          <w:szCs w:val="28"/>
        </w:rPr>
        <w:t>3. Настоящее постановление вступает в силу со дня подписания и</w:t>
      </w:r>
      <w:r>
        <w:rPr>
          <w:sz w:val="28"/>
          <w:szCs w:val="28"/>
        </w:rPr>
        <w:t xml:space="preserve"> </w:t>
      </w:r>
      <w:r w:rsidRPr="000A4DE8">
        <w:rPr>
          <w:sz w:val="28"/>
          <w:szCs w:val="28"/>
        </w:rPr>
        <w:t>подлежит размещению на Портале муниципального образования Сорочинский городской округ Оренбургской области.</w:t>
      </w:r>
    </w:p>
    <w:p w:rsidR="000A4DE8" w:rsidRDefault="000A4DE8" w:rsidP="000A4DE8">
      <w:pPr>
        <w:rPr>
          <w:sz w:val="28"/>
          <w:szCs w:val="28"/>
        </w:rPr>
      </w:pPr>
    </w:p>
    <w:p w:rsidR="000A4DE8" w:rsidRDefault="000A4DE8" w:rsidP="000A4D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140335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DE8" w:rsidRDefault="000A4DE8" w:rsidP="000A4DE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4DE8" w:rsidRDefault="000A4DE8" w:rsidP="000A4DE8">
      <w:pPr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0A4DE8" w:rsidRDefault="000A4DE8" w:rsidP="000A4DE8">
      <w:pPr>
        <w:rPr>
          <w:sz w:val="28"/>
          <w:szCs w:val="28"/>
        </w:rPr>
      </w:pPr>
    </w:p>
    <w:p w:rsidR="000A4DE8" w:rsidRDefault="000A4DE8" w:rsidP="000A4DE8">
      <w:pPr>
        <w:rPr>
          <w:sz w:val="28"/>
          <w:szCs w:val="28"/>
        </w:rPr>
      </w:pPr>
    </w:p>
    <w:p w:rsidR="000A4DE8" w:rsidRDefault="000A4DE8" w:rsidP="000A4DE8">
      <w:pPr>
        <w:rPr>
          <w:sz w:val="28"/>
          <w:szCs w:val="28"/>
        </w:rPr>
      </w:pPr>
    </w:p>
    <w:p w:rsidR="000A4DE8" w:rsidRPr="000A4DE8" w:rsidRDefault="000A4DE8" w:rsidP="000A4DE8">
      <w:pPr>
        <w:rPr>
          <w:sz w:val="28"/>
          <w:szCs w:val="28"/>
        </w:rPr>
      </w:pPr>
    </w:p>
    <w:p w:rsidR="000A4DE8" w:rsidRPr="000A4DE8" w:rsidRDefault="000A4DE8" w:rsidP="000A4DE8">
      <w:r w:rsidRPr="000A4DE8">
        <w:t>Разослано: в дело, прокуратуре, Управлению архитектуры, ОУИ, Кузнецову В.Г.</w:t>
      </w:r>
      <w:r w:rsidRPr="000A4DE8">
        <w:tab/>
      </w:r>
    </w:p>
    <w:p w:rsidR="000A4DE8" w:rsidRPr="000A4DE8" w:rsidRDefault="000A4DE8" w:rsidP="000A4DE8"/>
    <w:p w:rsidR="00B4518A" w:rsidRPr="000A4DE8" w:rsidRDefault="00B4518A">
      <w:pPr>
        <w:pStyle w:val="2"/>
        <w:ind w:right="-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8"/>
    <w:rsid w:val="000A4DE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8381F"/>
    <w:rsid w:val="00D93932"/>
    <w:rsid w:val="00E62436"/>
    <w:rsid w:val="00E7552F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KVG-SOR</cp:lastModifiedBy>
  <cp:revision>2</cp:revision>
  <cp:lastPrinted>2013-11-21T09:15:00Z</cp:lastPrinted>
  <dcterms:created xsi:type="dcterms:W3CDTF">2016-12-16T06:01:00Z</dcterms:created>
  <dcterms:modified xsi:type="dcterms:W3CDTF">2016-12-16T12:02:00Z</dcterms:modified>
</cp:coreProperties>
</file>