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E" w:rsidRPr="00363BEE" w:rsidRDefault="00363BEE" w:rsidP="00363BEE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color w:val="0767C1"/>
          <w:sz w:val="28"/>
          <w:szCs w:val="28"/>
          <w:lang w:eastAsia="ru-RU"/>
        </w:rPr>
      </w:pPr>
      <w:r w:rsidRPr="00363BEE">
        <w:rPr>
          <w:rFonts w:eastAsia="Times New Roman" w:cs="Times New Roman"/>
          <w:color w:val="0767C1"/>
          <w:sz w:val="28"/>
          <w:szCs w:val="28"/>
          <w:lang w:eastAsia="ru-RU"/>
        </w:rPr>
        <w:t>О безопасности торговых объектов</w:t>
      </w:r>
    </w:p>
    <w:p w:rsidR="00363BEE" w:rsidRPr="00363BEE" w:rsidRDefault="00363BEE" w:rsidP="00363BE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3B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63BEE" w:rsidRPr="00363BEE" w:rsidRDefault="00363BEE" w:rsidP="00363BE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3BEE">
        <w:rPr>
          <w:rFonts w:eastAsia="Times New Roman" w:cs="Times New Roman"/>
          <w:color w:val="000000"/>
          <w:sz w:val="28"/>
          <w:szCs w:val="28"/>
          <w:lang w:eastAsia="ru-RU"/>
        </w:rPr>
        <w:t>Заместитель министра экономического развития, промышленной политики и торговли Оренбургской области Миронова Анастасия Николаевна  20 февраля 2019г. в Большом зале администрации Сорочинского городского округа провела совещание с руководителями крупных торговых объектов по вопросу антитеррористической защищенности.</w:t>
      </w:r>
    </w:p>
    <w:p w:rsidR="00363BEE" w:rsidRPr="00363BEE" w:rsidRDefault="00363BEE" w:rsidP="00363BE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3BE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FE83341" wp14:editId="3A0326B2">
            <wp:extent cx="4737100" cy="3467100"/>
            <wp:effectExtent l="0" t="0" r="6350" b="0"/>
            <wp:docPr id="1" name="Рисунок 1" descr="http://sorochinsk56.ru/assets/images/Knopki/20-02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images/Knopki/20-02-1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 xml:space="preserve">В совещании приняли участие начальник  управления  по развитию потребительского рынка министерства экономического развития, промышленной политики и торговли Оренбургской области Прокофьева Евгения Павловна, начальник ОНД и </w:t>
      </w:r>
      <w:proofErr w:type="gramStart"/>
      <w:r w:rsidRPr="00363BEE">
        <w:rPr>
          <w:color w:val="000000"/>
          <w:sz w:val="28"/>
          <w:szCs w:val="28"/>
        </w:rPr>
        <w:t>ПР</w:t>
      </w:r>
      <w:proofErr w:type="gramEnd"/>
      <w:r w:rsidRPr="00363BEE">
        <w:rPr>
          <w:color w:val="000000"/>
          <w:sz w:val="28"/>
          <w:szCs w:val="28"/>
        </w:rPr>
        <w:t xml:space="preserve"> по Сорочинскому городскому округу, Тоцкому и Красногвардейскому районам УНД и ПР МЧС России по Оренбургской области, подполковник внутренней службы </w:t>
      </w:r>
      <w:proofErr w:type="spellStart"/>
      <w:r w:rsidRPr="00363BEE">
        <w:rPr>
          <w:color w:val="000000"/>
          <w:sz w:val="28"/>
          <w:szCs w:val="28"/>
        </w:rPr>
        <w:t>Торопчин</w:t>
      </w:r>
      <w:proofErr w:type="spellEnd"/>
      <w:r w:rsidRPr="00363BEE">
        <w:rPr>
          <w:color w:val="000000"/>
          <w:sz w:val="28"/>
          <w:szCs w:val="28"/>
        </w:rPr>
        <w:t xml:space="preserve">  Василий Александрович, начальник Сорочинского отделения вневедомственной охраны – ФФГКУ «Управление вневедомственной охраны войск национальной гвардии России по Оренбургской области» майор полиции </w:t>
      </w:r>
      <w:proofErr w:type="spellStart"/>
      <w:r w:rsidRPr="00363BEE">
        <w:rPr>
          <w:color w:val="000000"/>
          <w:sz w:val="28"/>
          <w:szCs w:val="28"/>
        </w:rPr>
        <w:t>Кельзин</w:t>
      </w:r>
      <w:proofErr w:type="spellEnd"/>
      <w:r w:rsidRPr="00363BEE">
        <w:rPr>
          <w:color w:val="000000"/>
          <w:sz w:val="28"/>
          <w:szCs w:val="28"/>
        </w:rPr>
        <w:t xml:space="preserve"> Александр Иванович, а также представители предприятий торговли и розничных рынков Сорочинского городского округа, </w:t>
      </w:r>
      <w:proofErr w:type="spellStart"/>
      <w:r w:rsidRPr="00363BEE">
        <w:rPr>
          <w:color w:val="000000"/>
          <w:sz w:val="28"/>
          <w:szCs w:val="28"/>
        </w:rPr>
        <w:t>Ташлинского</w:t>
      </w:r>
      <w:proofErr w:type="spellEnd"/>
      <w:r w:rsidRPr="00363BEE">
        <w:rPr>
          <w:color w:val="000000"/>
          <w:sz w:val="28"/>
          <w:szCs w:val="28"/>
        </w:rPr>
        <w:t xml:space="preserve">, </w:t>
      </w:r>
      <w:proofErr w:type="spellStart"/>
      <w:r w:rsidRPr="00363BEE">
        <w:rPr>
          <w:color w:val="000000"/>
          <w:sz w:val="28"/>
          <w:szCs w:val="28"/>
        </w:rPr>
        <w:t>Новосергиевского</w:t>
      </w:r>
      <w:proofErr w:type="spellEnd"/>
      <w:r w:rsidRPr="00363BEE">
        <w:rPr>
          <w:color w:val="000000"/>
          <w:sz w:val="28"/>
          <w:szCs w:val="28"/>
        </w:rPr>
        <w:t>, Красногвардейского, Александровского районов.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>Присутствующих на встрече приветствовала глава МО Сорочинский городской округ  Мелентьева Т.П.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>Татьяна Петровна сказала о том, что места массового пребывания людей, в том числе торговые объекты, являются потенциально опасными с точки зрения террористических посягательств, поэтому всем руководителям следует быть бдительными.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lastRenderedPageBreak/>
        <w:t>До присутствующих было доведено решение областной антитеррористической комиссии о принятии мер по усилению антитеррористической защищенности объектов и их паспортизации.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>Речь на совещании шла о том, что ответственность за обеспечение антитеррористической защищенности торговых объектов возлагается на правообладателей торговых объектов, а также на должностных лиц, осуществляющих непосредственное руководство деятельностью работников торговых объектов. Кроме того, на правообладателя торгового объекта возлагается организация работы по обследованию и категорированию торгового объекта и за разработку Паспорта безопасности торгового объекта.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noProof/>
          <w:sz w:val="28"/>
          <w:szCs w:val="28"/>
        </w:rPr>
        <w:drawing>
          <wp:inline distT="0" distB="0" distL="0" distR="0" wp14:anchorId="25F04BAA" wp14:editId="0E9379CD">
            <wp:extent cx="4737100" cy="3543300"/>
            <wp:effectExtent l="0" t="0" r="6350" b="0"/>
            <wp:docPr id="2" name="Рисунок 2" descr="http://sorochinsk56.ru/assets/images/Knopki/20-02-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images/Knopki/20-02-19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>Представители органов обеспечения правопорядка и безопасности проинформировали о предъявляемых требованиях к содержанию паспортов и отражаемых в них сведений.</w:t>
      </w:r>
    </w:p>
    <w:p w:rsidR="00363BEE" w:rsidRPr="00363BEE" w:rsidRDefault="00363BEE" w:rsidP="00363B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BEE">
        <w:rPr>
          <w:color w:val="000000"/>
          <w:sz w:val="28"/>
          <w:szCs w:val="28"/>
        </w:rPr>
        <w:t>Для оказания методической помощи участникам были предоставлены Методические рекомендации областной антитеррористической комиссии.</w:t>
      </w:r>
    </w:p>
    <w:p w:rsidR="00823A8F" w:rsidRPr="00363BEE" w:rsidRDefault="00823A8F" w:rsidP="00363BEE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823A8F" w:rsidRPr="0036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5"/>
    <w:rsid w:val="002F1F65"/>
    <w:rsid w:val="00363BEE"/>
    <w:rsid w:val="008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BE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BE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B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BE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BE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B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9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72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2019-03-11T04:38:00Z</dcterms:created>
  <dcterms:modified xsi:type="dcterms:W3CDTF">2019-03-11T04:40:00Z</dcterms:modified>
</cp:coreProperties>
</file>